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3045E"/>
          <w:sz w:val="64"/>
          <w:szCs w:val="64"/>
        </w:rPr>
        <w:t xml:space="preserve">The Life Cycle of Stars</w:t>
      </w:r>
    </w:p>
    <w:p>
      <w:pPr>
        <w:pBdr>
          <w:bottom w:val="single" w:color="00B4D8" w:sz="6" w:space="1"/>
        </w:pBdr>
        <w:spacing w:before="0" w:after="200"/>
      </w:pPr>
      <w:r>
        <w:rPr>
          <w:rFonts w:ascii="Arial" w:cs="Arial" w:eastAsia="Arial" w:hAnsi="Arial"/>
          <w:i/>
          <w:iCs/>
          <w:color w:val="555555"/>
          <w:sz w:val="28"/>
          <w:szCs w:val="28"/>
        </w:rPr>
        <w:t xml:space="preserve">From nebula to neutron star — how stars are born, live, and die</w:t>
      </w:r>
    </w:p>
    <w:p>
      <w:pPr>
        <w:spacing w:before="200" w:after="80"/>
      </w:pPr>
      <w:r>
        <w:rPr>
          <w:rFonts w:ascii="Arial" w:cs="Arial" w:eastAsia="Arial" w:hAnsi="Arial"/>
          <w:b/>
          <w:bCs/>
          <w:color w:val="03045E"/>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Smallest stars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Red dwarfs (~0.08 solar masses)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Largest stars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Hypergiants (~100–300 solar masses)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Sun's lifespan</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~10 billion years total (halfway through)</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Main sequence</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Where stars spend 90% of their lives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Stellar nurseries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Giant molecular clouds and H II regions</w:t>
            </w:r>
          </w:p>
        </w:tc>
      </w:tr>
      <w:tr>
        <w:tc>
          <w:tcPr>
            <w:tcW w:type="dxa" w:w="2800"/>
            <w:tcBorders>
              <w:top w:val="single" w:color="BBBBBB" w:sz="1"/>
              <w:left w:val="single" w:color="BBBBBB" w:sz="1"/>
              <w:bottom w:val="single" w:color="BBBBBB" w:sz="1"/>
              <w:right w:val="single" w:color="BBBBBB" w:sz="1"/>
            </w:tcBorders>
            <w:shd w:fill="D0EAF5" w:val="clear"/>
            <w:tcMar>
              <w:top w:type="dxa" w:w="60"/>
              <w:left w:type="dxa" w:w="120"/>
              <w:bottom w:type="dxa" w:w="60"/>
              <w:right w:type="dxa" w:w="120"/>
            </w:tcMar>
          </w:tcPr>
          <w:p>
            <w:r>
              <w:rPr>
                <w:rFonts w:ascii="Arial" w:cs="Arial" w:eastAsia="Arial" w:hAnsi="Arial"/>
                <w:b/>
                <w:bCs/>
                <w:color w:val="03045E"/>
                <w:sz w:val="20"/>
                <w:szCs w:val="20"/>
              </w:rPr>
              <w:t xml:space="preserve">End states</w:t>
            </w:r>
          </w:p>
        </w:tc>
        <w:tc>
          <w:tcPr>
            <w:tcW w:type="dxa" w:w="6560"/>
            <w:tcBorders>
              <w:top w:val="single" w:color="BBBBBB" w:sz="1"/>
              <w:left w:val="single" w:color="BBBBBB" w:sz="1"/>
              <w:bottom w:val="single" w:color="BBBBBB" w:sz="1"/>
              <w:right w:val="single" w:color="BBBBBB" w:sz="1"/>
            </w:tcBorders>
            <w:shd w:fill="F0F8FF" w:val="clear"/>
            <w:tcMar>
              <w:top w:type="dxa" w:w="60"/>
              <w:left w:type="dxa" w:w="120"/>
              <w:bottom w:type="dxa" w:w="60"/>
              <w:right w:type="dxa" w:w="120"/>
            </w:tcMar>
          </w:tcPr>
          <w:p>
            <w:r>
              <w:rPr>
                <w:rFonts w:ascii="Arial" w:cs="Arial" w:eastAsia="Arial" w:hAnsi="Arial"/>
                <w:sz w:val="20"/>
                <w:szCs w:val="20"/>
              </w:rPr>
              <w:t xml:space="preserve">White dwarf, neutron star, or black hole</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0077B6"/>
          <w:sz w:val="30"/>
          <w:szCs w:val="30"/>
        </w:rPr>
        <w:t xml:space="preserve">Overview</w:t>
      </w:r>
    </w:p>
    <w:p>
      <w:pPr>
        <w:spacing w:before="80" w:after="160"/>
        <w:jc w:val="both"/>
      </w:pPr>
      <w:r>
        <w:rPr>
          <w:rFonts w:ascii="Arial" w:cs="Arial" w:eastAsia="Arial" w:hAnsi="Arial"/>
          <w:sz w:val="24"/>
          <w:szCs w:val="24"/>
        </w:rPr>
        <w:t xml:space="preserve">Stars are born, live for millions to billions of years, and then die in ways that depend critically on their initial mass. A star's mass determines its luminosity, temperature, color, and ultimate fate. The stellar life cycle is also the universe's primary mechanism for creating heavy chemical elements.</w:t>
      </w:r>
    </w:p>
    <w:p>
      <w:pPr>
        <w:spacing w:before="80" w:after="160"/>
        <w:jc w:val="both"/>
      </w:pPr>
      <w:r>
        <w:rPr>
          <w:rFonts w:ascii="Arial" w:cs="Arial" w:eastAsia="Arial" w:hAnsi="Arial"/>
          <w:sz w:val="24"/>
          <w:szCs w:val="24"/>
        </w:rPr>
        <w:t xml:space="preserve">Stars form in giant molecular clouds — vast regions of gas and dust scattered throughout galaxies. Through a process of cloud fragmentation, collapse, and nuclear ignition, these clouds give rise to new stars of many sizes, from tiny red dwarfs to massive blue hypergiants.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Life Cycle of Stars — From Birth to Death' (add embed link here)</w:t>
      </w:r>
    </w:p>
    <w:p>
      <w:pPr>
        <w:pStyle w:val="Heading2"/>
      </w:pPr>
      <w:r>
        <w:rPr>
          <w:rFonts w:ascii="Arial" w:cs="Arial" w:eastAsia="Arial" w:hAnsi="Arial"/>
          <w:b/>
          <w:bCs/>
          <w:color w:val="0077B6"/>
          <w:sz w:val="30"/>
          <w:szCs w:val="30"/>
        </w:rPr>
        <w:t xml:space="preserve">Star Formation</w:t>
      </w:r>
    </w:p>
    <w:p>
      <w:pPr>
        <w:spacing w:before="80" w:after="160"/>
        <w:jc w:val="both"/>
      </w:pPr>
      <w:r>
        <w:rPr>
          <w:rFonts w:ascii="Arial" w:cs="Arial" w:eastAsia="Arial" w:hAnsi="Arial"/>
          <w:sz w:val="24"/>
          <w:szCs w:val="24"/>
        </w:rPr>
        <w:t xml:space="preserve">Star formation begins when regions of a molecular cloud become dense enough for gravity to overcome internal gas pressure, magnetic fields, and turbulence. The cloud fragments into smaller clumps, each of which contracts further under gravity, heating as gravitational potential energy is converted to thermal energy.</w:t>
      </w:r>
    </w:p>
    <w:p>
      <w:pPr>
        <w:spacing w:before="80" w:after="160"/>
        <w:jc w:val="both"/>
      </w:pPr>
      <w:r>
        <w:rPr>
          <w:rFonts w:ascii="Arial" w:cs="Arial" w:eastAsia="Arial" w:hAnsi="Arial"/>
          <w:sz w:val="24"/>
          <w:szCs w:val="24"/>
        </w:rPr>
        <w:t xml:space="preserve">As the protostar contracts, a protoplanetary disk forms around it. The protostar continues to accrete mass and heat up until its core reaches about 10 million Kelvin, at which point hydrogen fusion ignites, and a true star is born. This pre-main-sequence phase is called the T Tauri stage for solar-mass stars.</w:t>
      </w:r>
    </w:p>
    <w:p>
      <w:pPr>
        <w:pStyle w:val="Heading2"/>
      </w:pPr>
      <w:r>
        <w:rPr>
          <w:rFonts w:ascii="Arial" w:cs="Arial" w:eastAsia="Arial" w:hAnsi="Arial"/>
          <w:b/>
          <w:bCs/>
          <w:color w:val="0077B6"/>
          <w:sz w:val="30"/>
          <w:szCs w:val="30"/>
        </w:rPr>
        <w:t xml:space="preserve">The Main Sequence</w:t>
      </w:r>
    </w:p>
    <w:p>
      <w:pPr>
        <w:spacing w:before="80" w:after="160"/>
        <w:jc w:val="both"/>
      </w:pPr>
      <w:r>
        <w:rPr>
          <w:rFonts w:ascii="Arial" w:cs="Arial" w:eastAsia="Arial" w:hAnsi="Arial"/>
          <w:sz w:val="24"/>
          <w:szCs w:val="24"/>
        </w:rPr>
        <w:t xml:space="preserve">A star spends approximately 90% of its life on the main sequence, the stable phase where hydrogen fusion in the core produces energy that balances gravitational collapse. The Hertzsprung-Russell diagram shows this relationship between luminosity and temperature.</w:t>
      </w:r>
    </w:p>
    <w:p>
      <w:pPr>
        <w:spacing w:before="80" w:after="160"/>
        <w:jc w:val="both"/>
      </w:pPr>
      <w:r>
        <w:rPr>
          <w:rFonts w:ascii="Arial" w:cs="Arial" w:eastAsia="Arial" w:hAnsi="Arial"/>
          <w:sz w:val="24"/>
          <w:szCs w:val="24"/>
        </w:rPr>
        <w:t xml:space="preserve">More massive stars burn brighter and hotter but exhaust their fuel far more quickly. A star like our Sun lives about 10 billion years; a star 10 times more massive may live only 10–20 million years, while tiny red dwarfs can burn hydrogen for trillions of years — far longer than the current age of the universe.</w:t>
      </w:r>
    </w:p>
    <w:p>
      <w:pPr>
        <w:pStyle w:val="Heading3"/>
      </w:pPr>
      <w:r>
        <w:rPr>
          <w:rFonts w:ascii="Arial" w:cs="Arial" w:eastAsia="Arial" w:hAnsi="Arial"/>
          <w:b/>
          <w:bCs/>
          <w:color w:val="005f73"/>
          <w:sz w:val="26"/>
          <w:szCs w:val="26"/>
        </w:rPr>
        <w:t xml:space="preserve">The Sun: A Mid-Life Star</w:t>
      </w:r>
    </w:p>
    <w:p>
      <w:pPr>
        <w:spacing w:before="80" w:after="160"/>
        <w:jc w:val="both"/>
      </w:pPr>
      <w:r>
        <w:rPr>
          <w:rFonts w:ascii="Arial" w:cs="Arial" w:eastAsia="Arial" w:hAnsi="Arial"/>
          <w:sz w:val="24"/>
          <w:szCs w:val="24"/>
        </w:rPr>
        <w:t xml:space="preserve">The Sun is currently about 4.6 billion years old and halfway through its main-sequence lifetime. It fuses about 600 million tonnes of hydrogen into helium every second in its core. In about 5 billion years, the Sun will swell into a red giant, potentially engulfing Mercury and Venus, before shedding its outer layers as a planetary nebula and leaving behind a white dwarf.</w:t>
      </w:r>
    </w:p>
    <w:p>
      <w:pPr>
        <w:pStyle w:val="Heading2"/>
      </w:pPr>
      <w:r>
        <w:rPr>
          <w:rFonts w:ascii="Arial" w:cs="Arial" w:eastAsia="Arial" w:hAnsi="Arial"/>
          <w:b/>
          <w:bCs/>
          <w:color w:val="0077B6"/>
          <w:sz w:val="30"/>
          <w:szCs w:val="30"/>
        </w:rPr>
        <w:t xml:space="preserve">Red Giants and Supergiants</w:t>
      </w:r>
    </w:p>
    <w:p>
      <w:pPr>
        <w:spacing w:before="80" w:after="160"/>
        <w:jc w:val="both"/>
      </w:pPr>
      <w:r>
        <w:rPr>
          <w:rFonts w:ascii="Arial" w:cs="Arial" w:eastAsia="Arial" w:hAnsi="Arial"/>
          <w:sz w:val="24"/>
          <w:szCs w:val="24"/>
        </w:rPr>
        <w:t xml:space="preserve">When a star exhausts the hydrogen in its core, the core contracts while the outer layers expand dramatically. The star becomes a red giant (for lower-mass stars) or a red supergiant (for massive stars). During this phase, the star can fuse helium into carbon and oxygen in its core.</w:t>
      </w:r>
    </w:p>
    <w:p>
      <w:pPr>
        <w:spacing w:before="80" w:after="160"/>
        <w:jc w:val="both"/>
      </w:pPr>
      <w:r>
        <w:rPr>
          <w:rFonts w:ascii="Arial" w:cs="Arial" w:eastAsia="Arial" w:hAnsi="Arial"/>
          <w:sz w:val="24"/>
          <w:szCs w:val="24"/>
        </w:rPr>
        <w:t xml:space="preserve">Massive red supergiants like Betelgeuse (in Orion) are enormous — if placed at the Sun's location, their surface would extend to Jupiter's orbit. These stars go through successive fusion stages (neon, oxygen, silicon) until they build up an iron core and inevitably explode as supernovae.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'Red Giants — The Final Acts of Sun-like Stars' (add embed link here)</w:t>
      </w:r>
    </w:p>
    <w:p>
      <w:pPr>
        <w:pStyle w:val="Heading2"/>
      </w:pPr>
      <w:r>
        <w:rPr>
          <w:rFonts w:ascii="Arial" w:cs="Arial" w:eastAsia="Arial" w:hAnsi="Arial"/>
          <w:b/>
          <w:bCs/>
          <w:color w:val="0077B6"/>
          <w:sz w:val="30"/>
          <w:szCs w:val="30"/>
        </w:rPr>
        <w:t xml:space="preserve">Planetary Nebulae and White Dwarfs</w:t>
      </w:r>
    </w:p>
    <w:p>
      <w:pPr>
        <w:spacing w:before="80" w:after="160"/>
        <w:jc w:val="both"/>
      </w:pPr>
      <w:r>
        <w:rPr>
          <w:rFonts w:ascii="Arial" w:cs="Arial" w:eastAsia="Arial" w:hAnsi="Arial"/>
          <w:sz w:val="24"/>
          <w:szCs w:val="24"/>
        </w:rPr>
        <w:t xml:space="preserve">Stars with initial masses less than about 8 solar masses end their lives relatively gently. After the red giant phase, they shed their outer layers in slow stellar winds over thousands of years, creating beautiful expanding shells of ionized gas called planetary nebulae — illuminated by the ultraviolet radiation from the exposed hot stellar core.</w:t>
      </w:r>
    </w:p>
    <w:p>
      <w:pPr>
        <w:spacing w:before="80" w:after="160"/>
        <w:jc w:val="both"/>
      </w:pPr>
      <w:r>
        <w:rPr>
          <w:rFonts w:ascii="Arial" w:cs="Arial" w:eastAsia="Arial" w:hAnsi="Arial"/>
          <w:sz w:val="24"/>
          <w:szCs w:val="24"/>
        </w:rPr>
        <w:t xml:space="preserve">What remains is the star's core: a white dwarf, a dense, Earth-sized object composed primarily of carbon and oxygen, supported against collapse by electron degeneracy pressure. White dwarfs cool over billions of years, eventually becoming hypothetical dark dwarfs — though the universe is not yet old enough for any dark dwarfs to exist.</w:t>
      </w:r>
    </w:p>
    <w:p>
      <w:pPr>
        <w:pStyle w:val="Heading2"/>
      </w:pPr>
      <w:r>
        <w:rPr>
          <w:rFonts w:ascii="Arial" w:cs="Arial" w:eastAsia="Arial" w:hAnsi="Arial"/>
          <w:b/>
          <w:bCs/>
          <w:color w:val="0077B6"/>
          <w:sz w:val="30"/>
          <w:szCs w:val="30"/>
        </w:rPr>
        <w:t xml:space="preserve">Massive Star Deaths: Supernovae and Beyond</w:t>
      </w:r>
    </w:p>
    <w:p>
      <w:pPr>
        <w:spacing w:before="80" w:after="160"/>
        <w:jc w:val="both"/>
      </w:pPr>
      <w:r>
        <w:rPr>
          <w:rFonts w:ascii="Arial" w:cs="Arial" w:eastAsia="Arial" w:hAnsi="Arial"/>
          <w:sz w:val="24"/>
          <w:szCs w:val="24"/>
        </w:rPr>
        <w:t xml:space="preserve">Stars more than 8 times the mass of the Sun die violently as supernovae. After iron accumulates in the core, collapse is inevitable. The resulting explosion is so powerful it briefly outshines the entire galaxy. The remnant is either a neutron star or, for the most massive progenitors, a black hole.</w:t>
      </w:r>
    </w:p>
    <w:p>
      <w:pPr>
        <w:spacing w:before="80" w:after="160"/>
        <w:jc w:val="both"/>
      </w:pPr>
      <w:r>
        <w:rPr>
          <w:rFonts w:ascii="Arial" w:cs="Arial" w:eastAsia="Arial" w:hAnsi="Arial"/>
          <w:sz w:val="24"/>
          <w:szCs w:val="24"/>
        </w:rPr>
        <w:t xml:space="preserve">Hypernovae and gamma-ray bursts (GRBs) are even more extreme events associated with the collapse of very massive, rapidly rotating stars. They produce two jets of material moving near the speed of light and are the most energetic explosive events in the universe.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Space Encyclopedia | Article: The Life Cycle of Stars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304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0077B6"/>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05f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2026-03-11T07:55:09.045Z</dcterms:created>
  <dcterms:modified xsi:type="dcterms:W3CDTF">2026-03-11T07:55:09.045Z</dcterms:modified>
</cp:coreProperties>
</file>

<file path=docProps/custom.xml><?xml version="1.0" encoding="utf-8"?>
<Properties xmlns="http://schemas.openxmlformats.org/officeDocument/2006/custom-properties" xmlns:vt="http://schemas.openxmlformats.org/officeDocument/2006/docPropsVTypes"/>
</file>