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Resume Template Library — 40 Design Briefs</w:t>
      </w:r>
    </w:p>
    <w:p>
      <w:pPr>
        <w:spacing w:after="200"/>
      </w:pPr>
      <w:r>
        <w:t xml:space="preserve">This document defines all 40 resume templates for the builder. Feed this alongside the master build prompt into Antigravity AI so every template is implemented consistently and the template gallery is never ambiguous to users. Each template below must be built as its own React component conforming to the shared ResumeData schema, and must be selectable, previewable, and switchable at any time without any loss of the user's entered content.</w:t>
      </w:r>
    </w:p>
    <w:p>
      <w:pPr>
        <w:pStyle w:val="Heading1"/>
      </w:pPr>
      <w:r>
        <w:t xml:space="preserve">Implementation Rules for Every Template</w:t>
      </w:r>
    </w:p>
    <w:p>
      <w:pPr>
        <w:pStyle w:val="ListParagraph"/>
        <w:numPr>
          <w:ilvl w:val="0"/>
          <w:numId w:val="1"/>
        </w:numPr>
        <w:spacing w:after="60"/>
      </w:pPr>
      <w:r>
        <w:t xml:space="preserve">Every template component accepts the exact same ResumeData prop shape — never a template-specific data structure.</w:t>
      </w:r>
    </w:p>
    <w:p>
      <w:pPr>
        <w:pStyle w:val="ListParagraph"/>
        <w:numPr>
          <w:ilvl w:val="0"/>
          <w:numId w:val="1"/>
        </w:numPr>
        <w:spacing w:after="60"/>
      </w:pPr>
      <w:r>
        <w:t xml:space="preserve">Every template must render correctly with zero, some, or all optional sections filled in (no broken layout on empty custom sections, missing photo, etc).</w:t>
      </w:r>
    </w:p>
    <w:p>
      <w:pPr>
        <w:pStyle w:val="ListParagraph"/>
        <w:numPr>
          <w:ilvl w:val="0"/>
          <w:numId w:val="1"/>
        </w:numPr>
        <w:spacing w:after="60"/>
      </w:pPr>
      <w:r>
        <w:t xml:space="preserve">Every template needs a small thumbnail-safe preview mode (used in the gallery grid) and a full-resolution mode (used in the editor and PDF export) — same component, a `previewScale` or `mode` prop controls sizing only, never content.</w:t>
      </w:r>
    </w:p>
    <w:p>
      <w:pPr>
        <w:pStyle w:val="ListParagraph"/>
        <w:numPr>
          <w:ilvl w:val="0"/>
          <w:numId w:val="1"/>
        </w:numPr>
        <w:spacing w:after="60"/>
      </w:pPr>
      <w:r>
        <w:t xml:space="preserve">Photo-based templates must gracefully hide the photo slot (and reflow) if the user has not uploaded one — never show a broken image icon.</w:t>
      </w:r>
    </w:p>
    <w:p>
      <w:pPr>
        <w:pStyle w:val="ListParagraph"/>
        <w:numPr>
          <w:ilvl w:val="0"/>
          <w:numId w:val="1"/>
        </w:numPr>
        <w:spacing w:after="60"/>
      </w:pPr>
      <w:r>
        <w:t xml:space="preserve">Every template ships with a 3-6 color 'accent color' picker (the small colored dots shown under each template in the gallery) that lets the user recolor the template's accent without switching templates.</w:t>
      </w:r>
    </w:p>
    <w:p>
      <w:pPr>
        <w:pStyle w:val="ListParagraph"/>
        <w:numPr>
          <w:ilvl w:val="0"/>
          <w:numId w:val="1"/>
        </w:numPr>
        <w:spacing w:after="60"/>
      </w:pPr>
      <w:r>
        <w:t xml:space="preserve">Every template must be marked with an `atsFriendly: boolean` flag in the templates table. Photo-heavy, multi-column, and heavily-styled templates (Axis, Galaxy, Quasar, Photon, etc.) are marked false; plain single-column templates (Executive, Hyperion, Lunar, Starburst, Exoplanet, Prism, Corona) are marked true. Show this as a small badge in the gallery so users understand which templates are safe for automated résumé-screening software.</w:t>
      </w:r>
    </w:p>
    <w:p>
      <w:pPr>
        <w:pStyle w:val="ListParagraph"/>
        <w:numPr>
          <w:ilvl w:val="0"/>
          <w:numId w:val="1"/>
        </w:numPr>
        <w:spacing w:after="60"/>
      </w:pPr>
      <w:r>
        <w:t xml:space="preserve">Every template needs a category tag (Modern, Classic, Creative, Minimal, ATS, Executive, Two-Column, Photo) matching the filter tabs in the gallery, so users are never confused about what a template is 'for'.</w:t>
      </w:r>
    </w:p>
    <w:p>
      <w:pPr>
        <w:pStyle w:val="ListParagraph"/>
        <w:numPr>
          <w:ilvl w:val="0"/>
          <w:numId w:val="1"/>
        </w:numPr>
        <w:spacing w:after="60"/>
      </w:pPr>
      <w:r>
        <w:t xml:space="preserve">Every template's one-line description (the 'Positioning' text below) must display under its thumbnail in the gallery exactly as written here, so users know at a glance which template fits their situation before they click into it.</w:t>
      </w:r>
    </w:p>
    <w:p>
      <w:pPr>
        <w:pStyle w:val="ListParagraph"/>
        <w:numPr>
          <w:ilvl w:val="0"/>
          <w:numId w:val="1"/>
        </w:numPr>
        <w:spacing w:after="60"/>
      </w:pPr>
      <w:r>
        <w:t xml:space="preserve">When a user switches templates on an already-completed resume, render a live side-by-side or modal preview of their real data in the candidate template before confirming the switch, so nothing is a surprise.</w:t>
      </w:r>
    </w:p>
    <w:p>
      <w:pPr>
        <w:spacing w:after="100"/>
      </w:pPr>
    </w:p>
    <w:p>
      <w:pPr>
        <w:pStyle w:val="Heading1"/>
      </w:pPr>
      <w:r>
        <w:t xml:space="preserve">Template Directory</w:t>
      </w:r>
    </w:p>
    <w:p>
      <w:pPr>
        <w:spacing w:after="200"/>
      </w:pPr>
      <w:r>
        <w:t xml:space="preserve">Each entry below is a self-contained build brief. Category and Layout define structure; Color System defines the default accent palette (shown as selectable dots in the gallery); Positioning is the exact user-facing description text; Build Brief is the specific instruction for how the component should differ visually from every other template in the set.</w:t>
      </w:r>
    </w:p>
    <w:p>
      <w:pPr>
        <w:pStyle w:val="Heading2"/>
        <w:spacing w:after="80" w:before="300"/>
      </w:pPr>
      <w:r>
        <w:rPr>
          <w:color w:val="1F4E79"/>
        </w:rPr>
        <w:t xml:space="preserve">1. Helix</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Photo / Modern</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centered circular profile photo at top, generous whitespace</w:t>
            </w:r>
          </w:p>
        </w:tc>
      </w:tr>
      <w:tr>
        <w:tc>
          <w:tcPr>
            <w:tcW w:type="dxa" w:w="1600"/>
            <w:shd w:fill="F2F2F2" w:val="clear"/>
          </w:tcPr>
          <w:p>
            <w:r>
              <w:rPr>
                <w:b/>
                <w:bCs/>
                <w:sz w:val="20"/>
                <w:szCs w:val="20"/>
              </w:rPr>
              <w:t xml:space="preserve">Color System</w:t>
            </w:r>
          </w:p>
        </w:tc>
        <w:tc>
          <w:tcPr>
            <w:tcW w:type="dxa" w:w="7500"/>
          </w:tcPr>
          <w:p>
            <w:r>
              <w:rPr>
                <w:sz w:val="20"/>
                <w:szCs w:val="20"/>
              </w:rPr>
              <w:t xml:space="preserve">Neutral gray, navy, black, red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Sleek design using a circular profile photo and refined whitespace for a streamlined, contemporary narrative.</w:t>
            </w:r>
          </w:p>
        </w:tc>
      </w:tr>
      <w:tr>
        <w:tc>
          <w:tcPr>
            <w:tcW w:type="dxa" w:w="1600"/>
            <w:shd w:fill="F2F2F2" w:val="clear"/>
          </w:tcPr>
          <w:p>
            <w:r>
              <w:rPr>
                <w:b/>
                <w:bCs/>
                <w:sz w:val="20"/>
                <w:szCs w:val="20"/>
              </w:rPr>
              <w:t xml:space="preserve">Build Brief</w:t>
            </w:r>
          </w:p>
        </w:tc>
        <w:tc>
          <w:tcPr>
            <w:tcW w:type="dxa" w:w="7500"/>
          </w:tcPr>
          <w:p>
            <w:r>
              <w:rPr>
                <w:sz w:val="20"/>
                <w:szCs w:val="20"/>
              </w:rPr>
              <w:t xml:space="preserve">Center-aligned header with circular photo, name in large light-weight font, thin horizontal divider, single-column body with uppercase section labels and hairline rules between sections.</w:t>
            </w:r>
          </w:p>
        </w:tc>
      </w:tr>
    </w:tbl>
    <w:p>
      <w:pPr>
        <w:spacing w:after="120"/>
      </w:pPr>
    </w:p>
    <w:p>
      <w:pPr>
        <w:pStyle w:val="Heading2"/>
        <w:spacing w:after="80" w:before="300"/>
      </w:pPr>
      <w:r>
        <w:rPr>
          <w:color w:val="1F4E79"/>
        </w:rPr>
        <w:t xml:space="preserve">2. Axis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Two-Column / Bold</w:t>
            </w:r>
          </w:p>
        </w:tc>
      </w:tr>
      <w:tr>
        <w:tc>
          <w:tcPr>
            <w:tcW w:type="dxa" w:w="1600"/>
            <w:shd w:fill="F2F2F2" w:val="clear"/>
          </w:tcPr>
          <w:p>
            <w:r>
              <w:rPr>
                <w:b/>
                <w:bCs/>
                <w:sz w:val="20"/>
                <w:szCs w:val="20"/>
              </w:rPr>
              <w:t xml:space="preserve">Layout</w:t>
            </w:r>
          </w:p>
        </w:tc>
        <w:tc>
          <w:tcPr>
            <w:tcW w:type="dxa" w:w="7500"/>
          </w:tcPr>
          <w:p>
            <w:r>
              <w:rPr>
                <w:sz w:val="20"/>
                <w:szCs w:val="20"/>
              </w:rPr>
              <w:t xml:space="preserve">Left sidebar (photo, contact, skills) + right main column, high-contrast color block header</w:t>
            </w:r>
          </w:p>
        </w:tc>
      </w:tr>
      <w:tr>
        <w:tc>
          <w:tcPr>
            <w:tcW w:type="dxa" w:w="1600"/>
            <w:shd w:fill="F2F2F2" w:val="clear"/>
          </w:tcPr>
          <w:p>
            <w:r>
              <w:rPr>
                <w:b/>
                <w:bCs/>
                <w:sz w:val="20"/>
                <w:szCs w:val="20"/>
              </w:rPr>
              <w:t xml:space="preserve">Color System</w:t>
            </w:r>
          </w:p>
        </w:tc>
        <w:tc>
          <w:tcPr>
            <w:tcW w:type="dxa" w:w="7500"/>
          </w:tcPr>
          <w:p>
            <w:r>
              <w:rPr>
                <w:sz w:val="20"/>
                <w:szCs w:val="20"/>
              </w:rPr>
              <w:t xml:space="preserve">Sky blue sidebar, black text, white main area</w:t>
            </w:r>
          </w:p>
        </w:tc>
      </w:tr>
      <w:tr>
        <w:tc>
          <w:tcPr>
            <w:tcW w:type="dxa" w:w="1600"/>
            <w:shd w:fill="F2F2F2" w:val="clear"/>
          </w:tcPr>
          <w:p>
            <w:r>
              <w:rPr>
                <w:b/>
                <w:bCs/>
                <w:sz w:val="20"/>
                <w:szCs w:val="20"/>
              </w:rPr>
              <w:t xml:space="preserve">Positioning</w:t>
            </w:r>
          </w:p>
        </w:tc>
        <w:tc>
          <w:tcPr>
            <w:tcW w:type="dxa" w:w="7500"/>
          </w:tcPr>
          <w:p>
            <w:r>
              <w:rPr>
                <w:sz w:val="20"/>
                <w:szCs w:val="20"/>
              </w:rPr>
              <w:t xml:space="preserve">A commanding layout with high-contrast blocks to organize information for maximum readability and impact.</w:t>
            </w:r>
          </w:p>
        </w:tc>
      </w:tr>
      <w:tr>
        <w:tc>
          <w:tcPr>
            <w:tcW w:type="dxa" w:w="1600"/>
            <w:shd w:fill="F2F2F2" w:val="clear"/>
          </w:tcPr>
          <w:p>
            <w:r>
              <w:rPr>
                <w:b/>
                <w:bCs/>
                <w:sz w:val="20"/>
                <w:szCs w:val="20"/>
              </w:rPr>
              <w:t xml:space="preserve">Build Brief</w:t>
            </w:r>
          </w:p>
        </w:tc>
        <w:tc>
          <w:tcPr>
            <w:tcW w:type="dxa" w:w="7500"/>
          </w:tcPr>
          <w:p>
            <w:r>
              <w:rPr>
                <w:sz w:val="20"/>
                <w:szCs w:val="20"/>
              </w:rPr>
              <w:t xml:space="preserve">Solid-color left sidebar (approx 30% width) with photo, contact icons, and skill bars; right column with bold section headers on colored underline bars.</w:t>
            </w:r>
          </w:p>
        </w:tc>
      </w:tr>
    </w:tbl>
    <w:p>
      <w:pPr>
        <w:spacing w:after="120"/>
      </w:pPr>
    </w:p>
    <w:p>
      <w:pPr>
        <w:pStyle w:val="Heading2"/>
        <w:spacing w:after="80" w:before="300"/>
      </w:pPr>
      <w:r>
        <w:rPr>
          <w:color w:val="1F4E79"/>
        </w:rPr>
        <w:t xml:space="preserve">3. Astral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Photo / Personal</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large rectangular portrait top-right of header</w:t>
            </w:r>
          </w:p>
        </w:tc>
      </w:tr>
      <w:tr>
        <w:tc>
          <w:tcPr>
            <w:tcW w:type="dxa" w:w="1600"/>
            <w:shd w:fill="F2F2F2" w:val="clear"/>
          </w:tcPr>
          <w:p>
            <w:r>
              <w:rPr>
                <w:b/>
                <w:bCs/>
                <w:sz w:val="20"/>
                <w:szCs w:val="20"/>
              </w:rPr>
              <w:t xml:space="preserve">Color System</w:t>
            </w:r>
          </w:p>
        </w:tc>
        <w:tc>
          <w:tcPr>
            <w:tcW w:type="dxa" w:w="7500"/>
          </w:tcPr>
          <w:p>
            <w:r>
              <w:rPr>
                <w:sz w:val="20"/>
                <w:szCs w:val="20"/>
              </w:rPr>
              <w:t xml:space="preserve">Warm peach / tan / cream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Includes a prominent profile image for a personal touch while maintaining professionalism.</w:t>
            </w:r>
          </w:p>
        </w:tc>
      </w:tr>
      <w:tr>
        <w:tc>
          <w:tcPr>
            <w:tcW w:type="dxa" w:w="1600"/>
            <w:shd w:fill="F2F2F2" w:val="clear"/>
          </w:tcPr>
          <w:p>
            <w:r>
              <w:rPr>
                <w:b/>
                <w:bCs/>
                <w:sz w:val="20"/>
                <w:szCs w:val="20"/>
              </w:rPr>
              <w:t xml:space="preserve">Build Brief</w:t>
            </w:r>
          </w:p>
        </w:tc>
        <w:tc>
          <w:tcPr>
            <w:tcW w:type="dxa" w:w="7500"/>
          </w:tcPr>
          <w:p>
            <w:r>
              <w:rPr>
                <w:sz w:val="20"/>
                <w:szCs w:val="20"/>
              </w:rPr>
              <w:t xml:space="preserve">Header row split 70/30 with name+title on the left and a large rectangular photo on the right; body in clean single column with bold caps section titles.</w:t>
            </w:r>
          </w:p>
        </w:tc>
      </w:tr>
    </w:tbl>
    <w:p>
      <w:pPr>
        <w:spacing w:after="120"/>
      </w:pPr>
    </w:p>
    <w:p>
      <w:pPr>
        <w:pStyle w:val="Heading2"/>
        <w:spacing w:after="80" w:before="300"/>
      </w:pPr>
      <w:r>
        <w:rPr>
          <w:color w:val="1F4E79"/>
        </w:rPr>
        <w:t xml:space="preserve">4. Keystone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Sidebar / Soft</w:t>
            </w:r>
          </w:p>
        </w:tc>
      </w:tr>
      <w:tr>
        <w:tc>
          <w:tcPr>
            <w:tcW w:type="dxa" w:w="1600"/>
            <w:shd w:fill="F2F2F2" w:val="clear"/>
          </w:tcPr>
          <w:p>
            <w:r>
              <w:rPr>
                <w:b/>
                <w:bCs/>
                <w:sz w:val="20"/>
                <w:szCs w:val="20"/>
              </w:rPr>
              <w:t xml:space="preserve">Layout</w:t>
            </w:r>
          </w:p>
        </w:tc>
        <w:tc>
          <w:tcPr>
            <w:tcW w:type="dxa" w:w="7500"/>
          </w:tcPr>
          <w:p>
            <w:r>
              <w:rPr>
                <w:sz w:val="20"/>
                <w:szCs w:val="20"/>
              </w:rPr>
              <w:t xml:space="preserve">Left sidebar (photo, contact, skills) + right main content</w:t>
            </w:r>
          </w:p>
        </w:tc>
      </w:tr>
      <w:tr>
        <w:tc>
          <w:tcPr>
            <w:tcW w:type="dxa" w:w="1600"/>
            <w:shd w:fill="F2F2F2" w:val="clear"/>
          </w:tcPr>
          <w:p>
            <w:r>
              <w:rPr>
                <w:b/>
                <w:bCs/>
                <w:sz w:val="20"/>
                <w:szCs w:val="20"/>
              </w:rPr>
              <w:t xml:space="preserve">Color System</w:t>
            </w:r>
          </w:p>
        </w:tc>
        <w:tc>
          <w:tcPr>
            <w:tcW w:type="dxa" w:w="7500"/>
          </w:tcPr>
          <w:p>
            <w:r>
              <w:rPr>
                <w:sz w:val="20"/>
                <w:szCs w:val="20"/>
              </w:rPr>
              <w:t xml:space="preserve">Soft blue, navy, teal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Soft blue accents and a clean sidebar structure provide a calm, organized presentation of your career history.</w:t>
            </w:r>
          </w:p>
        </w:tc>
      </w:tr>
      <w:tr>
        <w:tc>
          <w:tcPr>
            <w:tcW w:type="dxa" w:w="1600"/>
            <w:shd w:fill="F2F2F2" w:val="clear"/>
          </w:tcPr>
          <w:p>
            <w:r>
              <w:rPr>
                <w:b/>
                <w:bCs/>
                <w:sz w:val="20"/>
                <w:szCs w:val="20"/>
              </w:rPr>
              <w:t xml:space="preserve">Build Brief</w:t>
            </w:r>
          </w:p>
        </w:tc>
        <w:tc>
          <w:tcPr>
            <w:tcW w:type="dxa" w:w="7500"/>
          </w:tcPr>
          <w:p>
            <w:r>
              <w:rPr>
                <w:sz w:val="20"/>
                <w:szCs w:val="20"/>
              </w:rPr>
              <w:t xml:space="preserve">Muted pastel-blue sidebar with rounded skill tags; main column uses soft gray section dividers and generous line spacing for a calm, easy-read feel.</w:t>
            </w:r>
          </w:p>
        </w:tc>
      </w:tr>
    </w:tbl>
    <w:p>
      <w:pPr>
        <w:spacing w:after="120"/>
      </w:pPr>
    </w:p>
    <w:p>
      <w:pPr>
        <w:pStyle w:val="Heading2"/>
        <w:spacing w:after="80" w:before="300"/>
      </w:pPr>
      <w:r>
        <w:rPr>
          <w:color w:val="1F4E79"/>
        </w:rPr>
        <w:t xml:space="preserve">5. Quantum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Split-Column</w:t>
            </w:r>
          </w:p>
        </w:tc>
      </w:tr>
      <w:tr>
        <w:tc>
          <w:tcPr>
            <w:tcW w:type="dxa" w:w="1600"/>
            <w:shd w:fill="F2F2F2" w:val="clear"/>
          </w:tcPr>
          <w:p>
            <w:r>
              <w:rPr>
                <w:b/>
                <w:bCs/>
                <w:sz w:val="20"/>
                <w:szCs w:val="20"/>
              </w:rPr>
              <w:t xml:space="preserve">Layout</w:t>
            </w:r>
          </w:p>
        </w:tc>
        <w:tc>
          <w:tcPr>
            <w:tcW w:type="dxa" w:w="7500"/>
          </w:tcPr>
          <w:p>
            <w:r>
              <w:rPr>
                <w:sz w:val="20"/>
                <w:szCs w:val="20"/>
              </w:rPr>
              <w:t xml:space="preserve">Two equal columns, right-aligned dates/labels</w:t>
            </w:r>
          </w:p>
        </w:tc>
      </w:tr>
      <w:tr>
        <w:tc>
          <w:tcPr>
            <w:tcW w:type="dxa" w:w="1600"/>
            <w:shd w:fill="F2F2F2" w:val="clear"/>
          </w:tcPr>
          <w:p>
            <w:r>
              <w:rPr>
                <w:b/>
                <w:bCs/>
                <w:sz w:val="20"/>
                <w:szCs w:val="20"/>
              </w:rPr>
              <w:t xml:space="preserve">Color System</w:t>
            </w:r>
          </w:p>
        </w:tc>
        <w:tc>
          <w:tcPr>
            <w:tcW w:type="dxa" w:w="7500"/>
          </w:tcPr>
          <w:p>
            <w:r>
              <w:rPr>
                <w:sz w:val="20"/>
                <w:szCs w:val="20"/>
              </w:rPr>
              <w:t xml:space="preserve">Navy, indigo, maroon, teal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Contemporary split-column format with right-aligned details to distinctively highlight skills alongside experience.</w:t>
            </w:r>
          </w:p>
        </w:tc>
      </w:tr>
      <w:tr>
        <w:tc>
          <w:tcPr>
            <w:tcW w:type="dxa" w:w="1600"/>
            <w:shd w:fill="F2F2F2" w:val="clear"/>
          </w:tcPr>
          <w:p>
            <w:r>
              <w:rPr>
                <w:b/>
                <w:bCs/>
                <w:sz w:val="20"/>
                <w:szCs w:val="20"/>
              </w:rPr>
              <w:t xml:space="preserve">Build Brief</w:t>
            </w:r>
          </w:p>
        </w:tc>
        <w:tc>
          <w:tcPr>
            <w:tcW w:type="dxa" w:w="7500"/>
          </w:tcPr>
          <w:p>
            <w:r>
              <w:rPr>
                <w:sz w:val="20"/>
                <w:szCs w:val="20"/>
              </w:rPr>
              <w:t xml:space="preserve">Symmetric two-column grid where every entry shows role/company on the left and right-aligned dates in a light gray monospace-style font; skills rendered as a tag cloud.</w:t>
            </w:r>
          </w:p>
        </w:tc>
      </w:tr>
    </w:tbl>
    <w:p>
      <w:pPr>
        <w:spacing w:after="120"/>
      </w:pPr>
    </w:p>
    <w:p>
      <w:pPr>
        <w:pStyle w:val="Heading2"/>
        <w:spacing w:after="80" w:before="300"/>
      </w:pPr>
      <w:r>
        <w:rPr>
          <w:color w:val="1F4E79"/>
        </w:rPr>
        <w:t xml:space="preserve">6. Horizon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Traditional / Formal</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with full-width border frame</w:t>
            </w:r>
          </w:p>
        </w:tc>
      </w:tr>
      <w:tr>
        <w:tc>
          <w:tcPr>
            <w:tcW w:type="dxa" w:w="1600"/>
            <w:shd w:fill="F2F2F2" w:val="clear"/>
          </w:tcPr>
          <w:p>
            <w:r>
              <w:rPr>
                <w:b/>
                <w:bCs/>
                <w:sz w:val="20"/>
                <w:szCs w:val="20"/>
              </w:rPr>
              <w:t xml:space="preserve">Color System</w:t>
            </w:r>
          </w:p>
        </w:tc>
        <w:tc>
          <w:tcPr>
            <w:tcW w:type="dxa" w:w="7500"/>
          </w:tcPr>
          <w:p>
            <w:r>
              <w:rPr>
                <w:sz w:val="20"/>
                <w:szCs w:val="20"/>
              </w:rPr>
              <w:t xml:space="preserve">Charcoal border, black text on white</w:t>
            </w:r>
          </w:p>
        </w:tc>
      </w:tr>
      <w:tr>
        <w:tc>
          <w:tcPr>
            <w:tcW w:type="dxa" w:w="1600"/>
            <w:shd w:fill="F2F2F2" w:val="clear"/>
          </w:tcPr>
          <w:p>
            <w:r>
              <w:rPr>
                <w:b/>
                <w:bCs/>
                <w:sz w:val="20"/>
                <w:szCs w:val="20"/>
              </w:rPr>
              <w:t xml:space="preserve">Positioning</w:t>
            </w:r>
          </w:p>
        </w:tc>
        <w:tc>
          <w:tcPr>
            <w:tcW w:type="dxa" w:w="7500"/>
          </w:tcPr>
          <w:p>
            <w:r>
              <w:rPr>
                <w:sz w:val="20"/>
                <w:szCs w:val="20"/>
              </w:rPr>
              <w:t xml:space="preserve">Elegant bordered layout with traditional formatting, ideal for formal industries requiring a distinguished look.</w:t>
            </w:r>
          </w:p>
        </w:tc>
      </w:tr>
      <w:tr>
        <w:tc>
          <w:tcPr>
            <w:tcW w:type="dxa" w:w="1600"/>
            <w:shd w:fill="F2F2F2" w:val="clear"/>
          </w:tcPr>
          <w:p>
            <w:r>
              <w:rPr>
                <w:b/>
                <w:bCs/>
                <w:sz w:val="20"/>
                <w:szCs w:val="20"/>
              </w:rPr>
              <w:t xml:space="preserve">Build Brief</w:t>
            </w:r>
          </w:p>
        </w:tc>
        <w:tc>
          <w:tcPr>
            <w:tcW w:type="dxa" w:w="7500"/>
          </w:tcPr>
          <w:p>
            <w:r>
              <w:rPr>
                <w:sz w:val="20"/>
                <w:szCs w:val="20"/>
              </w:rPr>
              <w:t xml:space="preserve">Thin double-line border framing the whole page; centered serif name header; section titles in small caps with a horizontal rule underneath; no photo, ATS-safe.</w:t>
            </w:r>
          </w:p>
        </w:tc>
      </w:tr>
    </w:tbl>
    <w:p>
      <w:pPr>
        <w:spacing w:after="120"/>
      </w:pPr>
    </w:p>
    <w:p>
      <w:pPr>
        <w:pStyle w:val="Heading2"/>
        <w:spacing w:after="80" w:before="300"/>
      </w:pPr>
      <w:r>
        <w:rPr>
          <w:color w:val="1F4E79"/>
        </w:rPr>
        <w:t xml:space="preserve">7. Celestial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Minimal / Elegant</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with sidebar contact block, circular photo</w:t>
            </w:r>
          </w:p>
        </w:tc>
      </w:tr>
      <w:tr>
        <w:tc>
          <w:tcPr>
            <w:tcW w:type="dxa" w:w="1600"/>
            <w:shd w:fill="F2F2F2" w:val="clear"/>
          </w:tcPr>
          <w:p>
            <w:r>
              <w:rPr>
                <w:b/>
                <w:bCs/>
                <w:sz w:val="20"/>
                <w:szCs w:val="20"/>
              </w:rPr>
              <w:t xml:space="preserve">Color System</w:t>
            </w:r>
          </w:p>
        </w:tc>
        <w:tc>
          <w:tcPr>
            <w:tcW w:type="dxa" w:w="7500"/>
          </w:tcPr>
          <w:p>
            <w:r>
              <w:rPr>
                <w:sz w:val="20"/>
                <w:szCs w:val="20"/>
              </w:rPr>
              <w:t xml:space="preserve">Pale blue, charcoal, muted lavender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Soft neutral tones with refined typography for a sophisticated and professional feel.</w:t>
            </w:r>
          </w:p>
        </w:tc>
      </w:tr>
      <w:tr>
        <w:tc>
          <w:tcPr>
            <w:tcW w:type="dxa" w:w="1600"/>
            <w:shd w:fill="F2F2F2" w:val="clear"/>
          </w:tcPr>
          <w:p>
            <w:r>
              <w:rPr>
                <w:b/>
                <w:bCs/>
                <w:sz w:val="20"/>
                <w:szCs w:val="20"/>
              </w:rPr>
              <w:t xml:space="preserve">Build Brief</w:t>
            </w:r>
          </w:p>
        </w:tc>
        <w:tc>
          <w:tcPr>
            <w:tcW w:type="dxa" w:w="7500"/>
          </w:tcPr>
          <w:p>
            <w:r>
              <w:rPr>
                <w:sz w:val="20"/>
                <w:szCs w:val="20"/>
              </w:rPr>
              <w:t xml:space="preserve">Light serif display font for the name, thin sans-serif body, soft pastel section-label chips, generous margins for an editorial magazine feel.</w:t>
            </w:r>
          </w:p>
        </w:tc>
      </w:tr>
    </w:tbl>
    <w:p>
      <w:pPr>
        <w:spacing w:after="120"/>
      </w:pPr>
    </w:p>
    <w:p>
      <w:pPr>
        <w:pStyle w:val="Heading2"/>
        <w:spacing w:after="80" w:before="300"/>
      </w:pPr>
      <w:r>
        <w:rPr>
          <w:color w:val="1F4E79"/>
        </w:rPr>
        <w:t xml:space="preserve">8. Galaxy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Bold Sidebar / Photo</w:t>
            </w:r>
          </w:p>
        </w:tc>
      </w:tr>
      <w:tr>
        <w:tc>
          <w:tcPr>
            <w:tcW w:type="dxa" w:w="1600"/>
            <w:shd w:fill="F2F2F2" w:val="clear"/>
          </w:tcPr>
          <w:p>
            <w:r>
              <w:rPr>
                <w:b/>
                <w:bCs/>
                <w:sz w:val="20"/>
                <w:szCs w:val="20"/>
              </w:rPr>
              <w:t xml:space="preserve">Layout</w:t>
            </w:r>
          </w:p>
        </w:tc>
        <w:tc>
          <w:tcPr>
            <w:tcW w:type="dxa" w:w="7500"/>
          </w:tcPr>
          <w:p>
            <w:r>
              <w:rPr>
                <w:sz w:val="20"/>
                <w:szCs w:val="20"/>
              </w:rPr>
              <w:t xml:space="preserve">Left photo + name block, right two-column details grid</w:t>
            </w:r>
          </w:p>
        </w:tc>
      </w:tr>
      <w:tr>
        <w:tc>
          <w:tcPr>
            <w:tcW w:type="dxa" w:w="1600"/>
            <w:shd w:fill="F2F2F2" w:val="clear"/>
          </w:tcPr>
          <w:p>
            <w:r>
              <w:rPr>
                <w:b/>
                <w:bCs/>
                <w:sz w:val="20"/>
                <w:szCs w:val="20"/>
              </w:rPr>
              <w:t xml:space="preserve">Color System</w:t>
            </w:r>
          </w:p>
        </w:tc>
        <w:tc>
          <w:tcPr>
            <w:tcW w:type="dxa" w:w="7500"/>
          </w:tcPr>
          <w:p>
            <w:r>
              <w:rPr>
                <w:sz w:val="20"/>
                <w:szCs w:val="20"/>
              </w:rPr>
              <w:t xml:space="preserve">Orange, teal, purple, gray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A visually striking resume format, perfect for illustrating the breadth and depth of your expertise.</w:t>
            </w:r>
          </w:p>
        </w:tc>
      </w:tr>
      <w:tr>
        <w:tc>
          <w:tcPr>
            <w:tcW w:type="dxa" w:w="1600"/>
            <w:shd w:fill="F2F2F2" w:val="clear"/>
          </w:tcPr>
          <w:p>
            <w:r>
              <w:rPr>
                <w:b/>
                <w:bCs/>
                <w:sz w:val="20"/>
                <w:szCs w:val="20"/>
              </w:rPr>
              <w:t xml:space="preserve">Build Brief</w:t>
            </w:r>
          </w:p>
        </w:tc>
        <w:tc>
          <w:tcPr>
            <w:tcW w:type="dxa" w:w="7500"/>
          </w:tcPr>
          <w:p>
            <w:r>
              <w:rPr>
                <w:sz w:val="20"/>
                <w:szCs w:val="20"/>
              </w:rPr>
              <w:t xml:space="preserve">Bold oversized name treatment, colored key-value grid for summary stats (years experience, focus area), photo in a soft-rounded square frame.</w:t>
            </w:r>
          </w:p>
        </w:tc>
      </w:tr>
    </w:tbl>
    <w:p>
      <w:pPr>
        <w:spacing w:after="120"/>
      </w:pPr>
    </w:p>
    <w:p>
      <w:pPr>
        <w:pStyle w:val="Heading2"/>
        <w:spacing w:after="80" w:before="300"/>
      </w:pPr>
      <w:r>
        <w:rPr>
          <w:color w:val="1F4E79"/>
        </w:rPr>
        <w:t xml:space="preserve">9. Eclipse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Dark / Executive</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dark header band with photo</w:t>
            </w:r>
          </w:p>
        </w:tc>
      </w:tr>
      <w:tr>
        <w:tc>
          <w:tcPr>
            <w:tcW w:type="dxa" w:w="1600"/>
            <w:shd w:fill="F2F2F2" w:val="clear"/>
          </w:tcPr>
          <w:p>
            <w:r>
              <w:rPr>
                <w:b/>
                <w:bCs/>
                <w:sz w:val="20"/>
                <w:szCs w:val="20"/>
              </w:rPr>
              <w:t xml:space="preserve">Color System</w:t>
            </w:r>
          </w:p>
        </w:tc>
        <w:tc>
          <w:tcPr>
            <w:tcW w:type="dxa" w:w="7500"/>
          </w:tcPr>
          <w:p>
            <w:r>
              <w:rPr>
                <w:sz w:val="20"/>
                <w:szCs w:val="20"/>
              </w:rPr>
              <w:t xml:space="preserve">Near-black header, navy/maroon/teal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A mysterious and powerful CV template, emphasizing accomplishments and reflections.</w:t>
            </w:r>
          </w:p>
        </w:tc>
      </w:tr>
      <w:tr>
        <w:tc>
          <w:tcPr>
            <w:tcW w:type="dxa" w:w="1600"/>
            <w:shd w:fill="F2F2F2" w:val="clear"/>
          </w:tcPr>
          <w:p>
            <w:r>
              <w:rPr>
                <w:b/>
                <w:bCs/>
                <w:sz w:val="20"/>
                <w:szCs w:val="20"/>
              </w:rPr>
              <w:t xml:space="preserve">Build Brief</w:t>
            </w:r>
          </w:p>
        </w:tc>
        <w:tc>
          <w:tcPr>
            <w:tcW w:type="dxa" w:w="7500"/>
          </w:tcPr>
          <w:p>
            <w:r>
              <w:rPr>
                <w:sz w:val="20"/>
                <w:szCs w:val="20"/>
              </w:rPr>
              <w:t xml:space="preserve">Full-width dark header band (near-black) with white name text and small circular photo; light body below with bold left-border accent on each section heading.</w:t>
            </w:r>
          </w:p>
        </w:tc>
      </w:tr>
    </w:tbl>
    <w:p>
      <w:pPr>
        <w:spacing w:after="120"/>
      </w:pPr>
    </w:p>
    <w:p>
      <w:pPr>
        <w:pStyle w:val="Heading2"/>
        <w:spacing w:after="80" w:before="300"/>
      </w:pPr>
      <w:r>
        <w:rPr>
          <w:color w:val="1F4E79"/>
        </w:rPr>
        <w:t xml:space="preserve">10. Classic Europass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Sidebar / International</w:t>
            </w:r>
          </w:p>
        </w:tc>
      </w:tr>
      <w:tr>
        <w:tc>
          <w:tcPr>
            <w:tcW w:type="dxa" w:w="1600"/>
            <w:shd w:fill="F2F2F2" w:val="clear"/>
          </w:tcPr>
          <w:p>
            <w:r>
              <w:rPr>
                <w:b/>
                <w:bCs/>
                <w:sz w:val="20"/>
                <w:szCs w:val="20"/>
              </w:rPr>
              <w:t xml:space="preserve">Layout</w:t>
            </w:r>
          </w:p>
        </w:tc>
        <w:tc>
          <w:tcPr>
            <w:tcW w:type="dxa" w:w="7500"/>
          </w:tcPr>
          <w:p>
            <w:r>
              <w:rPr>
                <w:sz w:val="20"/>
                <w:szCs w:val="20"/>
              </w:rPr>
              <w:t xml:space="preserve">Left sidebar with circular portrait, right main content</w:t>
            </w:r>
          </w:p>
        </w:tc>
      </w:tr>
      <w:tr>
        <w:tc>
          <w:tcPr>
            <w:tcW w:type="dxa" w:w="1600"/>
            <w:shd w:fill="F2F2F2" w:val="clear"/>
          </w:tcPr>
          <w:p>
            <w:r>
              <w:rPr>
                <w:b/>
                <w:bCs/>
                <w:sz w:val="20"/>
                <w:szCs w:val="20"/>
              </w:rPr>
              <w:t xml:space="preserve">Color System</w:t>
            </w:r>
          </w:p>
        </w:tc>
        <w:tc>
          <w:tcPr>
            <w:tcW w:type="dxa" w:w="7500"/>
          </w:tcPr>
          <w:p>
            <w:r>
              <w:rPr>
                <w:sz w:val="20"/>
                <w:szCs w:val="20"/>
              </w:rPr>
              <w:t xml:space="preserve">Soft lilac sidebar, navy text</w:t>
            </w:r>
          </w:p>
        </w:tc>
      </w:tr>
      <w:tr>
        <w:tc>
          <w:tcPr>
            <w:tcW w:type="dxa" w:w="1600"/>
            <w:shd w:fill="F2F2F2" w:val="clear"/>
          </w:tcPr>
          <w:p>
            <w:r>
              <w:rPr>
                <w:b/>
                <w:bCs/>
                <w:sz w:val="20"/>
                <w:szCs w:val="20"/>
              </w:rPr>
              <w:t xml:space="preserve">Positioning</w:t>
            </w:r>
          </w:p>
        </w:tc>
        <w:tc>
          <w:tcPr>
            <w:tcW w:type="dxa" w:w="7500"/>
          </w:tcPr>
          <w:p>
            <w:r>
              <w:rPr>
                <w:sz w:val="20"/>
                <w:szCs w:val="20"/>
              </w:rPr>
              <w:t xml:space="preserve">Soft sidebar with circular portrait framing, a confident presence built on the trusted European CV framework.</w:t>
            </w:r>
          </w:p>
        </w:tc>
      </w:tr>
      <w:tr>
        <w:tc>
          <w:tcPr>
            <w:tcW w:type="dxa" w:w="1600"/>
            <w:shd w:fill="F2F2F2" w:val="clear"/>
          </w:tcPr>
          <w:p>
            <w:r>
              <w:rPr>
                <w:b/>
                <w:bCs/>
                <w:sz w:val="20"/>
                <w:szCs w:val="20"/>
              </w:rPr>
              <w:t xml:space="preserve">Build Brief</w:t>
            </w:r>
          </w:p>
        </w:tc>
        <w:tc>
          <w:tcPr>
            <w:tcW w:type="dxa" w:w="7500"/>
          </w:tcPr>
          <w:p>
            <w:r>
              <w:rPr>
                <w:sz w:val="20"/>
                <w:szCs w:val="20"/>
              </w:rPr>
              <w:t xml:space="preserve">Familiar Europass-style structure (personal info block, language table, skill ratings as dot scales) reorganized into a soft-colored sidebar layout.</w:t>
            </w:r>
          </w:p>
        </w:tc>
      </w:tr>
    </w:tbl>
    <w:p>
      <w:pPr>
        <w:spacing w:after="120"/>
      </w:pPr>
    </w:p>
    <w:p>
      <w:pPr>
        <w:pStyle w:val="Heading2"/>
        <w:spacing w:after="80" w:before="300"/>
      </w:pPr>
      <w:r>
        <w:rPr>
          <w:color w:val="1F4E79"/>
        </w:rPr>
        <w:t xml:space="preserve">11. Modern Clean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Header + Icons</w:t>
            </w:r>
          </w:p>
        </w:tc>
      </w:tr>
      <w:tr>
        <w:tc>
          <w:tcPr>
            <w:tcW w:type="dxa" w:w="1600"/>
            <w:shd w:fill="F2F2F2" w:val="clear"/>
          </w:tcPr>
          <w:p>
            <w:r>
              <w:rPr>
                <w:b/>
                <w:bCs/>
                <w:sz w:val="20"/>
                <w:szCs w:val="20"/>
              </w:rPr>
              <w:t xml:space="preserve">Layout</w:t>
            </w:r>
          </w:p>
        </w:tc>
        <w:tc>
          <w:tcPr>
            <w:tcW w:type="dxa" w:w="7500"/>
          </w:tcPr>
          <w:p>
            <w:r>
              <w:rPr>
                <w:sz w:val="20"/>
                <w:szCs w:val="20"/>
              </w:rPr>
              <w:t xml:space="preserve">Full-width header with photo, icon-tagged two-column body</w:t>
            </w:r>
          </w:p>
        </w:tc>
      </w:tr>
      <w:tr>
        <w:tc>
          <w:tcPr>
            <w:tcW w:type="dxa" w:w="1600"/>
            <w:shd w:fill="F2F2F2" w:val="clear"/>
          </w:tcPr>
          <w:p>
            <w:r>
              <w:rPr>
                <w:b/>
                <w:bCs/>
                <w:sz w:val="20"/>
                <w:szCs w:val="20"/>
              </w:rPr>
              <w:t xml:space="preserve">Color System</w:t>
            </w:r>
          </w:p>
        </w:tc>
        <w:tc>
          <w:tcPr>
            <w:tcW w:type="dxa" w:w="7500"/>
          </w:tcPr>
          <w:p>
            <w:r>
              <w:rPr>
                <w:sz w:val="20"/>
                <w:szCs w:val="20"/>
              </w:rPr>
              <w:t xml:space="preserve">Sky blue, coral, gray icon accents</w:t>
            </w:r>
          </w:p>
        </w:tc>
      </w:tr>
      <w:tr>
        <w:tc>
          <w:tcPr>
            <w:tcW w:type="dxa" w:w="1600"/>
            <w:shd w:fill="F2F2F2" w:val="clear"/>
          </w:tcPr>
          <w:p>
            <w:r>
              <w:rPr>
                <w:b/>
                <w:bCs/>
                <w:sz w:val="20"/>
                <w:szCs w:val="20"/>
              </w:rPr>
              <w:t xml:space="preserve">Positioning</w:t>
            </w:r>
          </w:p>
        </w:tc>
        <w:tc>
          <w:tcPr>
            <w:tcW w:type="dxa" w:w="7500"/>
          </w:tcPr>
          <w:p>
            <w:r>
              <w:rPr>
                <w:sz w:val="20"/>
                <w:szCs w:val="20"/>
              </w:rPr>
              <w:t xml:space="preserve">Modern format with a header row and side-column sections, where icon-color combinations tag key information.</w:t>
            </w:r>
          </w:p>
        </w:tc>
      </w:tr>
      <w:tr>
        <w:tc>
          <w:tcPr>
            <w:tcW w:type="dxa" w:w="1600"/>
            <w:shd w:fill="F2F2F2" w:val="clear"/>
          </w:tcPr>
          <w:p>
            <w:r>
              <w:rPr>
                <w:b/>
                <w:bCs/>
                <w:sz w:val="20"/>
                <w:szCs w:val="20"/>
              </w:rPr>
              <w:t xml:space="preserve">Build Brief</w:t>
            </w:r>
          </w:p>
        </w:tc>
        <w:tc>
          <w:tcPr>
            <w:tcW w:type="dxa" w:w="7500"/>
          </w:tcPr>
          <w:p>
            <w:r>
              <w:rPr>
                <w:sz w:val="20"/>
                <w:szCs w:val="20"/>
              </w:rPr>
              <w:t xml:space="preserve">Header band with photo left, name/title center, contact icons right; body splits into a narrower left column (skills, languages, interests with colored icons) and wider right column (experience, education).</w:t>
            </w:r>
          </w:p>
        </w:tc>
      </w:tr>
    </w:tbl>
    <w:p>
      <w:pPr>
        <w:spacing w:after="120"/>
      </w:pPr>
    </w:p>
    <w:p>
      <w:pPr>
        <w:pStyle w:val="Heading2"/>
        <w:spacing w:after="80" w:before="300"/>
      </w:pPr>
      <w:r>
        <w:rPr>
          <w:color w:val="1F4E79"/>
        </w:rPr>
        <w:t xml:space="preserve">12. Professional Sidebar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Sidebar / Square Photo</w:t>
            </w:r>
          </w:p>
        </w:tc>
      </w:tr>
      <w:tr>
        <w:tc>
          <w:tcPr>
            <w:tcW w:type="dxa" w:w="1600"/>
            <w:shd w:fill="F2F2F2" w:val="clear"/>
          </w:tcPr>
          <w:p>
            <w:r>
              <w:rPr>
                <w:b/>
                <w:bCs/>
                <w:sz w:val="20"/>
                <w:szCs w:val="20"/>
              </w:rPr>
              <w:t xml:space="preserve">Layout</w:t>
            </w:r>
          </w:p>
        </w:tc>
        <w:tc>
          <w:tcPr>
            <w:tcW w:type="dxa" w:w="7500"/>
          </w:tcPr>
          <w:p>
            <w:r>
              <w:rPr>
                <w:sz w:val="20"/>
                <w:szCs w:val="20"/>
              </w:rPr>
              <w:t xml:space="preserve">Two-column, square portrait in sidebar</w:t>
            </w:r>
          </w:p>
        </w:tc>
      </w:tr>
      <w:tr>
        <w:tc>
          <w:tcPr>
            <w:tcW w:type="dxa" w:w="1600"/>
            <w:shd w:fill="F2F2F2" w:val="clear"/>
          </w:tcPr>
          <w:p>
            <w:r>
              <w:rPr>
                <w:b/>
                <w:bCs/>
                <w:sz w:val="20"/>
                <w:szCs w:val="20"/>
              </w:rPr>
              <w:t xml:space="preserve">Color System</w:t>
            </w:r>
          </w:p>
        </w:tc>
        <w:tc>
          <w:tcPr>
            <w:tcW w:type="dxa" w:w="7500"/>
          </w:tcPr>
          <w:p>
            <w:r>
              <w:rPr>
                <w:sz w:val="20"/>
                <w:szCs w:val="20"/>
              </w:rPr>
              <w:t xml:space="preserve">Slate gray sidebar, teal accents</w:t>
            </w:r>
          </w:p>
        </w:tc>
      </w:tr>
      <w:tr>
        <w:tc>
          <w:tcPr>
            <w:tcW w:type="dxa" w:w="1600"/>
            <w:shd w:fill="F2F2F2" w:val="clear"/>
          </w:tcPr>
          <w:p>
            <w:r>
              <w:rPr>
                <w:b/>
                <w:bCs/>
                <w:sz w:val="20"/>
                <w:szCs w:val="20"/>
              </w:rPr>
              <w:t xml:space="preserve">Positioning</w:t>
            </w:r>
          </w:p>
        </w:tc>
        <w:tc>
          <w:tcPr>
            <w:tcW w:type="dxa" w:w="7500"/>
          </w:tcPr>
          <w:p>
            <w:r>
              <w:rPr>
                <w:sz w:val="20"/>
                <w:szCs w:val="20"/>
              </w:rPr>
              <w:t xml:space="preserve">Two-column format with a square portrait; a structured sidebar groups personal details, skills, and interests.</w:t>
            </w:r>
          </w:p>
        </w:tc>
      </w:tr>
      <w:tr>
        <w:tc>
          <w:tcPr>
            <w:tcW w:type="dxa" w:w="1600"/>
            <w:shd w:fill="F2F2F2" w:val="clear"/>
          </w:tcPr>
          <w:p>
            <w:r>
              <w:rPr>
                <w:b/>
                <w:bCs/>
                <w:sz w:val="20"/>
                <w:szCs w:val="20"/>
              </w:rPr>
              <w:t xml:space="preserve">Build Brief</w:t>
            </w:r>
          </w:p>
        </w:tc>
        <w:tc>
          <w:tcPr>
            <w:tcW w:type="dxa" w:w="7500"/>
          </w:tcPr>
          <w:p>
            <w:r>
              <w:rPr>
                <w:sz w:val="20"/>
                <w:szCs w:val="20"/>
              </w:rPr>
              <w:t xml:space="preserve">Square (not circular) photo at top of a shaded sidebar; sidebar sections separated by thin rules; main column uses bold section headers with a colored square bullet.</w:t>
            </w:r>
          </w:p>
        </w:tc>
      </w:tr>
    </w:tbl>
    <w:p>
      <w:pPr>
        <w:spacing w:after="120"/>
      </w:pPr>
    </w:p>
    <w:p>
      <w:pPr>
        <w:pStyle w:val="Heading2"/>
        <w:spacing w:after="80" w:before="300"/>
      </w:pPr>
      <w:r>
        <w:rPr>
          <w:color w:val="1F4E79"/>
        </w:rPr>
        <w:t xml:space="preserve">13. Two-Column Balanced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Symmetric / Timeline</w:t>
            </w:r>
          </w:p>
        </w:tc>
      </w:tr>
      <w:tr>
        <w:tc>
          <w:tcPr>
            <w:tcW w:type="dxa" w:w="1600"/>
            <w:shd w:fill="F2F2F2" w:val="clear"/>
          </w:tcPr>
          <w:p>
            <w:r>
              <w:rPr>
                <w:b/>
                <w:bCs/>
                <w:sz w:val="20"/>
                <w:szCs w:val="20"/>
              </w:rPr>
              <w:t xml:space="preserve">Layout</w:t>
            </w:r>
          </w:p>
        </w:tc>
        <w:tc>
          <w:tcPr>
            <w:tcW w:type="dxa" w:w="7500"/>
          </w:tcPr>
          <w:p>
            <w:r>
              <w:rPr>
                <w:sz w:val="20"/>
                <w:szCs w:val="20"/>
              </w:rPr>
              <w:t xml:space="preserve">Two equal-width columns with a light vertical divider</w:t>
            </w:r>
          </w:p>
        </w:tc>
      </w:tr>
      <w:tr>
        <w:tc>
          <w:tcPr>
            <w:tcW w:type="dxa" w:w="1600"/>
            <w:shd w:fill="F2F2F2" w:val="clear"/>
          </w:tcPr>
          <w:p>
            <w:r>
              <w:rPr>
                <w:b/>
                <w:bCs/>
                <w:sz w:val="20"/>
                <w:szCs w:val="20"/>
              </w:rPr>
              <w:t xml:space="preserve">Color System</w:t>
            </w:r>
          </w:p>
        </w:tc>
        <w:tc>
          <w:tcPr>
            <w:tcW w:type="dxa" w:w="7500"/>
          </w:tcPr>
          <w:p>
            <w:r>
              <w:rPr>
                <w:sz w:val="20"/>
                <w:szCs w:val="20"/>
              </w:rPr>
              <w:t xml:space="preserve">Diamond-shaped teal/gray accent markers</w:t>
            </w:r>
          </w:p>
        </w:tc>
      </w:tr>
      <w:tr>
        <w:tc>
          <w:tcPr>
            <w:tcW w:type="dxa" w:w="1600"/>
            <w:shd w:fill="F2F2F2" w:val="clear"/>
          </w:tcPr>
          <w:p>
            <w:r>
              <w:rPr>
                <w:b/>
                <w:bCs/>
                <w:sz w:val="20"/>
                <w:szCs w:val="20"/>
              </w:rPr>
              <w:t xml:space="preserve">Positioning</w:t>
            </w:r>
          </w:p>
        </w:tc>
        <w:tc>
          <w:tcPr>
            <w:tcW w:type="dxa" w:w="7500"/>
          </w:tcPr>
          <w:p>
            <w:r>
              <w:rPr>
                <w:sz w:val="20"/>
                <w:szCs w:val="20"/>
              </w:rPr>
              <w:t xml:space="preserve">Two-column format with equal-width columns and a timeline-like balance across the page.</w:t>
            </w:r>
          </w:p>
        </w:tc>
      </w:tr>
      <w:tr>
        <w:tc>
          <w:tcPr>
            <w:tcW w:type="dxa" w:w="1600"/>
            <w:shd w:fill="F2F2F2" w:val="clear"/>
          </w:tcPr>
          <w:p>
            <w:r>
              <w:rPr>
                <w:b/>
                <w:bCs/>
                <w:sz w:val="20"/>
                <w:szCs w:val="20"/>
              </w:rPr>
              <w:t xml:space="preserve">Build Brief</w:t>
            </w:r>
          </w:p>
        </w:tc>
        <w:tc>
          <w:tcPr>
            <w:tcW w:type="dxa" w:w="7500"/>
          </w:tcPr>
          <w:p>
            <w:r>
              <w:rPr>
                <w:sz w:val="20"/>
                <w:szCs w:val="20"/>
              </w:rPr>
              <w:t xml:space="preserve">Vertical center divider line; diamond-shaped bullet markers on each timeline entry; balanced visual weight left/right so no single column dominates.</w:t>
            </w:r>
          </w:p>
        </w:tc>
      </w:tr>
    </w:tbl>
    <w:p>
      <w:pPr>
        <w:spacing w:after="120"/>
      </w:pPr>
    </w:p>
    <w:p>
      <w:pPr>
        <w:pStyle w:val="Heading2"/>
        <w:spacing w:after="80" w:before="300"/>
      </w:pPr>
      <w:r>
        <w:rPr>
          <w:color w:val="1F4E79"/>
        </w:rPr>
        <w:t xml:space="preserve">14. Executive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Compact / ATS</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compact header, dot-separated meta line</w:t>
            </w:r>
          </w:p>
        </w:tc>
      </w:tr>
      <w:tr>
        <w:tc>
          <w:tcPr>
            <w:tcW w:type="dxa" w:w="1600"/>
            <w:shd w:fill="F2F2F2" w:val="clear"/>
          </w:tcPr>
          <w:p>
            <w:r>
              <w:rPr>
                <w:b/>
                <w:bCs/>
                <w:sz w:val="20"/>
                <w:szCs w:val="20"/>
              </w:rPr>
              <w:t xml:space="preserve">Color System</w:t>
            </w:r>
          </w:p>
        </w:tc>
        <w:tc>
          <w:tcPr>
            <w:tcW w:type="dxa" w:w="7500"/>
          </w:tcPr>
          <w:p>
            <w:r>
              <w:rPr>
                <w:sz w:val="20"/>
                <w:szCs w:val="20"/>
              </w:rPr>
              <w:t xml:space="preserve">Black text, single accent color for section dots</w:t>
            </w:r>
          </w:p>
        </w:tc>
      </w:tr>
      <w:tr>
        <w:tc>
          <w:tcPr>
            <w:tcW w:type="dxa" w:w="1600"/>
            <w:shd w:fill="F2F2F2" w:val="clear"/>
          </w:tcPr>
          <w:p>
            <w:r>
              <w:rPr>
                <w:b/>
                <w:bCs/>
                <w:sz w:val="20"/>
                <w:szCs w:val="20"/>
              </w:rPr>
              <w:t xml:space="preserve">Positioning</w:t>
            </w:r>
          </w:p>
        </w:tc>
        <w:tc>
          <w:tcPr>
            <w:tcW w:type="dxa" w:w="7500"/>
          </w:tcPr>
          <w:p>
            <w:r>
              <w:rPr>
                <w:sz w:val="20"/>
                <w:szCs w:val="20"/>
              </w:rPr>
              <w:t xml:space="preserve">Single-column format with a compact header and dot-section headers, built for a formal, ATS-ready style.</w:t>
            </w:r>
          </w:p>
        </w:tc>
      </w:tr>
      <w:tr>
        <w:tc>
          <w:tcPr>
            <w:tcW w:type="dxa" w:w="1600"/>
            <w:shd w:fill="F2F2F2" w:val="clear"/>
          </w:tcPr>
          <w:p>
            <w:r>
              <w:rPr>
                <w:b/>
                <w:bCs/>
                <w:sz w:val="20"/>
                <w:szCs w:val="20"/>
              </w:rPr>
              <w:t xml:space="preserve">Build Brief</w:t>
            </w:r>
          </w:p>
        </w:tc>
        <w:tc>
          <w:tcPr>
            <w:tcW w:type="dxa" w:w="7500"/>
          </w:tcPr>
          <w:p>
            <w:r>
              <w:rPr>
                <w:sz w:val="20"/>
                <w:szCs w:val="20"/>
              </w:rPr>
              <w:t xml:space="preserve">No photo, no color blocks — pure text hierarchy with bold caps headings and a colored dot before each section title; optimized for ATS parsing and dense content.</w:t>
            </w:r>
          </w:p>
        </w:tc>
      </w:tr>
    </w:tbl>
    <w:p>
      <w:pPr>
        <w:spacing w:after="120"/>
      </w:pPr>
    </w:p>
    <w:p>
      <w:pPr>
        <w:pStyle w:val="Heading2"/>
        <w:spacing w:after="80" w:before="300"/>
      </w:pPr>
      <w:r>
        <w:rPr>
          <w:color w:val="1F4E79"/>
        </w:rPr>
        <w:t xml:space="preserve">15. Astrails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Modern / Structured</w:t>
            </w:r>
          </w:p>
        </w:tc>
      </w:tr>
      <w:tr>
        <w:tc>
          <w:tcPr>
            <w:tcW w:type="dxa" w:w="1600"/>
            <w:shd w:fill="F2F2F2" w:val="clear"/>
          </w:tcPr>
          <w:p>
            <w:r>
              <w:rPr>
                <w:b/>
                <w:bCs/>
                <w:sz w:val="20"/>
                <w:szCs w:val="20"/>
              </w:rPr>
              <w:t xml:space="preserve">Layout</w:t>
            </w:r>
          </w:p>
        </w:tc>
        <w:tc>
          <w:tcPr>
            <w:tcW w:type="dxa" w:w="7500"/>
          </w:tcPr>
          <w:p>
            <w:r>
              <w:rPr>
                <w:sz w:val="20"/>
                <w:szCs w:val="20"/>
              </w:rPr>
              <w:t xml:space="preserve">Two-column with colored capsule skill tags</w:t>
            </w:r>
          </w:p>
        </w:tc>
      </w:tr>
      <w:tr>
        <w:tc>
          <w:tcPr>
            <w:tcW w:type="dxa" w:w="1600"/>
            <w:shd w:fill="F2F2F2" w:val="clear"/>
          </w:tcPr>
          <w:p>
            <w:r>
              <w:rPr>
                <w:b/>
                <w:bCs/>
                <w:sz w:val="20"/>
                <w:szCs w:val="20"/>
              </w:rPr>
              <w:t xml:space="preserve">Color System</w:t>
            </w:r>
          </w:p>
        </w:tc>
        <w:tc>
          <w:tcPr>
            <w:tcW w:type="dxa" w:w="7500"/>
          </w:tcPr>
          <w:p>
            <w:r>
              <w:rPr>
                <w:sz w:val="20"/>
                <w:szCs w:val="20"/>
              </w:rPr>
              <w:t xml:space="preserve">Teal, mustard, plum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A modern and professional resume template with a clean and structured layout.</w:t>
            </w:r>
          </w:p>
        </w:tc>
      </w:tr>
      <w:tr>
        <w:tc>
          <w:tcPr>
            <w:tcW w:type="dxa" w:w="1600"/>
            <w:shd w:fill="F2F2F2" w:val="clear"/>
          </w:tcPr>
          <w:p>
            <w:r>
              <w:rPr>
                <w:b/>
                <w:bCs/>
                <w:sz w:val="20"/>
                <w:szCs w:val="20"/>
              </w:rPr>
              <w:t xml:space="preserve">Build Brief</w:t>
            </w:r>
          </w:p>
        </w:tc>
        <w:tc>
          <w:tcPr>
            <w:tcW w:type="dxa" w:w="7500"/>
          </w:tcPr>
          <w:p>
            <w:r>
              <w:rPr>
                <w:sz w:val="20"/>
                <w:szCs w:val="20"/>
              </w:rPr>
              <w:t xml:space="preserve">Pill-shaped ('capsule') skill and tool tags in a muted accent color; clear grid alignment between column labels and content; minimal ornamentation.</w:t>
            </w:r>
          </w:p>
        </w:tc>
      </w:tr>
    </w:tbl>
    <w:p>
      <w:pPr>
        <w:spacing w:after="120"/>
      </w:pPr>
    </w:p>
    <w:p>
      <w:pPr>
        <w:pStyle w:val="Heading2"/>
        <w:spacing w:after="80" w:before="300"/>
      </w:pPr>
      <w:r>
        <w:rPr>
          <w:color w:val="1F4E79"/>
        </w:rPr>
        <w:t xml:space="preserve">16. Orbit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Dynamic / Color Block</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with pastel green header block</w:t>
            </w:r>
          </w:p>
        </w:tc>
      </w:tr>
      <w:tr>
        <w:tc>
          <w:tcPr>
            <w:tcW w:type="dxa" w:w="1600"/>
            <w:shd w:fill="F2F2F2" w:val="clear"/>
          </w:tcPr>
          <w:p>
            <w:r>
              <w:rPr>
                <w:b/>
                <w:bCs/>
                <w:sz w:val="20"/>
                <w:szCs w:val="20"/>
              </w:rPr>
              <w:t xml:space="preserve">Color System</w:t>
            </w:r>
          </w:p>
        </w:tc>
        <w:tc>
          <w:tcPr>
            <w:tcW w:type="dxa" w:w="7500"/>
          </w:tcPr>
          <w:p>
            <w:r>
              <w:rPr>
                <w:sz w:val="20"/>
                <w:szCs w:val="20"/>
              </w:rPr>
              <w:t xml:space="preserve">Pastel green header, black body text</w:t>
            </w:r>
          </w:p>
        </w:tc>
      </w:tr>
      <w:tr>
        <w:tc>
          <w:tcPr>
            <w:tcW w:type="dxa" w:w="1600"/>
            <w:shd w:fill="F2F2F2" w:val="clear"/>
          </w:tcPr>
          <w:p>
            <w:r>
              <w:rPr>
                <w:b/>
                <w:bCs/>
                <w:sz w:val="20"/>
                <w:szCs w:val="20"/>
              </w:rPr>
              <w:t xml:space="preserve">Positioning</w:t>
            </w:r>
          </w:p>
        </w:tc>
        <w:tc>
          <w:tcPr>
            <w:tcW w:type="dxa" w:w="7500"/>
          </w:tcPr>
          <w:p>
            <w:r>
              <w:rPr>
                <w:sz w:val="20"/>
                <w:szCs w:val="20"/>
              </w:rPr>
              <w:t xml:space="preserve">A dynamic, well-structured resume template, highlighting a balanced journey through your career milestones.</w:t>
            </w:r>
          </w:p>
        </w:tc>
      </w:tr>
      <w:tr>
        <w:tc>
          <w:tcPr>
            <w:tcW w:type="dxa" w:w="1600"/>
            <w:shd w:fill="F2F2F2" w:val="clear"/>
          </w:tcPr>
          <w:p>
            <w:r>
              <w:rPr>
                <w:b/>
                <w:bCs/>
                <w:sz w:val="20"/>
                <w:szCs w:val="20"/>
              </w:rPr>
              <w:t xml:space="preserve">Build Brief</w:t>
            </w:r>
          </w:p>
        </w:tc>
        <w:tc>
          <w:tcPr>
            <w:tcW w:type="dxa" w:w="7500"/>
          </w:tcPr>
          <w:p>
            <w:r>
              <w:rPr>
                <w:sz w:val="20"/>
                <w:szCs w:val="20"/>
              </w:rPr>
              <w:t xml:space="preserve">Full-width soft-green header block behind name/title; milestone-style experience entries with a small circular year marker on the left margin.</w:t>
            </w:r>
          </w:p>
        </w:tc>
      </w:tr>
    </w:tbl>
    <w:p>
      <w:pPr>
        <w:spacing w:after="120"/>
      </w:pPr>
    </w:p>
    <w:p>
      <w:pPr>
        <w:pStyle w:val="Heading2"/>
        <w:spacing w:after="80" w:before="300"/>
      </w:pPr>
      <w:r>
        <w:rPr>
          <w:color w:val="1F4E79"/>
        </w:rPr>
        <w:t xml:space="preserve">17. Comet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Vibrant / Bold Accent</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thin accent line under each heading</w:t>
            </w:r>
          </w:p>
        </w:tc>
      </w:tr>
      <w:tr>
        <w:tc>
          <w:tcPr>
            <w:tcW w:type="dxa" w:w="1600"/>
            <w:shd w:fill="F2F2F2" w:val="clear"/>
          </w:tcPr>
          <w:p>
            <w:r>
              <w:rPr>
                <w:b/>
                <w:bCs/>
                <w:sz w:val="20"/>
                <w:szCs w:val="20"/>
              </w:rPr>
              <w:t xml:space="preserve">Color System</w:t>
            </w:r>
          </w:p>
        </w:tc>
        <w:tc>
          <w:tcPr>
            <w:tcW w:type="dxa" w:w="7500"/>
          </w:tcPr>
          <w:p>
            <w:r>
              <w:rPr>
                <w:sz w:val="20"/>
                <w:szCs w:val="20"/>
              </w:rPr>
              <w:t xml:space="preserve">Multi-color accent dots (orange, teal, coral, plum)</w:t>
            </w:r>
          </w:p>
        </w:tc>
      </w:tr>
      <w:tr>
        <w:tc>
          <w:tcPr>
            <w:tcW w:type="dxa" w:w="1600"/>
            <w:shd w:fill="F2F2F2" w:val="clear"/>
          </w:tcPr>
          <w:p>
            <w:r>
              <w:rPr>
                <w:b/>
                <w:bCs/>
                <w:sz w:val="20"/>
                <w:szCs w:val="20"/>
              </w:rPr>
              <w:t xml:space="preserve">Positioning</w:t>
            </w:r>
          </w:p>
        </w:tc>
        <w:tc>
          <w:tcPr>
            <w:tcW w:type="dxa" w:w="7500"/>
          </w:tcPr>
          <w:p>
            <w:r>
              <w:rPr>
                <w:sz w:val="20"/>
                <w:szCs w:val="20"/>
              </w:rPr>
              <w:t xml:space="preserve">Vibrant resume template with a dynamic color scheme and eye-catching accents.</w:t>
            </w:r>
          </w:p>
        </w:tc>
      </w:tr>
      <w:tr>
        <w:tc>
          <w:tcPr>
            <w:tcW w:type="dxa" w:w="1600"/>
            <w:shd w:fill="F2F2F2" w:val="clear"/>
          </w:tcPr>
          <w:p>
            <w:r>
              <w:rPr>
                <w:b/>
                <w:bCs/>
                <w:sz w:val="20"/>
                <w:szCs w:val="20"/>
              </w:rPr>
              <w:t xml:space="preserve">Build Brief</w:t>
            </w:r>
          </w:p>
        </w:tc>
        <w:tc>
          <w:tcPr>
            <w:tcW w:type="dxa" w:w="7500"/>
          </w:tcPr>
          <w:p>
            <w:r>
              <w:rPr>
                <w:sz w:val="20"/>
                <w:szCs w:val="20"/>
              </w:rPr>
              <w:t xml:space="preserve">Bold uppercase name, colored underline accent beneath each section title that alternates hue subtly, otherwise minimal layout to let color do the work.</w:t>
            </w:r>
          </w:p>
        </w:tc>
      </w:tr>
    </w:tbl>
    <w:p>
      <w:pPr>
        <w:spacing w:after="120"/>
      </w:pPr>
    </w:p>
    <w:p>
      <w:pPr>
        <w:pStyle w:val="Heading2"/>
        <w:spacing w:after="80" w:before="300"/>
      </w:pPr>
      <w:r>
        <w:rPr>
          <w:color w:val="1F4E79"/>
        </w:rPr>
        <w:t xml:space="preserve">18. Solstice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Individual / Crafted</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boxed header with border</w:t>
            </w:r>
          </w:p>
        </w:tc>
      </w:tr>
      <w:tr>
        <w:tc>
          <w:tcPr>
            <w:tcW w:type="dxa" w:w="1600"/>
            <w:shd w:fill="F2F2F2" w:val="clear"/>
          </w:tcPr>
          <w:p>
            <w:r>
              <w:rPr>
                <w:b/>
                <w:bCs/>
                <w:sz w:val="20"/>
                <w:szCs w:val="20"/>
              </w:rPr>
              <w:t xml:space="preserve">Color System</w:t>
            </w:r>
          </w:p>
        </w:tc>
        <w:tc>
          <w:tcPr>
            <w:tcW w:type="dxa" w:w="7500"/>
          </w:tcPr>
          <w:p>
            <w:r>
              <w:rPr>
                <w:sz w:val="20"/>
                <w:szCs w:val="20"/>
              </w:rPr>
              <w:t xml:space="preserve">Gray, black, muted gold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A unique, well-crafted resume template that reflects individuality and expertise.</w:t>
            </w:r>
          </w:p>
        </w:tc>
      </w:tr>
      <w:tr>
        <w:tc>
          <w:tcPr>
            <w:tcW w:type="dxa" w:w="1600"/>
            <w:shd w:fill="F2F2F2" w:val="clear"/>
          </w:tcPr>
          <w:p>
            <w:r>
              <w:rPr>
                <w:b/>
                <w:bCs/>
                <w:sz w:val="20"/>
                <w:szCs w:val="20"/>
              </w:rPr>
              <w:t xml:space="preserve">Build Brief</w:t>
            </w:r>
          </w:p>
        </w:tc>
        <w:tc>
          <w:tcPr>
            <w:tcW w:type="dxa" w:w="7500"/>
          </w:tcPr>
          <w:p>
            <w:r>
              <w:rPr>
                <w:sz w:val="20"/>
                <w:szCs w:val="20"/>
              </w:rPr>
              <w:t xml:space="preserve">Boxed name/title header with a thin border frame; body content in a single readable column with small caps subheadings and consistent 8pt spacing rhythm.</w:t>
            </w:r>
          </w:p>
        </w:tc>
      </w:tr>
    </w:tbl>
    <w:p>
      <w:pPr>
        <w:spacing w:after="120"/>
      </w:pPr>
    </w:p>
    <w:p>
      <w:pPr>
        <w:pStyle w:val="Heading2"/>
        <w:spacing w:after="80" w:before="300"/>
      </w:pPr>
      <w:r>
        <w:rPr>
          <w:color w:val="1F4E79"/>
        </w:rPr>
        <w:t xml:space="preserve">19. Pulsar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Bold / Color Field</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full lime-green background field for header/sidebar</w:t>
            </w:r>
          </w:p>
        </w:tc>
      </w:tr>
      <w:tr>
        <w:tc>
          <w:tcPr>
            <w:tcW w:type="dxa" w:w="1600"/>
            <w:shd w:fill="F2F2F2" w:val="clear"/>
          </w:tcPr>
          <w:p>
            <w:r>
              <w:rPr>
                <w:b/>
                <w:bCs/>
                <w:sz w:val="20"/>
                <w:szCs w:val="20"/>
              </w:rPr>
              <w:t xml:space="preserve">Color System</w:t>
            </w:r>
          </w:p>
        </w:tc>
        <w:tc>
          <w:tcPr>
            <w:tcW w:type="dxa" w:w="7500"/>
          </w:tcPr>
          <w:p>
            <w:r>
              <w:rPr>
                <w:sz w:val="20"/>
                <w:szCs w:val="20"/>
              </w:rPr>
              <w:t xml:space="preserve">Lime green, black, white</w:t>
            </w:r>
          </w:p>
        </w:tc>
      </w:tr>
      <w:tr>
        <w:tc>
          <w:tcPr>
            <w:tcW w:type="dxa" w:w="1600"/>
            <w:shd w:fill="F2F2F2" w:val="clear"/>
          </w:tcPr>
          <w:p>
            <w:r>
              <w:rPr>
                <w:b/>
                <w:bCs/>
                <w:sz w:val="20"/>
                <w:szCs w:val="20"/>
              </w:rPr>
              <w:t xml:space="preserve">Positioning</w:t>
            </w:r>
          </w:p>
        </w:tc>
        <w:tc>
          <w:tcPr>
            <w:tcW w:type="dxa" w:w="7500"/>
          </w:tcPr>
          <w:p>
            <w:r>
              <w:rPr>
                <w:sz w:val="20"/>
                <w:szCs w:val="20"/>
              </w:rPr>
              <w:t xml:space="preserve">A bold and radiant resume template, perfect for professionals who aim to leave a lasting impact.</w:t>
            </w:r>
          </w:p>
        </w:tc>
      </w:tr>
      <w:tr>
        <w:tc>
          <w:tcPr>
            <w:tcW w:type="dxa" w:w="1600"/>
            <w:shd w:fill="F2F2F2" w:val="clear"/>
          </w:tcPr>
          <w:p>
            <w:r>
              <w:rPr>
                <w:b/>
                <w:bCs/>
                <w:sz w:val="20"/>
                <w:szCs w:val="20"/>
              </w:rPr>
              <w:t xml:space="preserve">Build Brief</w:t>
            </w:r>
          </w:p>
        </w:tc>
        <w:tc>
          <w:tcPr>
            <w:tcW w:type="dxa" w:w="7500"/>
          </w:tcPr>
          <w:p>
            <w:r>
              <w:rPr>
                <w:sz w:val="20"/>
                <w:szCs w:val="20"/>
              </w:rPr>
              <w:t xml:space="preserve">Saturated lime-green color field behind the name/contact block; strong black sans-serif type for contrast; sparse, confident use of whitespace elsewhere.</w:t>
            </w:r>
          </w:p>
        </w:tc>
      </w:tr>
    </w:tbl>
    <w:p>
      <w:pPr>
        <w:spacing w:after="120"/>
      </w:pPr>
    </w:p>
    <w:p>
      <w:pPr>
        <w:pStyle w:val="Heading2"/>
        <w:spacing w:after="80" w:before="300"/>
      </w:pPr>
      <w:r>
        <w:rPr>
          <w:color w:val="1F4E79"/>
        </w:rPr>
        <w:t xml:space="preserve">20. Quasar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Tech / Cutting-edge</w:t>
            </w:r>
          </w:p>
        </w:tc>
      </w:tr>
      <w:tr>
        <w:tc>
          <w:tcPr>
            <w:tcW w:type="dxa" w:w="1600"/>
            <w:shd w:fill="F2F2F2" w:val="clear"/>
          </w:tcPr>
          <w:p>
            <w:r>
              <w:rPr>
                <w:b/>
                <w:bCs/>
                <w:sz w:val="20"/>
                <w:szCs w:val="20"/>
              </w:rPr>
              <w:t xml:space="preserve">Layout</w:t>
            </w:r>
          </w:p>
        </w:tc>
        <w:tc>
          <w:tcPr>
            <w:tcW w:type="dxa" w:w="7500"/>
          </w:tcPr>
          <w:p>
            <w:r>
              <w:rPr>
                <w:sz w:val="20"/>
                <w:szCs w:val="20"/>
              </w:rPr>
              <w:t xml:space="preserve">Two-column, dark sidebar with monospace-style meta</w:t>
            </w:r>
          </w:p>
        </w:tc>
      </w:tr>
      <w:tr>
        <w:tc>
          <w:tcPr>
            <w:tcW w:type="dxa" w:w="1600"/>
            <w:shd w:fill="F2F2F2" w:val="clear"/>
          </w:tcPr>
          <w:p>
            <w:r>
              <w:rPr>
                <w:b/>
                <w:bCs/>
                <w:sz w:val="20"/>
                <w:szCs w:val="20"/>
              </w:rPr>
              <w:t xml:space="preserve">Color System</w:t>
            </w:r>
          </w:p>
        </w:tc>
        <w:tc>
          <w:tcPr>
            <w:tcW w:type="dxa" w:w="7500"/>
          </w:tcPr>
          <w:p>
            <w:r>
              <w:rPr>
                <w:sz w:val="20"/>
                <w:szCs w:val="20"/>
              </w:rPr>
              <w:t xml:space="preserve">Charcoal, electric blue accent</w:t>
            </w:r>
          </w:p>
        </w:tc>
      </w:tr>
      <w:tr>
        <w:tc>
          <w:tcPr>
            <w:tcW w:type="dxa" w:w="1600"/>
            <w:shd w:fill="F2F2F2" w:val="clear"/>
          </w:tcPr>
          <w:p>
            <w:r>
              <w:rPr>
                <w:b/>
                <w:bCs/>
                <w:sz w:val="20"/>
                <w:szCs w:val="20"/>
              </w:rPr>
              <w:t xml:space="preserve">Positioning</w:t>
            </w:r>
          </w:p>
        </w:tc>
        <w:tc>
          <w:tcPr>
            <w:tcW w:type="dxa" w:w="7500"/>
          </w:tcPr>
          <w:p>
            <w:r>
              <w:rPr>
                <w:sz w:val="20"/>
                <w:szCs w:val="20"/>
              </w:rPr>
              <w:t xml:space="preserve">A cutting-edge resume template, ideal for tech-savvy professionals with a focus on innovation.</w:t>
            </w:r>
          </w:p>
        </w:tc>
      </w:tr>
      <w:tr>
        <w:tc>
          <w:tcPr>
            <w:tcW w:type="dxa" w:w="1600"/>
            <w:shd w:fill="F2F2F2" w:val="clear"/>
          </w:tcPr>
          <w:p>
            <w:r>
              <w:rPr>
                <w:b/>
                <w:bCs/>
                <w:sz w:val="20"/>
                <w:szCs w:val="20"/>
              </w:rPr>
              <w:t xml:space="preserve">Build Brief</w:t>
            </w:r>
          </w:p>
        </w:tc>
        <w:tc>
          <w:tcPr>
            <w:tcW w:type="dxa" w:w="7500"/>
          </w:tcPr>
          <w:p>
            <w:r>
              <w:rPr>
                <w:sz w:val="20"/>
                <w:szCs w:val="20"/>
              </w:rPr>
              <w:t xml:space="preserve">Dark sidebar reminiscent of a code editor (monospace labels, electric-blue highlight color for skill levels rendered as progress bars); main column plain and readable.</w:t>
            </w:r>
          </w:p>
        </w:tc>
      </w:tr>
    </w:tbl>
    <w:p>
      <w:pPr>
        <w:spacing w:after="120"/>
      </w:pPr>
    </w:p>
    <w:p>
      <w:pPr>
        <w:pStyle w:val="Heading2"/>
        <w:spacing w:after="80" w:before="300"/>
      </w:pPr>
      <w:r>
        <w:rPr>
          <w:color w:val="1F4E79"/>
        </w:rPr>
        <w:t xml:space="preserve">21. Nebular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Contemporary / Personal Brand</w:t>
            </w:r>
          </w:p>
        </w:tc>
      </w:tr>
      <w:tr>
        <w:tc>
          <w:tcPr>
            <w:tcW w:type="dxa" w:w="1600"/>
            <w:shd w:fill="F2F2F2" w:val="clear"/>
          </w:tcPr>
          <w:p>
            <w:r>
              <w:rPr>
                <w:b/>
                <w:bCs/>
                <w:sz w:val="20"/>
                <w:szCs w:val="20"/>
              </w:rPr>
              <w:t xml:space="preserve">Layout</w:t>
            </w:r>
          </w:p>
        </w:tc>
        <w:tc>
          <w:tcPr>
            <w:tcW w:type="dxa" w:w="7500"/>
          </w:tcPr>
          <w:p>
            <w:r>
              <w:rPr>
                <w:sz w:val="20"/>
                <w:szCs w:val="20"/>
              </w:rPr>
              <w:t xml:space="preserve">Two-column with pink-tinted header photo panel</w:t>
            </w:r>
          </w:p>
        </w:tc>
      </w:tr>
      <w:tr>
        <w:tc>
          <w:tcPr>
            <w:tcW w:type="dxa" w:w="1600"/>
            <w:shd w:fill="F2F2F2" w:val="clear"/>
          </w:tcPr>
          <w:p>
            <w:r>
              <w:rPr>
                <w:b/>
                <w:bCs/>
                <w:sz w:val="20"/>
                <w:szCs w:val="20"/>
              </w:rPr>
              <w:t xml:space="preserve">Color System</w:t>
            </w:r>
          </w:p>
        </w:tc>
        <w:tc>
          <w:tcPr>
            <w:tcW w:type="dxa" w:w="7500"/>
          </w:tcPr>
          <w:p>
            <w:r>
              <w:rPr>
                <w:sz w:val="20"/>
                <w:szCs w:val="20"/>
              </w:rPr>
              <w:t xml:space="preserve">Blush pink, plum, gray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A contemporary, visually appealing resume template that enhances your personal brand.</w:t>
            </w:r>
          </w:p>
        </w:tc>
      </w:tr>
      <w:tr>
        <w:tc>
          <w:tcPr>
            <w:tcW w:type="dxa" w:w="1600"/>
            <w:shd w:fill="F2F2F2" w:val="clear"/>
          </w:tcPr>
          <w:p>
            <w:r>
              <w:rPr>
                <w:b/>
                <w:bCs/>
                <w:sz w:val="20"/>
                <w:szCs w:val="20"/>
              </w:rPr>
              <w:t xml:space="preserve">Build Brief</w:t>
            </w:r>
          </w:p>
        </w:tc>
        <w:tc>
          <w:tcPr>
            <w:tcW w:type="dxa" w:w="7500"/>
          </w:tcPr>
          <w:p>
            <w:r>
              <w:rPr>
                <w:sz w:val="20"/>
                <w:szCs w:val="20"/>
              </w:rPr>
              <w:t xml:space="preserve">Soft blush-pink panel framing the photo and name; rounded corner cards for each experience entry to feel modern and approachable.</w:t>
            </w:r>
          </w:p>
        </w:tc>
      </w:tr>
    </w:tbl>
    <w:p>
      <w:pPr>
        <w:spacing w:after="120"/>
      </w:pPr>
    </w:p>
    <w:p>
      <w:pPr>
        <w:pStyle w:val="Heading2"/>
        <w:spacing w:after="80" w:before="300"/>
      </w:pPr>
      <w:r>
        <w:rPr>
          <w:color w:val="1F4E79"/>
        </w:rPr>
        <w:t xml:space="preserve">22. Nova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Bold / Impact</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oversized name treatment</w:t>
            </w:r>
          </w:p>
        </w:tc>
      </w:tr>
      <w:tr>
        <w:tc>
          <w:tcPr>
            <w:tcW w:type="dxa" w:w="1600"/>
            <w:shd w:fill="F2F2F2" w:val="clear"/>
          </w:tcPr>
          <w:p>
            <w:r>
              <w:rPr>
                <w:b/>
                <w:bCs/>
                <w:sz w:val="20"/>
                <w:szCs w:val="20"/>
              </w:rPr>
              <w:t xml:space="preserve">Color System</w:t>
            </w:r>
          </w:p>
        </w:tc>
        <w:tc>
          <w:tcPr>
            <w:tcW w:type="dxa" w:w="7500"/>
          </w:tcPr>
          <w:p>
            <w:r>
              <w:rPr>
                <w:sz w:val="20"/>
                <w:szCs w:val="20"/>
              </w:rPr>
              <w:t xml:space="preserve">Black, white, single bold accent color</w:t>
            </w:r>
          </w:p>
        </w:tc>
      </w:tr>
      <w:tr>
        <w:tc>
          <w:tcPr>
            <w:tcW w:type="dxa" w:w="1600"/>
            <w:shd w:fill="F2F2F2" w:val="clear"/>
          </w:tcPr>
          <w:p>
            <w:r>
              <w:rPr>
                <w:b/>
                <w:bCs/>
                <w:sz w:val="20"/>
                <w:szCs w:val="20"/>
              </w:rPr>
              <w:t xml:space="preserve">Positioning</w:t>
            </w:r>
          </w:p>
        </w:tc>
        <w:tc>
          <w:tcPr>
            <w:tcW w:type="dxa" w:w="7500"/>
          </w:tcPr>
          <w:p>
            <w:r>
              <w:rPr>
                <w:sz w:val="20"/>
                <w:szCs w:val="20"/>
              </w:rPr>
              <w:t xml:space="preserve">A bold and impactful CV template, designed to highlight transformative career moments.</w:t>
            </w:r>
          </w:p>
        </w:tc>
      </w:tr>
      <w:tr>
        <w:tc>
          <w:tcPr>
            <w:tcW w:type="dxa" w:w="1600"/>
            <w:shd w:fill="F2F2F2" w:val="clear"/>
          </w:tcPr>
          <w:p>
            <w:r>
              <w:rPr>
                <w:b/>
                <w:bCs/>
                <w:sz w:val="20"/>
                <w:szCs w:val="20"/>
              </w:rPr>
              <w:t xml:space="preserve">Build Brief</w:t>
            </w:r>
          </w:p>
        </w:tc>
        <w:tc>
          <w:tcPr>
            <w:tcW w:type="dxa" w:w="7500"/>
          </w:tcPr>
          <w:p>
            <w:r>
              <w:rPr>
                <w:sz w:val="20"/>
                <w:szCs w:val="20"/>
              </w:rPr>
              <w:t xml:space="preserve">Name set in very large bold type as the dominant visual element; key achievement callouts in a highlighted colored box near the top.</w:t>
            </w:r>
          </w:p>
        </w:tc>
      </w:tr>
    </w:tbl>
    <w:p>
      <w:pPr>
        <w:spacing w:after="120"/>
      </w:pPr>
    </w:p>
    <w:p>
      <w:pPr>
        <w:pStyle w:val="Heading2"/>
        <w:spacing w:after="80" w:before="300"/>
      </w:pPr>
      <w:r>
        <w:rPr>
          <w:color w:val="1F4E79"/>
        </w:rPr>
        <w:t xml:space="preserve">23. Aurora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Energetic / Achievement</w:t>
            </w:r>
          </w:p>
        </w:tc>
      </w:tr>
      <w:tr>
        <w:tc>
          <w:tcPr>
            <w:tcW w:type="dxa" w:w="1600"/>
            <w:shd w:fill="F2F2F2" w:val="clear"/>
          </w:tcPr>
          <w:p>
            <w:r>
              <w:rPr>
                <w:b/>
                <w:bCs/>
                <w:sz w:val="20"/>
                <w:szCs w:val="20"/>
              </w:rPr>
              <w:t xml:space="preserve">Layout</w:t>
            </w:r>
          </w:p>
        </w:tc>
        <w:tc>
          <w:tcPr>
            <w:tcW w:type="dxa" w:w="7500"/>
          </w:tcPr>
          <w:p>
            <w:r>
              <w:rPr>
                <w:sz w:val="20"/>
                <w:szCs w:val="20"/>
              </w:rPr>
              <w:t xml:space="preserve">Two-column with gradient-style accent bar</w:t>
            </w:r>
          </w:p>
        </w:tc>
      </w:tr>
      <w:tr>
        <w:tc>
          <w:tcPr>
            <w:tcW w:type="dxa" w:w="1600"/>
            <w:shd w:fill="F2F2F2" w:val="clear"/>
          </w:tcPr>
          <w:p>
            <w:r>
              <w:rPr>
                <w:b/>
                <w:bCs/>
                <w:sz w:val="20"/>
                <w:szCs w:val="20"/>
              </w:rPr>
              <w:t xml:space="preserve">Color System</w:t>
            </w:r>
          </w:p>
        </w:tc>
        <w:tc>
          <w:tcPr>
            <w:tcW w:type="dxa" w:w="7500"/>
          </w:tcPr>
          <w:p>
            <w:r>
              <w:rPr>
                <w:sz w:val="20"/>
                <w:szCs w:val="20"/>
              </w:rPr>
              <w:t xml:space="preserve">Coral, teal, mixed gradient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An energetic and eye-catching design, ideal for showcasing fast-paced career achievements.</w:t>
            </w:r>
          </w:p>
        </w:tc>
      </w:tr>
      <w:tr>
        <w:tc>
          <w:tcPr>
            <w:tcW w:type="dxa" w:w="1600"/>
            <w:shd w:fill="F2F2F2" w:val="clear"/>
          </w:tcPr>
          <w:p>
            <w:r>
              <w:rPr>
                <w:b/>
                <w:bCs/>
                <w:sz w:val="20"/>
                <w:szCs w:val="20"/>
              </w:rPr>
              <w:t xml:space="preserve">Build Brief</w:t>
            </w:r>
          </w:p>
        </w:tc>
        <w:tc>
          <w:tcPr>
            <w:tcW w:type="dxa" w:w="7500"/>
          </w:tcPr>
          <w:p>
            <w:r>
              <w:rPr>
                <w:sz w:val="20"/>
                <w:szCs w:val="20"/>
              </w:rPr>
              <w:t xml:space="preserve">Thin gradient accent bar along the top edge; achievement metrics called out in colored pill badges; lively but still professional type pairing.</w:t>
            </w:r>
          </w:p>
        </w:tc>
      </w:tr>
    </w:tbl>
    <w:p>
      <w:pPr>
        <w:spacing w:after="120"/>
      </w:pPr>
    </w:p>
    <w:p>
      <w:pPr>
        <w:pStyle w:val="Heading2"/>
        <w:spacing w:after="80" w:before="300"/>
      </w:pPr>
      <w:r>
        <w:rPr>
          <w:color w:val="1F4E79"/>
        </w:rPr>
        <w:t xml:space="preserve">24. Hyperion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Typographic / Structured</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strong type hierarchy, no photo</w:t>
            </w:r>
          </w:p>
        </w:tc>
      </w:tr>
      <w:tr>
        <w:tc>
          <w:tcPr>
            <w:tcW w:type="dxa" w:w="1600"/>
            <w:shd w:fill="F2F2F2" w:val="clear"/>
          </w:tcPr>
          <w:p>
            <w:r>
              <w:rPr>
                <w:b/>
                <w:bCs/>
                <w:sz w:val="20"/>
                <w:szCs w:val="20"/>
              </w:rPr>
              <w:t xml:space="preserve">Color System</w:t>
            </w:r>
          </w:p>
        </w:tc>
        <w:tc>
          <w:tcPr>
            <w:tcW w:type="dxa" w:w="7500"/>
          </w:tcPr>
          <w:p>
            <w:r>
              <w:rPr>
                <w:sz w:val="20"/>
                <w:szCs w:val="20"/>
              </w:rPr>
              <w:t xml:space="preserve">Black, dark green accent</w:t>
            </w:r>
          </w:p>
        </w:tc>
      </w:tr>
      <w:tr>
        <w:tc>
          <w:tcPr>
            <w:tcW w:type="dxa" w:w="1600"/>
            <w:shd w:fill="F2F2F2" w:val="clear"/>
          </w:tcPr>
          <w:p>
            <w:r>
              <w:rPr>
                <w:b/>
                <w:bCs/>
                <w:sz w:val="20"/>
                <w:szCs w:val="20"/>
              </w:rPr>
              <w:t xml:space="preserve">Positioning</w:t>
            </w:r>
          </w:p>
        </w:tc>
        <w:tc>
          <w:tcPr>
            <w:tcW w:type="dxa" w:w="7500"/>
          </w:tcPr>
          <w:p>
            <w:r>
              <w:rPr>
                <w:sz w:val="20"/>
                <w:szCs w:val="20"/>
              </w:rPr>
              <w:t xml:space="preserve">Strong typography and structured sections create a confident and polished look.</w:t>
            </w:r>
          </w:p>
        </w:tc>
      </w:tr>
      <w:tr>
        <w:tc>
          <w:tcPr>
            <w:tcW w:type="dxa" w:w="1600"/>
            <w:shd w:fill="F2F2F2" w:val="clear"/>
          </w:tcPr>
          <w:p>
            <w:r>
              <w:rPr>
                <w:b/>
                <w:bCs/>
                <w:sz w:val="20"/>
                <w:szCs w:val="20"/>
              </w:rPr>
              <w:t xml:space="preserve">Build Brief</w:t>
            </w:r>
          </w:p>
        </w:tc>
        <w:tc>
          <w:tcPr>
            <w:tcW w:type="dxa" w:w="7500"/>
          </w:tcPr>
          <w:p>
            <w:r>
              <w:rPr>
                <w:sz w:val="20"/>
                <w:szCs w:val="20"/>
              </w:rPr>
              <w:t xml:space="preserve">Emphasis entirely on type scale and weight contrast (large bold headings, light body) rather than color or imagery; clean rule lines between sections.</w:t>
            </w:r>
          </w:p>
        </w:tc>
      </w:tr>
    </w:tbl>
    <w:p>
      <w:pPr>
        <w:spacing w:after="120"/>
      </w:pPr>
    </w:p>
    <w:p>
      <w:pPr>
        <w:pStyle w:val="Heading2"/>
        <w:spacing w:after="80" w:before="300"/>
      </w:pPr>
      <w:r>
        <w:rPr>
          <w:color w:val="1F4E79"/>
        </w:rPr>
        <w:t xml:space="preserve">25. Lunar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Minimalist / Elegant</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ultra-minimal, small logo mark</w:t>
            </w:r>
          </w:p>
        </w:tc>
      </w:tr>
      <w:tr>
        <w:tc>
          <w:tcPr>
            <w:tcW w:type="dxa" w:w="1600"/>
            <w:shd w:fill="F2F2F2" w:val="clear"/>
          </w:tcPr>
          <w:p>
            <w:r>
              <w:rPr>
                <w:b/>
                <w:bCs/>
                <w:sz w:val="20"/>
                <w:szCs w:val="20"/>
              </w:rPr>
              <w:t xml:space="preserve">Color System</w:t>
            </w:r>
          </w:p>
        </w:tc>
        <w:tc>
          <w:tcPr>
            <w:tcW w:type="dxa" w:w="7500"/>
          </w:tcPr>
          <w:p>
            <w:r>
              <w:rPr>
                <w:sz w:val="20"/>
                <w:szCs w:val="20"/>
              </w:rPr>
              <w:t xml:space="preserve">Black, white, single gray accent</w:t>
            </w:r>
          </w:p>
        </w:tc>
      </w:tr>
      <w:tr>
        <w:tc>
          <w:tcPr>
            <w:tcW w:type="dxa" w:w="1600"/>
            <w:shd w:fill="F2F2F2" w:val="clear"/>
          </w:tcPr>
          <w:p>
            <w:r>
              <w:rPr>
                <w:b/>
                <w:bCs/>
                <w:sz w:val="20"/>
                <w:szCs w:val="20"/>
              </w:rPr>
              <w:t xml:space="preserve">Positioning</w:t>
            </w:r>
          </w:p>
        </w:tc>
        <w:tc>
          <w:tcPr>
            <w:tcW w:type="dxa" w:w="7500"/>
          </w:tcPr>
          <w:p>
            <w:r>
              <w:rPr>
                <w:sz w:val="20"/>
                <w:szCs w:val="20"/>
              </w:rPr>
              <w:t xml:space="preserve">A minimalist and elegant template, reflecting stunning precision in your career path.</w:t>
            </w:r>
          </w:p>
        </w:tc>
      </w:tr>
      <w:tr>
        <w:tc>
          <w:tcPr>
            <w:tcW w:type="dxa" w:w="1600"/>
            <w:shd w:fill="F2F2F2" w:val="clear"/>
          </w:tcPr>
          <w:p>
            <w:r>
              <w:rPr>
                <w:b/>
                <w:bCs/>
                <w:sz w:val="20"/>
                <w:szCs w:val="20"/>
              </w:rPr>
              <w:t xml:space="preserve">Build Brief</w:t>
            </w:r>
          </w:p>
        </w:tc>
        <w:tc>
          <w:tcPr>
            <w:tcW w:type="dxa" w:w="7500"/>
          </w:tcPr>
          <w:p>
            <w:r>
              <w:rPr>
                <w:sz w:val="20"/>
                <w:szCs w:val="20"/>
              </w:rPr>
              <w:t xml:space="preserve">Maximum whitespace, thin hairline rules, small caps section labels, no color beyond black/gray — designed to feel premium and restrained.</w:t>
            </w:r>
          </w:p>
        </w:tc>
      </w:tr>
    </w:tbl>
    <w:p>
      <w:pPr>
        <w:spacing w:after="120"/>
      </w:pPr>
    </w:p>
    <w:p>
      <w:pPr>
        <w:pStyle w:val="Heading2"/>
        <w:spacing w:after="80" w:before="300"/>
      </w:pPr>
      <w:r>
        <w:rPr>
          <w:color w:val="1F4E79"/>
        </w:rPr>
        <w:t xml:space="preserve">26. Stellar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Sleek / Polished</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with light gray section panels</w:t>
            </w:r>
          </w:p>
        </w:tc>
      </w:tr>
      <w:tr>
        <w:tc>
          <w:tcPr>
            <w:tcW w:type="dxa" w:w="1600"/>
            <w:shd w:fill="F2F2F2" w:val="clear"/>
          </w:tcPr>
          <w:p>
            <w:r>
              <w:rPr>
                <w:b/>
                <w:bCs/>
                <w:sz w:val="20"/>
                <w:szCs w:val="20"/>
              </w:rPr>
              <w:t xml:space="preserve">Color System</w:t>
            </w:r>
          </w:p>
        </w:tc>
        <w:tc>
          <w:tcPr>
            <w:tcW w:type="dxa" w:w="7500"/>
          </w:tcPr>
          <w:p>
            <w:r>
              <w:rPr>
                <w:sz w:val="20"/>
                <w:szCs w:val="20"/>
              </w:rPr>
              <w:t xml:space="preserve">Sky blue, coral, mint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A sleek and polished CV template, emphasizing standout achievements and results.</w:t>
            </w:r>
          </w:p>
        </w:tc>
      </w:tr>
      <w:tr>
        <w:tc>
          <w:tcPr>
            <w:tcW w:type="dxa" w:w="1600"/>
            <w:shd w:fill="F2F2F2" w:val="clear"/>
          </w:tcPr>
          <w:p>
            <w:r>
              <w:rPr>
                <w:b/>
                <w:bCs/>
                <w:sz w:val="20"/>
                <w:szCs w:val="20"/>
              </w:rPr>
              <w:t xml:space="preserve">Build Brief</w:t>
            </w:r>
          </w:p>
        </w:tc>
        <w:tc>
          <w:tcPr>
            <w:tcW w:type="dxa" w:w="7500"/>
          </w:tcPr>
          <w:p>
            <w:r>
              <w:rPr>
                <w:sz w:val="20"/>
                <w:szCs w:val="20"/>
              </w:rPr>
              <w:t xml:space="preserve">Alternating very light gray background panels behind each section for gentle visual separation; results/metrics bolded inline within bullet text.</w:t>
            </w:r>
          </w:p>
        </w:tc>
      </w:tr>
    </w:tbl>
    <w:p>
      <w:pPr>
        <w:spacing w:after="120"/>
      </w:pPr>
    </w:p>
    <w:p>
      <w:pPr>
        <w:pStyle w:val="Heading2"/>
        <w:spacing w:after="80" w:before="300"/>
      </w:pPr>
      <w:r>
        <w:rPr>
          <w:color w:val="1F4E79"/>
        </w:rPr>
        <w:t xml:space="preserve">27. Zenith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Bold Minimal</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bold name, thin rule dividers</w:t>
            </w:r>
          </w:p>
        </w:tc>
      </w:tr>
      <w:tr>
        <w:tc>
          <w:tcPr>
            <w:tcW w:type="dxa" w:w="1600"/>
            <w:shd w:fill="F2F2F2" w:val="clear"/>
          </w:tcPr>
          <w:p>
            <w:r>
              <w:rPr>
                <w:b/>
                <w:bCs/>
                <w:sz w:val="20"/>
                <w:szCs w:val="20"/>
              </w:rPr>
              <w:t xml:space="preserve">Color System</w:t>
            </w:r>
          </w:p>
        </w:tc>
        <w:tc>
          <w:tcPr>
            <w:tcW w:type="dxa" w:w="7500"/>
          </w:tcPr>
          <w:p>
            <w:r>
              <w:rPr>
                <w:sz w:val="20"/>
                <w:szCs w:val="20"/>
              </w:rPr>
              <w:t xml:space="preserve">Mint, sand, cream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A bold and minimalistic resume template, emphasizing clarity and impact.</w:t>
            </w:r>
          </w:p>
        </w:tc>
      </w:tr>
      <w:tr>
        <w:tc>
          <w:tcPr>
            <w:tcW w:type="dxa" w:w="1600"/>
            <w:shd w:fill="F2F2F2" w:val="clear"/>
          </w:tcPr>
          <w:p>
            <w:r>
              <w:rPr>
                <w:b/>
                <w:bCs/>
                <w:sz w:val="20"/>
                <w:szCs w:val="20"/>
              </w:rPr>
              <w:t xml:space="preserve">Build Brief</w:t>
            </w:r>
          </w:p>
        </w:tc>
        <w:tc>
          <w:tcPr>
            <w:tcW w:type="dxa" w:w="7500"/>
          </w:tcPr>
          <w:p>
            <w:r>
              <w:rPr>
                <w:sz w:val="20"/>
                <w:szCs w:val="20"/>
              </w:rPr>
              <w:t xml:space="preserve">Very large name at the top, single thin rule under the header, then compact minimal section blocks with no boxes or shading — clarity over decoration.</w:t>
            </w:r>
          </w:p>
        </w:tc>
      </w:tr>
    </w:tbl>
    <w:p>
      <w:pPr>
        <w:spacing w:after="120"/>
      </w:pPr>
    </w:p>
    <w:p>
      <w:pPr>
        <w:pStyle w:val="Heading2"/>
        <w:spacing w:after="80" w:before="300"/>
      </w:pPr>
      <w:r>
        <w:rPr>
          <w:color w:val="1F4E79"/>
        </w:rPr>
        <w:t xml:space="preserve">28. Aether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Structured / Professional</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boxed skills grid</w:t>
            </w:r>
          </w:p>
        </w:tc>
      </w:tr>
      <w:tr>
        <w:tc>
          <w:tcPr>
            <w:tcW w:type="dxa" w:w="1600"/>
            <w:shd w:fill="F2F2F2" w:val="clear"/>
          </w:tcPr>
          <w:p>
            <w:r>
              <w:rPr>
                <w:b/>
                <w:bCs/>
                <w:sz w:val="20"/>
                <w:szCs w:val="20"/>
              </w:rPr>
              <w:t xml:space="preserve">Color System</w:t>
            </w:r>
          </w:p>
        </w:tc>
        <w:tc>
          <w:tcPr>
            <w:tcW w:type="dxa" w:w="7500"/>
          </w:tcPr>
          <w:p>
            <w:r>
              <w:rPr>
                <w:sz w:val="20"/>
                <w:szCs w:val="20"/>
              </w:rPr>
              <w:t xml:space="preserve">Sage green, blush, gray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A sharp and structured resume template that presents your expertise with professionalism.</w:t>
            </w:r>
          </w:p>
        </w:tc>
      </w:tr>
      <w:tr>
        <w:tc>
          <w:tcPr>
            <w:tcW w:type="dxa" w:w="1600"/>
            <w:shd w:fill="F2F2F2" w:val="clear"/>
          </w:tcPr>
          <w:p>
            <w:r>
              <w:rPr>
                <w:b/>
                <w:bCs/>
                <w:sz w:val="20"/>
                <w:szCs w:val="20"/>
              </w:rPr>
              <w:t xml:space="preserve">Build Brief</w:t>
            </w:r>
          </w:p>
        </w:tc>
        <w:tc>
          <w:tcPr>
            <w:tcW w:type="dxa" w:w="7500"/>
          </w:tcPr>
          <w:p>
            <w:r>
              <w:rPr>
                <w:sz w:val="20"/>
                <w:szCs w:val="20"/>
              </w:rPr>
              <w:t xml:space="preserve">Skills displayed in a small multi-column boxed grid rather than a list; consistent structured spacing throughout for a buttoned-up, professional feel.</w:t>
            </w:r>
          </w:p>
        </w:tc>
      </w:tr>
    </w:tbl>
    <w:p>
      <w:pPr>
        <w:spacing w:after="120"/>
      </w:pPr>
    </w:p>
    <w:p>
      <w:pPr>
        <w:pStyle w:val="Heading2"/>
        <w:spacing w:after="80" w:before="300"/>
      </w:pPr>
      <w:r>
        <w:rPr>
          <w:color w:val="1F4E79"/>
        </w:rPr>
        <w:t xml:space="preserve">29. Nebula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Creative / Expressive</w:t>
            </w:r>
          </w:p>
        </w:tc>
      </w:tr>
      <w:tr>
        <w:tc>
          <w:tcPr>
            <w:tcW w:type="dxa" w:w="1600"/>
            <w:shd w:fill="F2F2F2" w:val="clear"/>
          </w:tcPr>
          <w:p>
            <w:r>
              <w:rPr>
                <w:b/>
                <w:bCs/>
                <w:sz w:val="20"/>
                <w:szCs w:val="20"/>
              </w:rPr>
              <w:t xml:space="preserve">Layout</w:t>
            </w:r>
          </w:p>
        </w:tc>
        <w:tc>
          <w:tcPr>
            <w:tcW w:type="dxa" w:w="7500"/>
          </w:tcPr>
          <w:p>
            <w:r>
              <w:rPr>
                <w:sz w:val="20"/>
                <w:szCs w:val="20"/>
              </w:rPr>
              <w:t xml:space="preserve">Two-column, dark image band with rounded skill pills</w:t>
            </w:r>
          </w:p>
        </w:tc>
      </w:tr>
      <w:tr>
        <w:tc>
          <w:tcPr>
            <w:tcW w:type="dxa" w:w="1600"/>
            <w:shd w:fill="F2F2F2" w:val="clear"/>
          </w:tcPr>
          <w:p>
            <w:r>
              <w:rPr>
                <w:b/>
                <w:bCs/>
                <w:sz w:val="20"/>
                <w:szCs w:val="20"/>
              </w:rPr>
              <w:t xml:space="preserve">Color System</w:t>
            </w:r>
          </w:p>
        </w:tc>
        <w:tc>
          <w:tcPr>
            <w:tcW w:type="dxa" w:w="7500"/>
          </w:tcPr>
          <w:p>
            <w:r>
              <w:rPr>
                <w:sz w:val="20"/>
                <w:szCs w:val="20"/>
              </w:rPr>
              <w:t xml:space="preserve">Charcoal, mixed pastel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A creative and expressive CV template, ideal for showcasing diverse skills and experiences.</w:t>
            </w:r>
          </w:p>
        </w:tc>
      </w:tr>
      <w:tr>
        <w:tc>
          <w:tcPr>
            <w:tcW w:type="dxa" w:w="1600"/>
            <w:shd w:fill="F2F2F2" w:val="clear"/>
          </w:tcPr>
          <w:p>
            <w:r>
              <w:rPr>
                <w:b/>
                <w:bCs/>
                <w:sz w:val="20"/>
                <w:szCs w:val="20"/>
              </w:rPr>
              <w:t xml:space="preserve">Build Brief</w:t>
            </w:r>
          </w:p>
        </w:tc>
        <w:tc>
          <w:tcPr>
            <w:tcW w:type="dxa" w:w="7500"/>
          </w:tcPr>
          <w:p>
            <w:r>
              <w:rPr>
                <w:sz w:val="20"/>
                <w:szCs w:val="20"/>
              </w:rPr>
              <w:t xml:space="preserve">Dark photographic-style band behind the header; rounded pastel skill pills scattered in a loose grid to feel expressive rather than rigid.</w:t>
            </w:r>
          </w:p>
        </w:tc>
      </w:tr>
    </w:tbl>
    <w:p>
      <w:pPr>
        <w:spacing w:after="120"/>
      </w:pPr>
    </w:p>
    <w:p>
      <w:pPr>
        <w:pStyle w:val="Heading2"/>
        <w:spacing w:after="80" w:before="300"/>
      </w:pPr>
      <w:r>
        <w:rPr>
          <w:color w:val="1F4E79"/>
        </w:rPr>
        <w:t xml:space="preserve">30. Eon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Clean / Qualification-first</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qualifications block directly under header</w:t>
            </w:r>
          </w:p>
        </w:tc>
      </w:tr>
      <w:tr>
        <w:tc>
          <w:tcPr>
            <w:tcW w:type="dxa" w:w="1600"/>
            <w:shd w:fill="F2F2F2" w:val="clear"/>
          </w:tcPr>
          <w:p>
            <w:r>
              <w:rPr>
                <w:b/>
                <w:bCs/>
                <w:sz w:val="20"/>
                <w:szCs w:val="20"/>
              </w:rPr>
              <w:t xml:space="preserve">Color System</w:t>
            </w:r>
          </w:p>
        </w:tc>
        <w:tc>
          <w:tcPr>
            <w:tcW w:type="dxa" w:w="7500"/>
          </w:tcPr>
          <w:p>
            <w:r>
              <w:rPr>
                <w:sz w:val="20"/>
                <w:szCs w:val="20"/>
              </w:rPr>
              <w:t xml:space="preserve">Slate, cream, olive accent dots</w:t>
            </w:r>
          </w:p>
        </w:tc>
      </w:tr>
      <w:tr>
        <w:tc>
          <w:tcPr>
            <w:tcW w:type="dxa" w:w="1600"/>
            <w:shd w:fill="F2F2F2" w:val="clear"/>
          </w:tcPr>
          <w:p>
            <w:r>
              <w:rPr>
                <w:b/>
                <w:bCs/>
                <w:sz w:val="20"/>
                <w:szCs w:val="20"/>
              </w:rPr>
              <w:t xml:space="preserve">Positioning</w:t>
            </w:r>
          </w:p>
        </w:tc>
        <w:tc>
          <w:tcPr>
            <w:tcW w:type="dxa" w:w="7500"/>
          </w:tcPr>
          <w:p>
            <w:r>
              <w:rPr>
                <w:sz w:val="20"/>
                <w:szCs w:val="20"/>
              </w:rPr>
              <w:t xml:space="preserve">A clean, easy-to-read resume template, making your qualifications the center of attention.</w:t>
            </w:r>
          </w:p>
        </w:tc>
      </w:tr>
      <w:tr>
        <w:tc>
          <w:tcPr>
            <w:tcW w:type="dxa" w:w="1600"/>
            <w:shd w:fill="F2F2F2" w:val="clear"/>
          </w:tcPr>
          <w:p>
            <w:r>
              <w:rPr>
                <w:b/>
                <w:bCs/>
                <w:sz w:val="20"/>
                <w:szCs w:val="20"/>
              </w:rPr>
              <w:t xml:space="preserve">Build Brief</w:t>
            </w:r>
          </w:p>
        </w:tc>
        <w:tc>
          <w:tcPr>
            <w:tcW w:type="dxa" w:w="7500"/>
          </w:tcPr>
          <w:p>
            <w:r>
              <w:rPr>
                <w:sz w:val="20"/>
                <w:szCs w:val="20"/>
              </w:rPr>
              <w:t xml:space="preserve">Key qualifications/certifications rendered as a highlighted summary block immediately below the header, before experience — designed to lead with credentials.</w:t>
            </w:r>
          </w:p>
        </w:tc>
      </w:tr>
    </w:tbl>
    <w:p>
      <w:pPr>
        <w:spacing w:after="120"/>
      </w:pPr>
    </w:p>
    <w:p>
      <w:pPr>
        <w:pStyle w:val="Heading2"/>
        <w:spacing w:after="80" w:before="300"/>
      </w:pPr>
      <w:r>
        <w:rPr>
          <w:color w:val="1F4E79"/>
        </w:rPr>
        <w:t xml:space="preserve">31. Cosmos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Comprehensive / Long-form</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supports longer multi-page content</w:t>
            </w:r>
          </w:p>
        </w:tc>
      </w:tr>
      <w:tr>
        <w:tc>
          <w:tcPr>
            <w:tcW w:type="dxa" w:w="1600"/>
            <w:shd w:fill="F2F2F2" w:val="clear"/>
          </w:tcPr>
          <w:p>
            <w:r>
              <w:rPr>
                <w:b/>
                <w:bCs/>
                <w:sz w:val="20"/>
                <w:szCs w:val="20"/>
              </w:rPr>
              <w:t xml:space="preserve">Color System</w:t>
            </w:r>
          </w:p>
        </w:tc>
        <w:tc>
          <w:tcPr>
            <w:tcW w:type="dxa" w:w="7500"/>
          </w:tcPr>
          <w:p>
            <w:r>
              <w:rPr>
                <w:sz w:val="20"/>
                <w:szCs w:val="20"/>
              </w:rPr>
              <w:t xml:space="preserve">Black, white, single navy accent</w:t>
            </w:r>
          </w:p>
        </w:tc>
      </w:tr>
      <w:tr>
        <w:tc>
          <w:tcPr>
            <w:tcW w:type="dxa" w:w="1600"/>
            <w:shd w:fill="F2F2F2" w:val="clear"/>
          </w:tcPr>
          <w:p>
            <w:r>
              <w:rPr>
                <w:b/>
                <w:bCs/>
                <w:sz w:val="20"/>
                <w:szCs w:val="20"/>
              </w:rPr>
              <w:t xml:space="preserve">Positioning</w:t>
            </w:r>
          </w:p>
        </w:tc>
        <w:tc>
          <w:tcPr>
            <w:tcW w:type="dxa" w:w="7500"/>
          </w:tcPr>
          <w:p>
            <w:r>
              <w:rPr>
                <w:sz w:val="20"/>
                <w:szCs w:val="20"/>
              </w:rPr>
              <w:t xml:space="preserve">A comprehensive CV template that provides a broad overview of your professional universe.</w:t>
            </w:r>
          </w:p>
        </w:tc>
      </w:tr>
      <w:tr>
        <w:tc>
          <w:tcPr>
            <w:tcW w:type="dxa" w:w="1600"/>
            <w:shd w:fill="F2F2F2" w:val="clear"/>
          </w:tcPr>
          <w:p>
            <w:r>
              <w:rPr>
                <w:b/>
                <w:bCs/>
                <w:sz w:val="20"/>
                <w:szCs w:val="20"/>
              </w:rPr>
              <w:t xml:space="preserve">Build Brief</w:t>
            </w:r>
          </w:p>
        </w:tc>
        <w:tc>
          <w:tcPr>
            <w:tcW w:type="dxa" w:w="7500"/>
          </w:tcPr>
          <w:p>
            <w:r>
              <w:rPr>
                <w:sz w:val="20"/>
                <w:szCs w:val="20"/>
              </w:rPr>
              <w:t xml:space="preserve">Optimized for denser, multi-page CVs (academic/research use); consistent repeating header/footer with page numbers; clear multi-level heading hierarchy.</w:t>
            </w:r>
          </w:p>
        </w:tc>
      </w:tr>
    </w:tbl>
    <w:p>
      <w:pPr>
        <w:spacing w:after="120"/>
      </w:pPr>
    </w:p>
    <w:p>
      <w:pPr>
        <w:pStyle w:val="Heading2"/>
        <w:spacing w:after="80" w:before="300"/>
      </w:pPr>
      <w:r>
        <w:rPr>
          <w:color w:val="1F4E79"/>
        </w:rPr>
        <w:t xml:space="preserve">32. Starburst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Modern / Professional</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clean structured layout</w:t>
            </w:r>
          </w:p>
        </w:tc>
      </w:tr>
      <w:tr>
        <w:tc>
          <w:tcPr>
            <w:tcW w:type="dxa" w:w="1600"/>
            <w:shd w:fill="F2F2F2" w:val="clear"/>
          </w:tcPr>
          <w:p>
            <w:r>
              <w:rPr>
                <w:b/>
                <w:bCs/>
                <w:sz w:val="20"/>
                <w:szCs w:val="20"/>
              </w:rPr>
              <w:t xml:space="preserve">Color System</w:t>
            </w:r>
          </w:p>
        </w:tc>
        <w:tc>
          <w:tcPr>
            <w:tcW w:type="dxa" w:w="7500"/>
          </w:tcPr>
          <w:p>
            <w:r>
              <w:rPr>
                <w:sz w:val="20"/>
                <w:szCs w:val="20"/>
              </w:rPr>
              <w:t xml:space="preserve">Black, white, single teal accent</w:t>
            </w:r>
          </w:p>
        </w:tc>
      </w:tr>
      <w:tr>
        <w:tc>
          <w:tcPr>
            <w:tcW w:type="dxa" w:w="1600"/>
            <w:shd w:fill="F2F2F2" w:val="clear"/>
          </w:tcPr>
          <w:p>
            <w:r>
              <w:rPr>
                <w:b/>
                <w:bCs/>
                <w:sz w:val="20"/>
                <w:szCs w:val="20"/>
              </w:rPr>
              <w:t xml:space="preserve">Positioning</w:t>
            </w:r>
          </w:p>
        </w:tc>
        <w:tc>
          <w:tcPr>
            <w:tcW w:type="dxa" w:w="7500"/>
          </w:tcPr>
          <w:p>
            <w:r>
              <w:rPr>
                <w:sz w:val="20"/>
                <w:szCs w:val="20"/>
              </w:rPr>
              <w:t xml:space="preserve">Modern and professional template with a clean and structured layout.</w:t>
            </w:r>
          </w:p>
        </w:tc>
      </w:tr>
      <w:tr>
        <w:tc>
          <w:tcPr>
            <w:tcW w:type="dxa" w:w="1600"/>
            <w:shd w:fill="F2F2F2" w:val="clear"/>
          </w:tcPr>
          <w:p>
            <w:r>
              <w:rPr>
                <w:b/>
                <w:bCs/>
                <w:sz w:val="20"/>
                <w:szCs w:val="20"/>
              </w:rPr>
              <w:t xml:space="preserve">Build Brief</w:t>
            </w:r>
          </w:p>
        </w:tc>
        <w:tc>
          <w:tcPr>
            <w:tcW w:type="dxa" w:w="7500"/>
          </w:tcPr>
          <w:p>
            <w:r>
              <w:rPr>
                <w:sz w:val="20"/>
                <w:szCs w:val="20"/>
              </w:rPr>
              <w:t xml:space="preserve">Straightforward single-column ATS-friendly structure with a single accent color used only for section headings and the name.</w:t>
            </w:r>
          </w:p>
        </w:tc>
      </w:tr>
    </w:tbl>
    <w:p>
      <w:pPr>
        <w:spacing w:after="120"/>
      </w:pPr>
    </w:p>
    <w:p>
      <w:pPr>
        <w:pStyle w:val="Heading2"/>
        <w:spacing w:after="80" w:before="300"/>
      </w:pPr>
      <w:r>
        <w:rPr>
          <w:color w:val="1F4E79"/>
        </w:rPr>
        <w:t xml:space="preserve">33. Exoplanet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Simple / Organized</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minimal ornamentation</w:t>
            </w:r>
          </w:p>
        </w:tc>
      </w:tr>
      <w:tr>
        <w:tc>
          <w:tcPr>
            <w:tcW w:type="dxa" w:w="1600"/>
            <w:shd w:fill="F2F2F2" w:val="clear"/>
          </w:tcPr>
          <w:p>
            <w:r>
              <w:rPr>
                <w:b/>
                <w:bCs/>
                <w:sz w:val="20"/>
                <w:szCs w:val="20"/>
              </w:rPr>
              <w:t xml:space="preserve">Color System</w:t>
            </w:r>
          </w:p>
        </w:tc>
        <w:tc>
          <w:tcPr>
            <w:tcW w:type="dxa" w:w="7500"/>
          </w:tcPr>
          <w:p>
            <w:r>
              <w:rPr>
                <w:sz w:val="20"/>
                <w:szCs w:val="20"/>
              </w:rPr>
              <w:t xml:space="preserve">Black, white, single gray accent</w:t>
            </w:r>
          </w:p>
        </w:tc>
      </w:tr>
      <w:tr>
        <w:tc>
          <w:tcPr>
            <w:tcW w:type="dxa" w:w="1600"/>
            <w:shd w:fill="F2F2F2" w:val="clear"/>
          </w:tcPr>
          <w:p>
            <w:r>
              <w:rPr>
                <w:b/>
                <w:bCs/>
                <w:sz w:val="20"/>
                <w:szCs w:val="20"/>
              </w:rPr>
              <w:t xml:space="preserve">Positioning</w:t>
            </w:r>
          </w:p>
        </w:tc>
        <w:tc>
          <w:tcPr>
            <w:tcW w:type="dxa" w:w="7500"/>
          </w:tcPr>
          <w:p>
            <w:r>
              <w:rPr>
                <w:sz w:val="20"/>
                <w:szCs w:val="20"/>
              </w:rPr>
              <w:t xml:space="preserve">A simple resume template with an organized structure and neat design.</w:t>
            </w:r>
          </w:p>
        </w:tc>
      </w:tr>
      <w:tr>
        <w:tc>
          <w:tcPr>
            <w:tcW w:type="dxa" w:w="1600"/>
            <w:shd w:fill="F2F2F2" w:val="clear"/>
          </w:tcPr>
          <w:p>
            <w:r>
              <w:rPr>
                <w:b/>
                <w:bCs/>
                <w:sz w:val="20"/>
                <w:szCs w:val="20"/>
              </w:rPr>
              <w:t xml:space="preserve">Build Brief</w:t>
            </w:r>
          </w:p>
        </w:tc>
        <w:tc>
          <w:tcPr>
            <w:tcW w:type="dxa" w:w="7500"/>
          </w:tcPr>
          <w:p>
            <w:r>
              <w:rPr>
                <w:sz w:val="20"/>
                <w:szCs w:val="20"/>
              </w:rPr>
              <w:t xml:space="preserve">Deliberately plain and highly ATS-safe: no icons, no color blocks, just clean type hierarchy and consistent spacing — the 'safe default' template.</w:t>
            </w:r>
          </w:p>
        </w:tc>
      </w:tr>
    </w:tbl>
    <w:p>
      <w:pPr>
        <w:spacing w:after="120"/>
      </w:pPr>
    </w:p>
    <w:p>
      <w:pPr>
        <w:pStyle w:val="Heading2"/>
        <w:spacing w:after="80" w:before="300"/>
      </w:pPr>
      <w:r>
        <w:rPr>
          <w:color w:val="1F4E79"/>
        </w:rPr>
        <w:t xml:space="preserve">34. Corona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Infographic / Skill Bars</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with horizontal skill-level bars</w:t>
            </w:r>
          </w:p>
        </w:tc>
      </w:tr>
      <w:tr>
        <w:tc>
          <w:tcPr>
            <w:tcW w:type="dxa" w:w="1600"/>
            <w:shd w:fill="F2F2F2" w:val="clear"/>
          </w:tcPr>
          <w:p>
            <w:r>
              <w:rPr>
                <w:b/>
                <w:bCs/>
                <w:sz w:val="20"/>
                <w:szCs w:val="20"/>
              </w:rPr>
              <w:t xml:space="preserve">Color System</w:t>
            </w:r>
          </w:p>
        </w:tc>
        <w:tc>
          <w:tcPr>
            <w:tcW w:type="dxa" w:w="7500"/>
          </w:tcPr>
          <w:p>
            <w:r>
              <w:rPr>
                <w:sz w:val="20"/>
                <w:szCs w:val="20"/>
              </w:rPr>
              <w:t xml:space="preserve">Amber, charcoal accent</w:t>
            </w:r>
          </w:p>
        </w:tc>
      </w:tr>
      <w:tr>
        <w:tc>
          <w:tcPr>
            <w:tcW w:type="dxa" w:w="1600"/>
            <w:shd w:fill="F2F2F2" w:val="clear"/>
          </w:tcPr>
          <w:p>
            <w:r>
              <w:rPr>
                <w:b/>
                <w:bCs/>
                <w:sz w:val="20"/>
                <w:szCs w:val="20"/>
              </w:rPr>
              <w:t xml:space="preserve">Positioning</w:t>
            </w:r>
          </w:p>
        </w:tc>
        <w:tc>
          <w:tcPr>
            <w:tcW w:type="dxa" w:w="7500"/>
          </w:tcPr>
          <w:p>
            <w:r>
              <w:rPr>
                <w:sz w:val="20"/>
                <w:szCs w:val="20"/>
              </w:rPr>
              <w:t xml:space="preserve">A visually engaging template that translates skills and proficiency into clean horizontal progress bars.</w:t>
            </w:r>
          </w:p>
        </w:tc>
      </w:tr>
      <w:tr>
        <w:tc>
          <w:tcPr>
            <w:tcW w:type="dxa" w:w="1600"/>
            <w:shd w:fill="F2F2F2" w:val="clear"/>
          </w:tcPr>
          <w:p>
            <w:r>
              <w:rPr>
                <w:b/>
                <w:bCs/>
                <w:sz w:val="20"/>
                <w:szCs w:val="20"/>
              </w:rPr>
              <w:t xml:space="preserve">Build Brief</w:t>
            </w:r>
          </w:p>
        </w:tc>
        <w:tc>
          <w:tcPr>
            <w:tcW w:type="dxa" w:w="7500"/>
          </w:tcPr>
          <w:p>
            <w:r>
              <w:rPr>
                <w:sz w:val="20"/>
                <w:szCs w:val="20"/>
              </w:rPr>
              <w:t xml:space="preserve">Skills and language proficiency rendered as horizontal bar charts rather than tags or dots; otherwise minimal, ATS-friendly single-column body.</w:t>
            </w:r>
          </w:p>
        </w:tc>
      </w:tr>
    </w:tbl>
    <w:p>
      <w:pPr>
        <w:spacing w:after="120"/>
      </w:pPr>
    </w:p>
    <w:p>
      <w:pPr>
        <w:pStyle w:val="Heading2"/>
        <w:spacing w:after="80" w:before="300"/>
      </w:pPr>
      <w:r>
        <w:rPr>
          <w:color w:val="1F4E79"/>
        </w:rPr>
        <w:t xml:space="preserve">35. Equinox</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Academic / Long-form CV</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supports publications &amp; references sections</w:t>
            </w:r>
          </w:p>
        </w:tc>
      </w:tr>
      <w:tr>
        <w:tc>
          <w:tcPr>
            <w:tcW w:type="dxa" w:w="1600"/>
            <w:shd w:fill="F2F2F2" w:val="clear"/>
          </w:tcPr>
          <w:p>
            <w:r>
              <w:rPr>
                <w:b/>
                <w:bCs/>
                <w:sz w:val="20"/>
                <w:szCs w:val="20"/>
              </w:rPr>
              <w:t xml:space="preserve">Color System</w:t>
            </w:r>
          </w:p>
        </w:tc>
        <w:tc>
          <w:tcPr>
            <w:tcW w:type="dxa" w:w="7500"/>
          </w:tcPr>
          <w:p>
            <w:r>
              <w:rPr>
                <w:sz w:val="20"/>
                <w:szCs w:val="20"/>
              </w:rPr>
              <w:t xml:space="preserve">Navy, cream accent</w:t>
            </w:r>
          </w:p>
        </w:tc>
      </w:tr>
      <w:tr>
        <w:tc>
          <w:tcPr>
            <w:tcW w:type="dxa" w:w="1600"/>
            <w:shd w:fill="F2F2F2" w:val="clear"/>
          </w:tcPr>
          <w:p>
            <w:r>
              <w:rPr>
                <w:b/>
                <w:bCs/>
                <w:sz w:val="20"/>
                <w:szCs w:val="20"/>
              </w:rPr>
              <w:t xml:space="preserve">Positioning</w:t>
            </w:r>
          </w:p>
        </w:tc>
        <w:tc>
          <w:tcPr>
            <w:tcW w:type="dxa" w:w="7500"/>
          </w:tcPr>
          <w:p>
            <w:r>
              <w:rPr>
                <w:sz w:val="20"/>
                <w:szCs w:val="20"/>
              </w:rPr>
              <w:t xml:space="preserve">A formal, long-form CV template suited to academic, research, or medical careers with extended sections.</w:t>
            </w:r>
          </w:p>
        </w:tc>
      </w:tr>
      <w:tr>
        <w:tc>
          <w:tcPr>
            <w:tcW w:type="dxa" w:w="1600"/>
            <w:shd w:fill="F2F2F2" w:val="clear"/>
          </w:tcPr>
          <w:p>
            <w:r>
              <w:rPr>
                <w:b/>
                <w:bCs/>
                <w:sz w:val="20"/>
                <w:szCs w:val="20"/>
              </w:rPr>
              <w:t xml:space="preserve">Build Brief</w:t>
            </w:r>
          </w:p>
        </w:tc>
        <w:tc>
          <w:tcPr>
            <w:tcW w:type="dxa" w:w="7500"/>
          </w:tcPr>
          <w:p>
            <w:r>
              <w:rPr>
                <w:sz w:val="20"/>
                <w:szCs w:val="20"/>
              </w:rPr>
              <w:t xml:space="preserve">Includes dedicated Publications, Research, and References sections; conservative serif typography; repeatable header for multi-page documents.</w:t>
            </w:r>
          </w:p>
        </w:tc>
      </w:tr>
    </w:tbl>
    <w:p>
      <w:pPr>
        <w:spacing w:after="120"/>
      </w:pPr>
    </w:p>
    <w:p>
      <w:pPr>
        <w:pStyle w:val="Heading2"/>
        <w:spacing w:after="80" w:before="300"/>
      </w:pPr>
      <w:r>
        <w:rPr>
          <w:color w:val="1F4E79"/>
        </w:rPr>
        <w:t xml:space="preserve">36. Meridian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Two-Column / Timeline</w:t>
            </w:r>
          </w:p>
        </w:tc>
      </w:tr>
      <w:tr>
        <w:tc>
          <w:tcPr>
            <w:tcW w:type="dxa" w:w="1600"/>
            <w:shd w:fill="F2F2F2" w:val="clear"/>
          </w:tcPr>
          <w:p>
            <w:r>
              <w:rPr>
                <w:b/>
                <w:bCs/>
                <w:sz w:val="20"/>
                <w:szCs w:val="20"/>
              </w:rPr>
              <w:t xml:space="preserve">Layout</w:t>
            </w:r>
          </w:p>
        </w:tc>
        <w:tc>
          <w:tcPr>
            <w:tcW w:type="dxa" w:w="7500"/>
          </w:tcPr>
          <w:p>
            <w:r>
              <w:rPr>
                <w:sz w:val="20"/>
                <w:szCs w:val="20"/>
              </w:rPr>
              <w:t xml:space="preserve">Left vertical timeline rail + right detail column</w:t>
            </w:r>
          </w:p>
        </w:tc>
      </w:tr>
      <w:tr>
        <w:tc>
          <w:tcPr>
            <w:tcW w:type="dxa" w:w="1600"/>
            <w:shd w:fill="F2F2F2" w:val="clear"/>
          </w:tcPr>
          <w:p>
            <w:r>
              <w:rPr>
                <w:b/>
                <w:bCs/>
                <w:sz w:val="20"/>
                <w:szCs w:val="20"/>
              </w:rPr>
              <w:t xml:space="preserve">Color System</w:t>
            </w:r>
          </w:p>
        </w:tc>
        <w:tc>
          <w:tcPr>
            <w:tcW w:type="dxa" w:w="7500"/>
          </w:tcPr>
          <w:p>
            <w:r>
              <w:rPr>
                <w:sz w:val="20"/>
                <w:szCs w:val="20"/>
              </w:rPr>
              <w:t xml:space="preserve">Indigo rail, gray text</w:t>
            </w:r>
          </w:p>
        </w:tc>
      </w:tr>
      <w:tr>
        <w:tc>
          <w:tcPr>
            <w:tcW w:type="dxa" w:w="1600"/>
            <w:shd w:fill="F2F2F2" w:val="clear"/>
          </w:tcPr>
          <w:p>
            <w:r>
              <w:rPr>
                <w:b/>
                <w:bCs/>
                <w:sz w:val="20"/>
                <w:szCs w:val="20"/>
              </w:rPr>
              <w:t xml:space="preserve">Positioning</w:t>
            </w:r>
          </w:p>
        </w:tc>
        <w:tc>
          <w:tcPr>
            <w:tcW w:type="dxa" w:w="7500"/>
          </w:tcPr>
          <w:p>
            <w:r>
              <w:rPr>
                <w:sz w:val="20"/>
                <w:szCs w:val="20"/>
              </w:rPr>
              <w:t xml:space="preserve">A chronological, timeline-driven layout that visually traces career progression year by year.</w:t>
            </w:r>
          </w:p>
        </w:tc>
      </w:tr>
      <w:tr>
        <w:tc>
          <w:tcPr>
            <w:tcW w:type="dxa" w:w="1600"/>
            <w:shd w:fill="F2F2F2" w:val="clear"/>
          </w:tcPr>
          <w:p>
            <w:r>
              <w:rPr>
                <w:b/>
                <w:bCs/>
                <w:sz w:val="20"/>
                <w:szCs w:val="20"/>
              </w:rPr>
              <w:t xml:space="preserve">Build Brief</w:t>
            </w:r>
          </w:p>
        </w:tc>
        <w:tc>
          <w:tcPr>
            <w:tcW w:type="dxa" w:w="7500"/>
          </w:tcPr>
          <w:p>
            <w:r>
              <w:rPr>
                <w:sz w:val="20"/>
                <w:szCs w:val="20"/>
              </w:rPr>
              <w:t xml:space="preserve">Vertical connecting line down the left margin with year markers as nodes; each career entry branches off the timeline into the main content column.</w:t>
            </w:r>
          </w:p>
        </w:tc>
      </w:tr>
    </w:tbl>
    <w:p>
      <w:pPr>
        <w:spacing w:after="120"/>
      </w:pPr>
    </w:p>
    <w:p>
      <w:pPr>
        <w:pStyle w:val="Heading2"/>
        <w:spacing w:after="80" w:before="300"/>
      </w:pPr>
      <w:r>
        <w:rPr>
          <w:color w:val="1F4E79"/>
        </w:rPr>
        <w:t xml:space="preserve">37. Vertex</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Creative / Case-study Blocks</w:t>
            </w:r>
          </w:p>
        </w:tc>
      </w:tr>
      <w:tr>
        <w:tc>
          <w:tcPr>
            <w:tcW w:type="dxa" w:w="1600"/>
            <w:shd w:fill="F2F2F2" w:val="clear"/>
          </w:tcPr>
          <w:p>
            <w:r>
              <w:rPr>
                <w:b/>
                <w:bCs/>
                <w:sz w:val="20"/>
                <w:szCs w:val="20"/>
              </w:rPr>
              <w:t xml:space="preserve">Layout</w:t>
            </w:r>
          </w:p>
        </w:tc>
        <w:tc>
          <w:tcPr>
            <w:tcW w:type="dxa" w:w="7500"/>
          </w:tcPr>
          <w:p>
            <w:r>
              <w:rPr>
                <w:sz w:val="20"/>
                <w:szCs w:val="20"/>
              </w:rPr>
              <w:t xml:space="preserve">Single column, card-style project/achievement blocks</w:t>
            </w:r>
          </w:p>
        </w:tc>
      </w:tr>
      <w:tr>
        <w:tc>
          <w:tcPr>
            <w:tcW w:type="dxa" w:w="1600"/>
            <w:shd w:fill="F2F2F2" w:val="clear"/>
          </w:tcPr>
          <w:p>
            <w:r>
              <w:rPr>
                <w:b/>
                <w:bCs/>
                <w:sz w:val="20"/>
                <w:szCs w:val="20"/>
              </w:rPr>
              <w:t xml:space="preserve">Color System</w:t>
            </w:r>
          </w:p>
        </w:tc>
        <w:tc>
          <w:tcPr>
            <w:tcW w:type="dxa" w:w="7500"/>
          </w:tcPr>
          <w:p>
            <w:r>
              <w:rPr>
                <w:sz w:val="20"/>
                <w:szCs w:val="20"/>
              </w:rPr>
              <w:t xml:space="preserve">Coral, slate accent</w:t>
            </w:r>
          </w:p>
        </w:tc>
      </w:tr>
      <w:tr>
        <w:tc>
          <w:tcPr>
            <w:tcW w:type="dxa" w:w="1600"/>
            <w:shd w:fill="F2F2F2" w:val="clear"/>
          </w:tcPr>
          <w:p>
            <w:r>
              <w:rPr>
                <w:b/>
                <w:bCs/>
                <w:sz w:val="20"/>
                <w:szCs w:val="20"/>
              </w:rPr>
              <w:t xml:space="preserve">Positioning</w:t>
            </w:r>
          </w:p>
        </w:tc>
        <w:tc>
          <w:tcPr>
            <w:tcW w:type="dxa" w:w="7500"/>
          </w:tcPr>
          <w:p>
            <w:r>
              <w:rPr>
                <w:sz w:val="20"/>
                <w:szCs w:val="20"/>
              </w:rPr>
              <w:t xml:space="preserve">Highlights select achievements as short case-study cards, ideal for portfolio-driven roles.</w:t>
            </w:r>
          </w:p>
        </w:tc>
      </w:tr>
      <w:tr>
        <w:tc>
          <w:tcPr>
            <w:tcW w:type="dxa" w:w="1600"/>
            <w:shd w:fill="F2F2F2" w:val="clear"/>
          </w:tcPr>
          <w:p>
            <w:r>
              <w:rPr>
                <w:b/>
                <w:bCs/>
                <w:sz w:val="20"/>
                <w:szCs w:val="20"/>
              </w:rPr>
              <w:t xml:space="preserve">Build Brief</w:t>
            </w:r>
          </w:p>
        </w:tc>
        <w:tc>
          <w:tcPr>
            <w:tcW w:type="dxa" w:w="7500"/>
          </w:tcPr>
          <w:p>
            <w:r>
              <w:rPr>
                <w:sz w:val="20"/>
                <w:szCs w:val="20"/>
              </w:rPr>
              <w:t xml:space="preserve">Two or three bordered 'case study' cards near the top (challenge → action → result format) before the standard chronological experience list.</w:t>
            </w:r>
          </w:p>
        </w:tc>
      </w:tr>
    </w:tbl>
    <w:p>
      <w:pPr>
        <w:spacing w:after="120"/>
      </w:pPr>
    </w:p>
    <w:p>
      <w:pPr>
        <w:pStyle w:val="Heading2"/>
        <w:spacing w:after="80" w:before="300"/>
      </w:pPr>
      <w:r>
        <w:rPr>
          <w:color w:val="1F4E79"/>
        </w:rPr>
        <w:t xml:space="preserve">38. Prism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Compact / One-Page</w:t>
            </w:r>
          </w:p>
        </w:tc>
      </w:tr>
      <w:tr>
        <w:tc>
          <w:tcPr>
            <w:tcW w:type="dxa" w:w="1600"/>
            <w:shd w:fill="F2F2F2" w:val="clear"/>
          </w:tcPr>
          <w:p>
            <w:r>
              <w:rPr>
                <w:b/>
                <w:bCs/>
                <w:sz w:val="20"/>
                <w:szCs w:val="20"/>
              </w:rPr>
              <w:t xml:space="preserve">Layout</w:t>
            </w:r>
          </w:p>
        </w:tc>
        <w:tc>
          <w:tcPr>
            <w:tcW w:type="dxa" w:w="7500"/>
          </w:tcPr>
          <w:p>
            <w:r>
              <w:rPr>
                <w:sz w:val="20"/>
                <w:szCs w:val="20"/>
              </w:rPr>
              <w:t xml:space="preserve">Dense single column optimized to fit one page</w:t>
            </w:r>
          </w:p>
        </w:tc>
      </w:tr>
      <w:tr>
        <w:tc>
          <w:tcPr>
            <w:tcW w:type="dxa" w:w="1600"/>
            <w:shd w:fill="F2F2F2" w:val="clear"/>
          </w:tcPr>
          <w:p>
            <w:r>
              <w:rPr>
                <w:b/>
                <w:bCs/>
                <w:sz w:val="20"/>
                <w:szCs w:val="20"/>
              </w:rPr>
              <w:t xml:space="preserve">Color System</w:t>
            </w:r>
          </w:p>
        </w:tc>
        <w:tc>
          <w:tcPr>
            <w:tcW w:type="dxa" w:w="7500"/>
          </w:tcPr>
          <w:p>
            <w:r>
              <w:rPr>
                <w:sz w:val="20"/>
                <w:szCs w:val="20"/>
              </w:rPr>
              <w:t xml:space="preserve">Black, single accent color</w:t>
            </w:r>
          </w:p>
        </w:tc>
      </w:tr>
      <w:tr>
        <w:tc>
          <w:tcPr>
            <w:tcW w:type="dxa" w:w="1600"/>
            <w:shd w:fill="F2F2F2" w:val="clear"/>
          </w:tcPr>
          <w:p>
            <w:r>
              <w:rPr>
                <w:b/>
                <w:bCs/>
                <w:sz w:val="20"/>
                <w:szCs w:val="20"/>
              </w:rPr>
              <w:t xml:space="preserve">Positioning</w:t>
            </w:r>
          </w:p>
        </w:tc>
        <w:tc>
          <w:tcPr>
            <w:tcW w:type="dxa" w:w="7500"/>
          </w:tcPr>
          <w:p>
            <w:r>
              <w:rPr>
                <w:sz w:val="20"/>
                <w:szCs w:val="20"/>
              </w:rPr>
              <w:t xml:space="preserve">A tightly optimized one-page template for candidates who want maximum content in minimal space.</w:t>
            </w:r>
          </w:p>
        </w:tc>
      </w:tr>
      <w:tr>
        <w:tc>
          <w:tcPr>
            <w:tcW w:type="dxa" w:w="1600"/>
            <w:shd w:fill="F2F2F2" w:val="clear"/>
          </w:tcPr>
          <w:p>
            <w:r>
              <w:rPr>
                <w:b/>
                <w:bCs/>
                <w:sz w:val="20"/>
                <w:szCs w:val="20"/>
              </w:rPr>
              <w:t xml:space="preserve">Build Brief</w:t>
            </w:r>
          </w:p>
        </w:tc>
        <w:tc>
          <w:tcPr>
            <w:tcW w:type="dxa" w:w="7500"/>
          </w:tcPr>
          <w:p>
            <w:r>
              <w:rPr>
                <w:sz w:val="20"/>
                <w:szCs w:val="20"/>
              </w:rPr>
              <w:t xml:space="preserve">Reduced line-height and margins, smaller but still readable type scale, condensed bullet formatting — engineered to reliably fit one page.</w:t>
            </w:r>
          </w:p>
        </w:tc>
      </w:tr>
    </w:tbl>
    <w:p>
      <w:pPr>
        <w:spacing w:after="120"/>
      </w:pPr>
    </w:p>
    <w:p>
      <w:pPr>
        <w:pStyle w:val="Heading2"/>
        <w:spacing w:after="80" w:before="300"/>
      </w:pPr>
      <w:r>
        <w:rPr>
          <w:color w:val="1F4E79"/>
        </w:rPr>
        <w:t xml:space="preserve">39. Beacon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Bilingual / International</w:t>
            </w:r>
          </w:p>
        </w:tc>
      </w:tr>
      <w:tr>
        <w:tc>
          <w:tcPr>
            <w:tcW w:type="dxa" w:w="1600"/>
            <w:shd w:fill="F2F2F2" w:val="clear"/>
          </w:tcPr>
          <w:p>
            <w:r>
              <w:rPr>
                <w:b/>
                <w:bCs/>
                <w:sz w:val="20"/>
                <w:szCs w:val="20"/>
              </w:rPr>
              <w:t xml:space="preserve">Layout</w:t>
            </w:r>
          </w:p>
        </w:tc>
        <w:tc>
          <w:tcPr>
            <w:tcW w:type="dxa" w:w="7500"/>
          </w:tcPr>
          <w:p>
            <w:r>
              <w:rPr>
                <w:sz w:val="20"/>
                <w:szCs w:val="20"/>
              </w:rPr>
              <w:t xml:space="preserve">Two-column with duplicate language labels</w:t>
            </w:r>
          </w:p>
        </w:tc>
      </w:tr>
      <w:tr>
        <w:tc>
          <w:tcPr>
            <w:tcW w:type="dxa" w:w="1600"/>
            <w:shd w:fill="F2F2F2" w:val="clear"/>
          </w:tcPr>
          <w:p>
            <w:r>
              <w:rPr>
                <w:b/>
                <w:bCs/>
                <w:sz w:val="20"/>
                <w:szCs w:val="20"/>
              </w:rPr>
              <w:t xml:space="preserve">Color System</w:t>
            </w:r>
          </w:p>
        </w:tc>
        <w:tc>
          <w:tcPr>
            <w:tcW w:type="dxa" w:w="7500"/>
          </w:tcPr>
          <w:p>
            <w:r>
              <w:rPr>
                <w:sz w:val="20"/>
                <w:szCs w:val="20"/>
              </w:rPr>
              <w:t xml:space="preserve">Teal, white, gray accent</w:t>
            </w:r>
          </w:p>
        </w:tc>
      </w:tr>
      <w:tr>
        <w:tc>
          <w:tcPr>
            <w:tcW w:type="dxa" w:w="1600"/>
            <w:shd w:fill="F2F2F2" w:val="clear"/>
          </w:tcPr>
          <w:p>
            <w:r>
              <w:rPr>
                <w:b/>
                <w:bCs/>
                <w:sz w:val="20"/>
                <w:szCs w:val="20"/>
              </w:rPr>
              <w:t xml:space="preserve">Positioning</w:t>
            </w:r>
          </w:p>
        </w:tc>
        <w:tc>
          <w:tcPr>
            <w:tcW w:type="dxa" w:w="7500"/>
          </w:tcPr>
          <w:p>
            <w:r>
              <w:rPr>
                <w:sz w:val="20"/>
                <w:szCs w:val="20"/>
              </w:rPr>
              <w:t xml:space="preserve">Built for candidates presenting in two languages side by side or applying internationally.</w:t>
            </w:r>
          </w:p>
        </w:tc>
      </w:tr>
      <w:tr>
        <w:tc>
          <w:tcPr>
            <w:tcW w:type="dxa" w:w="1600"/>
            <w:shd w:fill="F2F2F2" w:val="clear"/>
          </w:tcPr>
          <w:p>
            <w:r>
              <w:rPr>
                <w:b/>
                <w:bCs/>
                <w:sz w:val="20"/>
                <w:szCs w:val="20"/>
              </w:rPr>
              <w:t xml:space="preserve">Build Brief</w:t>
            </w:r>
          </w:p>
        </w:tc>
        <w:tc>
          <w:tcPr>
            <w:tcW w:type="dxa" w:w="7500"/>
          </w:tcPr>
          <w:p>
            <w:r>
              <w:rPr>
                <w:sz w:val="20"/>
                <w:szCs w:val="20"/>
              </w:rPr>
              <w:t xml:space="preserve">Section labels support a secondary-language subtitle in smaller gray text beneath the primary label; layout otherwise clean and neutral for broad international use.</w:t>
            </w:r>
          </w:p>
        </w:tc>
      </w:tr>
    </w:tbl>
    <w:p>
      <w:pPr>
        <w:spacing w:after="120"/>
      </w:pPr>
    </w:p>
    <w:p>
      <w:pPr>
        <w:pStyle w:val="Heading2"/>
        <w:spacing w:after="80" w:before="300"/>
      </w:pPr>
      <w:r>
        <w:rPr>
          <w:color w:val="1F4E79"/>
        </w:rPr>
        <w:t xml:space="preserve">40. Photon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tblGrid>
      <w:tr>
        <w:tc>
          <w:tcPr>
            <w:tcW w:type="dxa" w:w="1600"/>
            <w:shd w:fill="F2F2F2" w:val="clear"/>
          </w:tcPr>
          <w:p>
            <w:r>
              <w:rPr>
                <w:b/>
                <w:bCs/>
                <w:sz w:val="20"/>
                <w:szCs w:val="20"/>
              </w:rPr>
              <w:t xml:space="preserve">Category</w:t>
            </w:r>
          </w:p>
        </w:tc>
        <w:tc>
          <w:tcPr>
            <w:tcW w:type="dxa" w:w="7500"/>
          </w:tcPr>
          <w:p>
            <w:r>
              <w:rPr>
                <w:sz w:val="20"/>
                <w:szCs w:val="20"/>
              </w:rPr>
              <w:t xml:space="preserve">Dark Mode / Tech</w:t>
            </w:r>
          </w:p>
        </w:tc>
      </w:tr>
      <w:tr>
        <w:tc>
          <w:tcPr>
            <w:tcW w:type="dxa" w:w="1600"/>
            <w:shd w:fill="F2F2F2" w:val="clear"/>
          </w:tcPr>
          <w:p>
            <w:r>
              <w:rPr>
                <w:b/>
                <w:bCs/>
                <w:sz w:val="20"/>
                <w:szCs w:val="20"/>
              </w:rPr>
              <w:t xml:space="preserve">Layout</w:t>
            </w:r>
          </w:p>
        </w:tc>
        <w:tc>
          <w:tcPr>
            <w:tcW w:type="dxa" w:w="7500"/>
          </w:tcPr>
          <w:p>
            <w:r>
              <w:rPr>
                <w:sz w:val="20"/>
                <w:szCs w:val="20"/>
              </w:rPr>
              <w:t xml:space="preserve">Full dark background, single column</w:t>
            </w:r>
          </w:p>
        </w:tc>
      </w:tr>
      <w:tr>
        <w:tc>
          <w:tcPr>
            <w:tcW w:type="dxa" w:w="1600"/>
            <w:shd w:fill="F2F2F2" w:val="clear"/>
          </w:tcPr>
          <w:p>
            <w:r>
              <w:rPr>
                <w:b/>
                <w:bCs/>
                <w:sz w:val="20"/>
                <w:szCs w:val="20"/>
              </w:rPr>
              <w:t xml:space="preserve">Color System</w:t>
            </w:r>
          </w:p>
        </w:tc>
        <w:tc>
          <w:tcPr>
            <w:tcW w:type="dxa" w:w="7500"/>
          </w:tcPr>
          <w:p>
            <w:r>
              <w:rPr>
                <w:sz w:val="20"/>
                <w:szCs w:val="20"/>
              </w:rPr>
              <w:t xml:space="preserve">Near-black background, white text, single neon accent</w:t>
            </w:r>
          </w:p>
        </w:tc>
      </w:tr>
      <w:tr>
        <w:tc>
          <w:tcPr>
            <w:tcW w:type="dxa" w:w="1600"/>
            <w:shd w:fill="F2F2F2" w:val="clear"/>
          </w:tcPr>
          <w:p>
            <w:r>
              <w:rPr>
                <w:b/>
                <w:bCs/>
                <w:sz w:val="20"/>
                <w:szCs w:val="20"/>
              </w:rPr>
              <w:t xml:space="preserve">Positioning</w:t>
            </w:r>
          </w:p>
        </w:tc>
        <w:tc>
          <w:tcPr>
            <w:tcW w:type="dxa" w:w="7500"/>
          </w:tcPr>
          <w:p>
            <w:r>
              <w:rPr>
                <w:sz w:val="20"/>
                <w:szCs w:val="20"/>
              </w:rPr>
              <w:t xml:space="preserve">A dark-themed template for designers, developers, and creative technologists who want a distinctive screen-first look.</w:t>
            </w:r>
          </w:p>
        </w:tc>
      </w:tr>
      <w:tr>
        <w:tc>
          <w:tcPr>
            <w:tcW w:type="dxa" w:w="1600"/>
            <w:shd w:fill="F2F2F2" w:val="clear"/>
          </w:tcPr>
          <w:p>
            <w:r>
              <w:rPr>
                <w:b/>
                <w:bCs/>
                <w:sz w:val="20"/>
                <w:szCs w:val="20"/>
              </w:rPr>
              <w:t xml:space="preserve">Build Brief</w:t>
            </w:r>
          </w:p>
        </w:tc>
        <w:tc>
          <w:tcPr>
            <w:tcW w:type="dxa" w:w="7500"/>
          </w:tcPr>
          <w:p>
            <w:r>
              <w:rPr>
                <w:sz w:val="20"/>
                <w:szCs w:val="20"/>
              </w:rPr>
              <w:t xml:space="preserve">Full dark background rather than dark header only; light text throughout; single neon accent color for headings and links; still exports cleanly to a white-background PDF for ATS use.</w:t>
            </w:r>
          </w:p>
        </w:tc>
      </w:tr>
    </w:tbl>
    <w:p>
      <w:pPr>
        <w:spacing w:after="1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2026-07-31T06:32:43.458Z</dcterms:created>
  <dcterms:modified xsi:type="dcterms:W3CDTF">2026-07-31T06:32:43.472Z</dcterms:modified>
</cp:coreProperties>
</file>

<file path=docProps/custom.xml><?xml version="1.0" encoding="utf-8"?>
<Properties xmlns="http://schemas.openxmlformats.org/officeDocument/2006/custom-properties" xmlns:vt="http://schemas.openxmlformats.org/officeDocument/2006/docPropsVTypes"/>
</file>