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10.png" ContentType="image/png"/>
  <Override PartName="/word/media/image5.png" ContentType="image/png"/>
  <Override PartName="/word/media/image11.png" ContentType="image/png"/>
  <Override PartName="/word/media/image6.png" ContentType="image/png"/>
  <Override PartName="/word/media/image7.png" ContentType="image/png"/>
  <Override PartName="/word/media/image12.png" ContentType="image/png"/>
  <Override PartName="/word/media/image8.png" ContentType="image/png"/>
  <Override PartName="/word/media/image13.png" ContentType="image/png"/>
  <Override PartName="/word/media/image9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en-US"/>
        </w:rPr>
      </w:pPr>
      <w:r>
        <w:rPr/>
        <w:t>День 5. Отчёт</w:t>
      </w:r>
    </w:p>
    <w:p>
      <w:pPr>
        <w:pStyle w:val="ListParagraph"/>
        <w:numPr>
          <w:ilvl w:val="0"/>
          <w:numId w:val="1"/>
        </w:numPr>
        <w:rPr/>
      </w:pPr>
      <w:r>
        <w:rPr/>
        <w:t>Тест-кейсы:</w:t>
      </w:r>
    </w:p>
    <w:tbl>
      <w:tblPr>
        <w:tblStyle w:val="ac"/>
        <w:tblW w:w="11199" w:type="dxa"/>
        <w:jc w:val="left"/>
        <w:tblInd w:w="-128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50"/>
        <w:gridCol w:w="2051"/>
        <w:gridCol w:w="2452"/>
        <w:gridCol w:w="2443"/>
        <w:gridCol w:w="2268"/>
        <w:gridCol w:w="1134"/>
      </w:tblGrid>
      <w:tr>
        <w:trPr/>
        <w:tc>
          <w:tcPr>
            <w:tcW w:w="850" w:type="dxa"/>
            <w:tcBorders/>
          </w:tcPr>
          <w:p>
            <w:pPr>
              <w:pStyle w:val="Normal"/>
              <w:widowControl/>
              <w:spacing w:lineRule="auto" w:line="276" w:before="0" w:after="16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ru-RU" w:eastAsia="en-US" w:bidi="ar-SA"/>
              </w:rPr>
              <w:t>ID</w:t>
            </w:r>
          </w:p>
        </w:tc>
        <w:tc>
          <w:tcPr>
            <w:tcW w:w="2051" w:type="dxa"/>
            <w:tcBorders/>
          </w:tcPr>
          <w:p>
            <w:pPr>
              <w:pStyle w:val="Normal"/>
              <w:widowControl/>
              <w:spacing w:lineRule="auto" w:line="276" w:before="0" w:after="16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ru-RU" w:eastAsia="en-US" w:bidi="ar-SA"/>
              </w:rPr>
              <w:t>Название (Проверяемый функционал)</w:t>
            </w:r>
          </w:p>
        </w:tc>
        <w:tc>
          <w:tcPr>
            <w:tcW w:w="2452" w:type="dxa"/>
            <w:tcBorders/>
          </w:tcPr>
          <w:p>
            <w:pPr>
              <w:pStyle w:val="Normal"/>
              <w:widowControl/>
              <w:spacing w:lineRule="auto" w:line="276" w:before="0" w:after="16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ru-RU" w:eastAsia="en-US" w:bidi="ar-SA"/>
              </w:rPr>
              <w:t>Шаги воспроизведения</w:t>
            </w:r>
          </w:p>
        </w:tc>
        <w:tc>
          <w:tcPr>
            <w:tcW w:w="244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ru-RU" w:eastAsia="en-US" w:bidi="ar-SA"/>
              </w:rPr>
              <w:t>Ожидаемый результат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pacing w:lineRule="auto" w:line="276" w:before="0" w:after="16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ru-RU" w:eastAsia="en-US" w:bidi="ar-SA"/>
              </w:rPr>
              <w:t>Фактический результат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pacing w:lineRule="auto" w:line="276" w:before="0" w:after="16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ru-RU" w:eastAsia="en-US" w:bidi="ar-SA"/>
              </w:rPr>
              <w:t>Статус</w:t>
            </w:r>
          </w:p>
        </w:tc>
      </w:tr>
      <w:tr>
        <w:trPr/>
        <w:tc>
          <w:tcPr>
            <w:tcW w:w="850" w:type="dxa"/>
            <w:tcBorders/>
          </w:tcPr>
          <w:p>
            <w:pPr>
              <w:pStyle w:val="Normal"/>
              <w:widowControl/>
              <w:spacing w:lineRule="auto" w:line="276" w:before="0" w:after="16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ru-RU" w:eastAsia="en-US" w:bidi="ar-SA"/>
              </w:rPr>
              <w:t>TC-01</w:t>
            </w:r>
          </w:p>
        </w:tc>
        <w:tc>
          <w:tcPr>
            <w:tcW w:w="2051" w:type="dxa"/>
            <w:tcBorders/>
          </w:tcPr>
          <w:p>
            <w:pPr>
              <w:pStyle w:val="Normal"/>
              <w:widowControl/>
              <w:spacing w:lineRule="auto" w:line="276" w:before="0" w:after="16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ru-RU" w:eastAsia="en-US" w:bidi="ar-SA"/>
              </w:rPr>
              <w:t>Добавление нового партнера</w:t>
            </w:r>
          </w:p>
        </w:tc>
        <w:tc>
          <w:tcPr>
            <w:tcW w:w="2452" w:type="dxa"/>
            <w:tcBorders/>
          </w:tcPr>
          <w:p>
            <w:pPr>
              <w:pStyle w:val="Normal"/>
              <w:widowControl/>
              <w:spacing w:lineRule="auto" w:line="276" w:before="0" w:after="16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ru-RU" w:eastAsia="en-US" w:bidi="ar-SA"/>
              </w:rPr>
              <w:t>1. Запустить приложение.</w:t>
            </w:r>
          </w:p>
          <w:p>
            <w:pPr>
              <w:pStyle w:val="Normal"/>
              <w:widowControl/>
              <w:spacing w:lineRule="auto" w:line="276" w:before="0" w:after="16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ru-RU" w:eastAsia="en-US" w:bidi="ar-SA"/>
              </w:rPr>
              <w:t>2. Нажать кнопку «Добавить партнера».</w:t>
            </w:r>
          </w:p>
          <w:p>
            <w:pPr>
              <w:pStyle w:val="Normal"/>
              <w:widowControl/>
              <w:spacing w:lineRule="auto" w:line="276" w:before="0" w:after="16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ru-RU" w:eastAsia="en-US" w:bidi="ar-SA"/>
              </w:rPr>
              <w:t>3. Ввести валидные данные во все поля.</w:t>
            </w:r>
          </w:p>
          <w:p>
            <w:pPr>
              <w:pStyle w:val="Normal"/>
              <w:widowControl/>
              <w:spacing w:lineRule="auto" w:line="276" w:before="0" w:after="16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ru-RU" w:eastAsia="en-US" w:bidi="ar-SA"/>
              </w:rPr>
              <w:t>4. Нажать кнопку «Сохранить».</w:t>
            </w:r>
          </w:p>
        </w:tc>
        <w:tc>
          <w:tcPr>
            <w:tcW w:w="244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ru-RU" w:eastAsia="en-US" w:bidi="ar-SA"/>
              </w:rPr>
              <w:t>Окно закрывается. В главном списке появляется новая запись с введенными данными.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pacing w:lineRule="auto" w:line="276" w:before="0" w:after="16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ru-RU" w:eastAsia="en-US" w:bidi="ar-SA"/>
              </w:rPr>
              <w:t>Окно закрывается. В главном списке появляется новая запись с введенными данными.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pacing w:lineRule="auto" w:line="276" w:before="0" w:after="16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/>
                <w:i/>
                <w:iCs/>
                <w:kern w:val="2"/>
                <w:sz w:val="24"/>
                <w:szCs w:val="24"/>
                <w:lang w:val="ru-RU" w:eastAsia="en-US" w:bidi="ar-SA"/>
              </w:rPr>
              <w:t>Пройден</w:t>
            </w:r>
          </w:p>
        </w:tc>
      </w:tr>
      <w:tr>
        <w:trPr/>
        <w:tc>
          <w:tcPr>
            <w:tcW w:w="850" w:type="dxa"/>
            <w:tcBorders/>
          </w:tcPr>
          <w:p>
            <w:pPr>
              <w:pStyle w:val="Normal"/>
              <w:widowControl/>
              <w:spacing w:lineRule="auto" w:line="276" w:before="0" w:after="16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ru-RU" w:eastAsia="en-US" w:bidi="ar-SA"/>
              </w:rPr>
              <w:t>TC-02</w:t>
            </w:r>
          </w:p>
        </w:tc>
        <w:tc>
          <w:tcPr>
            <w:tcW w:w="2051" w:type="dxa"/>
            <w:tcBorders/>
          </w:tcPr>
          <w:p>
            <w:pPr>
              <w:pStyle w:val="Normal"/>
              <w:widowControl/>
              <w:spacing w:lineRule="auto" w:line="276" w:before="0" w:after="16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ru-RU" w:eastAsia="en-US" w:bidi="ar-SA"/>
              </w:rPr>
              <w:t>Редактирование данных партнера</w:t>
            </w:r>
          </w:p>
        </w:tc>
        <w:tc>
          <w:tcPr>
            <w:tcW w:w="2452" w:type="dxa"/>
            <w:tcBorders/>
          </w:tcPr>
          <w:p>
            <w:pPr>
              <w:pStyle w:val="Normal"/>
              <w:widowControl/>
              <w:spacing w:lineRule="auto" w:line="276" w:before="0" w:after="16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ru-RU" w:eastAsia="en-US" w:bidi="ar-SA"/>
              </w:rPr>
              <w:t>1. Запустить приложение.</w:t>
            </w:r>
          </w:p>
          <w:p>
            <w:pPr>
              <w:pStyle w:val="Normal"/>
              <w:widowControl/>
              <w:spacing w:lineRule="auto" w:line="276" w:before="0" w:after="16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ru-RU" w:eastAsia="en-US" w:bidi="ar-SA"/>
              </w:rPr>
              <w:t>2. Дважды кликнуть по существующему партнеру в списке.</w:t>
            </w:r>
          </w:p>
          <w:p>
            <w:pPr>
              <w:pStyle w:val="Normal"/>
              <w:widowControl/>
              <w:spacing w:lineRule="auto" w:line="276" w:before="0" w:after="16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ru-RU" w:eastAsia="en-US" w:bidi="ar-SA"/>
              </w:rPr>
              <w:t>3. Изменить значение в поле «Директор».</w:t>
            </w:r>
          </w:p>
          <w:p>
            <w:pPr>
              <w:pStyle w:val="Normal"/>
              <w:widowControl/>
              <w:spacing w:lineRule="auto" w:line="276" w:before="0" w:after="16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ru-RU" w:eastAsia="en-US" w:bidi="ar-SA"/>
              </w:rPr>
              <w:t>4. Нажать кнопку «Сохранить».</w:t>
            </w:r>
          </w:p>
        </w:tc>
        <w:tc>
          <w:tcPr>
            <w:tcW w:w="244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ru-RU" w:eastAsia="en-US" w:bidi="ar-SA"/>
              </w:rPr>
              <w:t>Окно закрывается. В списке обновляется ФИО директора для выбранного партнера.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pacing w:lineRule="auto" w:line="276" w:before="0" w:after="16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ru-RU" w:eastAsia="en-US" w:bidi="ar-SA"/>
              </w:rPr>
              <w:t>Окно закрывается. В списке обновляется ФИО директора для выбранного партнера.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pacing w:lineRule="auto" w:line="276" w:before="0" w:after="16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/>
                <w:i/>
                <w:iCs/>
                <w:kern w:val="2"/>
                <w:sz w:val="24"/>
                <w:szCs w:val="24"/>
                <w:lang w:val="ru-RU" w:eastAsia="en-US" w:bidi="ar-SA"/>
              </w:rPr>
              <w:t>Пройден</w:t>
            </w:r>
          </w:p>
        </w:tc>
      </w:tr>
      <w:tr>
        <w:trPr/>
        <w:tc>
          <w:tcPr>
            <w:tcW w:w="850" w:type="dxa"/>
            <w:tcBorders/>
          </w:tcPr>
          <w:p>
            <w:pPr>
              <w:pStyle w:val="Normal"/>
              <w:widowControl/>
              <w:spacing w:lineRule="auto" w:line="276" w:before="0" w:after="16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ru-RU" w:eastAsia="en-US" w:bidi="ar-SA"/>
              </w:rPr>
              <w:t>TC-03</w:t>
            </w:r>
          </w:p>
        </w:tc>
        <w:tc>
          <w:tcPr>
            <w:tcW w:w="2051" w:type="dxa"/>
            <w:tcBorders/>
          </w:tcPr>
          <w:p>
            <w:pPr>
              <w:pStyle w:val="Normal"/>
              <w:widowControl/>
              <w:spacing w:lineRule="auto" w:line="276" w:before="0" w:after="16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ru-RU" w:eastAsia="en-US" w:bidi="ar-SA"/>
              </w:rPr>
              <w:t>Удаление партнера (с подтверждением)</w:t>
            </w:r>
          </w:p>
        </w:tc>
        <w:tc>
          <w:tcPr>
            <w:tcW w:w="2452" w:type="dxa"/>
            <w:tcBorders/>
          </w:tcPr>
          <w:p>
            <w:pPr>
              <w:pStyle w:val="Normal"/>
              <w:widowControl/>
              <w:spacing w:lineRule="auto" w:line="276" w:before="0" w:after="16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ru-RU" w:eastAsia="en-US" w:bidi="ar-SA"/>
              </w:rPr>
              <w:t>1. Выбрать партнера кликом в списке.</w:t>
            </w:r>
          </w:p>
          <w:p>
            <w:pPr>
              <w:pStyle w:val="Normal"/>
              <w:widowControl/>
              <w:spacing w:lineRule="auto" w:line="276" w:before="0" w:after="16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ru-RU" w:eastAsia="en-US" w:bidi="ar-SA"/>
              </w:rPr>
              <w:t>2. Нажать кнопку «Удалить партнера».</w:t>
            </w:r>
          </w:p>
          <w:p>
            <w:pPr>
              <w:pStyle w:val="Normal"/>
              <w:widowControl/>
              <w:spacing w:lineRule="auto" w:line="276" w:before="0" w:after="16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ru-RU" w:eastAsia="en-US" w:bidi="ar-SA"/>
              </w:rPr>
              <w:t>3. В появившемся окне нажать «Да».</w:t>
            </w:r>
          </w:p>
        </w:tc>
        <w:tc>
          <w:tcPr>
            <w:tcW w:w="244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ru-RU" w:eastAsia="en-US" w:bidi="ar-SA"/>
              </w:rPr>
              <w:t>Запись партнера исчезает из главного списка и удаляется из базы данных.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pacing w:lineRule="auto" w:line="276" w:before="0" w:after="16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ru-RU" w:eastAsia="en-US" w:bidi="ar-SA"/>
              </w:rPr>
              <w:t>Запись партнера исчезает из главного списка и удаляется из базы данных.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pacing w:lineRule="auto" w:line="276" w:before="0" w:after="16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/>
                <w:i/>
                <w:iCs/>
                <w:kern w:val="2"/>
                <w:sz w:val="24"/>
                <w:szCs w:val="24"/>
                <w:lang w:val="ru-RU" w:eastAsia="en-US" w:bidi="ar-SA"/>
              </w:rPr>
              <w:t>Пройден</w:t>
            </w:r>
          </w:p>
        </w:tc>
      </w:tr>
      <w:tr>
        <w:trPr/>
        <w:tc>
          <w:tcPr>
            <w:tcW w:w="850" w:type="dxa"/>
            <w:tcBorders/>
          </w:tcPr>
          <w:p>
            <w:pPr>
              <w:pStyle w:val="Normal"/>
              <w:widowControl/>
              <w:spacing w:lineRule="auto" w:line="276" w:before="0" w:after="16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ru-RU" w:eastAsia="en-US" w:bidi="ar-SA"/>
              </w:rPr>
              <w:t>TC-04</w:t>
            </w:r>
          </w:p>
        </w:tc>
        <w:tc>
          <w:tcPr>
            <w:tcW w:w="2051" w:type="dxa"/>
            <w:tcBorders/>
          </w:tcPr>
          <w:p>
            <w:pPr>
              <w:pStyle w:val="Normal"/>
              <w:widowControl/>
              <w:spacing w:lineRule="auto" w:line="276" w:before="0" w:after="16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ru-RU" w:eastAsia="en-US" w:bidi="ar-SA"/>
              </w:rPr>
              <w:t>Просмотр истории (с выбранным партнером)</w:t>
            </w:r>
          </w:p>
        </w:tc>
        <w:tc>
          <w:tcPr>
            <w:tcW w:w="2452" w:type="dxa"/>
            <w:tcBorders/>
          </w:tcPr>
          <w:p>
            <w:pPr>
              <w:pStyle w:val="Normal"/>
              <w:widowControl/>
              <w:spacing w:lineRule="auto" w:line="276" w:before="0" w:after="16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ru-RU" w:eastAsia="en-US" w:bidi="ar-SA"/>
              </w:rPr>
              <w:t>1. Выбрать партнера, у которого есть продажи.</w:t>
            </w:r>
          </w:p>
          <w:p>
            <w:pPr>
              <w:pStyle w:val="Normal"/>
              <w:widowControl/>
              <w:spacing w:lineRule="auto" w:line="276" w:before="0" w:after="16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ru-RU" w:eastAsia="en-US" w:bidi="ar-SA"/>
              </w:rPr>
              <w:t>2. Нажать «История реализации продукции».</w:t>
            </w:r>
          </w:p>
        </w:tc>
        <w:tc>
          <w:tcPr>
            <w:tcW w:w="244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ru-RU" w:eastAsia="en-US" w:bidi="ar-SA"/>
              </w:rPr>
              <w:t>Открывается окно History. В таблице отображаются записи о продукции, количестве и датах продаж.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pacing w:lineRule="auto" w:line="276" w:before="0" w:after="16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ru-RU" w:eastAsia="en-US" w:bidi="ar-SA"/>
              </w:rPr>
              <w:t>Открывается окно History. В таблице отображаются записи о продукции, количестве и датах продаж.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pacing w:lineRule="auto" w:line="276" w:before="0" w:after="16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/>
                <w:i/>
                <w:iCs/>
                <w:kern w:val="2"/>
                <w:sz w:val="24"/>
                <w:szCs w:val="24"/>
                <w:lang w:val="ru-RU" w:eastAsia="en-US" w:bidi="ar-SA"/>
              </w:rPr>
              <w:t>Пройден</w:t>
            </w:r>
          </w:p>
        </w:tc>
      </w:tr>
      <w:tr>
        <w:trPr/>
        <w:tc>
          <w:tcPr>
            <w:tcW w:w="850" w:type="dxa"/>
            <w:tcBorders/>
          </w:tcPr>
          <w:p>
            <w:pPr>
              <w:pStyle w:val="Normal"/>
              <w:widowControl/>
              <w:spacing w:lineRule="auto" w:line="276" w:before="0" w:after="16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ru-RU" w:eastAsia="en-US" w:bidi="ar-SA"/>
              </w:rPr>
              <w:t>TC-05</w:t>
            </w:r>
          </w:p>
        </w:tc>
        <w:tc>
          <w:tcPr>
            <w:tcW w:w="2051" w:type="dxa"/>
            <w:tcBorders/>
          </w:tcPr>
          <w:p>
            <w:pPr>
              <w:pStyle w:val="Normal"/>
              <w:widowControl/>
              <w:spacing w:lineRule="auto" w:line="276" w:before="0" w:after="16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ru-RU" w:eastAsia="en-US" w:bidi="ar-SA"/>
              </w:rPr>
              <w:t>Просмотр истории (без выбора партнера)</w:t>
            </w:r>
          </w:p>
        </w:tc>
        <w:tc>
          <w:tcPr>
            <w:tcW w:w="2452" w:type="dxa"/>
            <w:tcBorders/>
          </w:tcPr>
          <w:p>
            <w:pPr>
              <w:pStyle w:val="Normal"/>
              <w:widowControl/>
              <w:spacing w:lineRule="auto" w:line="276" w:before="0" w:after="16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ru-RU" w:eastAsia="en-US" w:bidi="ar-SA"/>
              </w:rPr>
              <w:t>1. Запустить приложение (ни один элемент списка не выделен).</w:t>
            </w:r>
          </w:p>
          <w:p>
            <w:pPr>
              <w:pStyle w:val="Normal"/>
              <w:widowControl/>
              <w:spacing w:lineRule="auto" w:line="276" w:before="0" w:after="16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ru-RU" w:eastAsia="en-US" w:bidi="ar-SA"/>
              </w:rPr>
              <w:t>2. Нажать «История реализации продукции».</w:t>
            </w:r>
          </w:p>
        </w:tc>
        <w:tc>
          <w:tcPr>
            <w:tcW w:w="244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ru-RU" w:eastAsia="en-US" w:bidi="ar-SA"/>
              </w:rPr>
              <w:t>Появляется окно с системным сообщением: «Сначала выберите партнера из списка!». Окно истории не открывается.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pacing w:lineRule="auto" w:line="276" w:before="0" w:after="16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ru-RU" w:eastAsia="en-US" w:bidi="ar-SA"/>
              </w:rPr>
              <w:t>Появляется окно с системным сообщением: «Сначала выберите партнера из списка!». Окно истории не открывается.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pacing w:lineRule="auto" w:line="276" w:before="0" w:after="16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/>
                <w:i/>
                <w:iCs/>
                <w:kern w:val="2"/>
                <w:sz w:val="24"/>
                <w:szCs w:val="24"/>
                <w:lang w:val="ru-RU" w:eastAsia="en-US" w:bidi="ar-SA"/>
              </w:rPr>
              <w:t>Пройден</w:t>
            </w:r>
          </w:p>
        </w:tc>
      </w:tr>
    </w:tbl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>Блок-схема</w:t>
      </w:r>
    </w:p>
    <w:p>
      <w:pPr>
        <w:pStyle w:val="Normal"/>
        <w:rPr/>
      </w:pPr>
      <w:r>
        <w:rPr/>
        <w:drawing>
          <wp:inline distT="0" distB="0" distL="0" distR="0">
            <wp:extent cx="5940425" cy="3443605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rPr/>
      </w:pPr>
      <w:r>
        <w:rPr/>
        <w:t>Установка openmediavault</w:t>
      </w:r>
    </w:p>
    <w:p>
      <w:pPr>
        <w:pStyle w:val="ListParagraph"/>
        <w:numPr>
          <w:ilvl w:val="1"/>
          <w:numId w:val="1"/>
        </w:numPr>
        <w:rPr/>
      </w:pPr>
      <w:r>
        <w:rPr/>
        <w:t>Создание ВМ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3383915" cy="3129915"/>
            <wp:effectExtent l="0" t="0" r="0" b="0"/>
            <wp:docPr id="2" name="Рисунок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915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1"/>
          <w:numId w:val="1"/>
        </w:numPr>
        <w:rPr>
          <w:lang w:val="en-US"/>
        </w:rPr>
      </w:pPr>
      <w:r>
        <w:rPr/>
        <w:t>Установщик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2919095" cy="2672715"/>
            <wp:effectExtent l="0" t="0" r="0" b="0"/>
            <wp:docPr id="3" name="Рисунок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9095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lang w:val="en-US"/>
        </w:rPr>
      </w:pPr>
      <w:r>
        <w:rPr/>
        <w:drawing>
          <wp:inline distT="0" distB="0" distL="0" distR="0">
            <wp:extent cx="2904490" cy="2567305"/>
            <wp:effectExtent l="0" t="0" r="0" b="0"/>
            <wp:docPr id="4" name="Рисунок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6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449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lang w:val="en-US"/>
        </w:rPr>
      </w:pPr>
      <w:r>
        <w:rPr/>
        <w:drawing>
          <wp:inline distT="0" distB="0" distL="0" distR="0">
            <wp:extent cx="2891155" cy="2555875"/>
            <wp:effectExtent l="0" t="0" r="0" b="0"/>
            <wp:docPr id="5" name="Рисунок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7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1155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lang w:val="en-US"/>
        </w:rPr>
      </w:pPr>
      <w:r>
        <w:rPr/>
        <w:drawing>
          <wp:inline distT="0" distB="0" distL="0" distR="0">
            <wp:extent cx="2911475" cy="2573020"/>
            <wp:effectExtent l="0" t="0" r="0" b="0"/>
            <wp:docPr id="6" name="Рисунок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8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1475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lang w:val="en-US"/>
        </w:rPr>
      </w:pPr>
      <w:r>
        <w:rPr/>
        <w:drawing>
          <wp:inline distT="0" distB="0" distL="0" distR="0">
            <wp:extent cx="2977515" cy="2632075"/>
            <wp:effectExtent l="0" t="0" r="0" b="0"/>
            <wp:docPr id="7" name="Рисунок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9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7515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lang w:val="en-US"/>
        </w:rPr>
      </w:pPr>
      <w:r>
        <w:rPr/>
        <w:drawing>
          <wp:inline distT="0" distB="0" distL="0" distR="0">
            <wp:extent cx="2995295" cy="2647315"/>
            <wp:effectExtent l="0" t="0" r="0" b="0"/>
            <wp:docPr id="8" name="Рисунок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10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5295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1"/>
          <w:numId w:val="1"/>
        </w:numPr>
        <w:rPr>
          <w:lang w:val="en-US"/>
        </w:rPr>
      </w:pPr>
      <w:r>
        <w:rPr/>
        <w:t>Установлено</w:t>
      </w:r>
    </w:p>
    <w:p>
      <w:pPr>
        <w:pStyle w:val="Normal"/>
        <w:jc w:val="center"/>
        <w:rPr>
          <w:lang w:val="en-US"/>
        </w:rPr>
      </w:pPr>
      <w:r>
        <w:rPr/>
        <w:drawing>
          <wp:inline distT="0" distB="0" distL="0" distR="0">
            <wp:extent cx="4056380" cy="2867660"/>
            <wp:effectExtent l="0" t="0" r="0" b="0"/>
            <wp:docPr id="9" name="Рисунок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11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638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1"/>
          <w:numId w:val="1"/>
        </w:numPr>
        <w:rPr>
          <w:lang w:val="en-US"/>
        </w:rPr>
      </w:pPr>
      <w:r>
        <w:rPr/>
        <w:t>Клиентский интерфейс</w:t>
      </w:r>
    </w:p>
    <w:p>
      <w:pPr>
        <w:pStyle w:val="Normal"/>
        <w:jc w:val="center"/>
        <w:rPr>
          <w:lang w:val="en-US"/>
        </w:rPr>
      </w:pPr>
      <w:r>
        <w:rPr/>
        <w:drawing>
          <wp:inline distT="0" distB="0" distL="0" distR="0">
            <wp:extent cx="3573780" cy="1905000"/>
            <wp:effectExtent l="0" t="0" r="0" b="0"/>
            <wp:docPr id="10" name="Рисунок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3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378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i/>
          <w:i/>
          <w:iCs/>
          <w:lang w:val="en-US"/>
        </w:rPr>
      </w:pPr>
      <w:r>
        <w:rPr>
          <w:i/>
          <w:iCs/>
        </w:rPr>
        <w:t>Окно входа</w:t>
      </w:r>
    </w:p>
    <w:p>
      <w:pPr>
        <w:pStyle w:val="Normal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user</w:t>
      </w:r>
      <w:r>
        <w:rPr>
          <w:b/>
          <w:bCs/>
          <w:lang w:val="en-US"/>
        </w:rPr>
        <w:t>:</w:t>
      </w:r>
      <w:r>
        <w:rPr>
          <w:b/>
          <w:bCs/>
          <w:lang w:val="en-US"/>
        </w:rPr>
        <w:t>admin</w:t>
      </w:r>
      <w:r>
        <w:rPr>
          <w:b/>
          <w:bCs/>
          <w:lang w:val="en-US"/>
        </w:rPr>
        <w:t>, user:</w:t>
      </w:r>
      <w:r>
        <w:rPr>
          <w:b/>
          <w:bCs/>
          <w:lang w:val="en-US"/>
        </w:rPr>
        <w:t>fsabr6284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3616325" cy="1927860"/>
            <wp:effectExtent l="0" t="0" r="0" b="0"/>
            <wp:docPr id="11" name="Рисунок 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4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6325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i/>
          <w:i/>
          <w:iCs/>
        </w:rPr>
      </w:pPr>
      <w:r>
        <w:rPr>
          <w:i/>
          <w:iCs/>
        </w:rPr>
        <w:t>Интерфейс</w:t>
      </w:r>
    </w:p>
    <w:p>
      <w:pPr>
        <w:pStyle w:val="Normal"/>
        <w:jc w:val="center"/>
        <w:rPr>
          <w:i/>
          <w:i/>
          <w:iCs/>
        </w:rPr>
      </w:pPr>
      <w:r>
        <w:rPr/>
        <w:drawing>
          <wp:inline distT="0" distB="0" distL="0" distR="0">
            <wp:extent cx="3557905" cy="1896745"/>
            <wp:effectExtent l="0" t="0" r="0" b="0"/>
            <wp:docPr id="12" name="Рисунок 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6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7905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i/>
          <w:i/>
          <w:iCs/>
          <w:lang w:val="en-US"/>
        </w:rPr>
      </w:pPr>
      <w:r>
        <w:rPr>
          <w:i/>
          <w:iCs/>
        </w:rPr>
        <w:t>Панель администратора</w:t>
      </w:r>
    </w:p>
    <w:p>
      <w:pPr>
        <w:pStyle w:val="ListParagraph"/>
        <w:numPr>
          <w:ilvl w:val="1"/>
          <w:numId w:val="1"/>
        </w:numPr>
        <w:rPr>
          <w:lang w:val="en-US"/>
        </w:rPr>
      </w:pPr>
      <w:r>
        <w:rPr/>
        <w:t>Настройка шары</w:t>
      </w:r>
    </w:p>
    <w:p>
      <w:pPr>
        <w:pStyle w:val="ListParagraph"/>
        <w:numPr>
          <w:ilvl w:val="2"/>
          <w:numId w:val="1"/>
        </w:numPr>
        <w:rPr/>
      </w:pPr>
      <w:r>
        <w:rPr/>
        <w:t>Создаем новый диск (для данных)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2461260" cy="731520"/>
            <wp:effectExtent l="0" t="0" r="0" b="0"/>
            <wp:docPr id="13" name="Рисунок 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8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26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2"/>
          <w:numId w:val="1"/>
        </w:numPr>
        <w:rPr>
          <w:lang w:val="en-US"/>
        </w:rPr>
      </w:pPr>
      <w:r>
        <w:rPr/>
        <w:t>Настраиваем ФС</w:t>
      </w:r>
    </w:p>
    <w:p>
      <w:pPr>
        <w:pStyle w:val="Normal"/>
        <w:rPr/>
      </w:pPr>
      <w:r>
        <w:rPr/>
        <w:drawing>
          <wp:inline distT="0" distB="0" distL="0" distR="0">
            <wp:extent cx="5940425" cy="1252220"/>
            <wp:effectExtent l="0" t="0" r="0" b="0"/>
            <wp:docPr id="14" name="Рисунок 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9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2"/>
          <w:numId w:val="1"/>
        </w:numPr>
        <w:rPr>
          <w:lang w:val="en-US"/>
        </w:rPr>
      </w:pPr>
      <w:r>
        <w:rPr/>
        <w:t>Настраиваем общий каталог</w:t>
      </w:r>
    </w:p>
    <w:p>
      <w:pPr>
        <w:pStyle w:val="Normal"/>
        <w:rPr/>
      </w:pPr>
      <w:r>
        <w:rPr/>
        <w:drawing>
          <wp:inline distT="0" distB="0" distL="0" distR="0">
            <wp:extent cx="5940425" cy="1553210"/>
            <wp:effectExtent l="0" t="0" r="0" b="0"/>
            <wp:docPr id="15" name="Рисунок 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20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2"/>
          <w:numId w:val="1"/>
        </w:numPr>
        <w:rPr>
          <w:lang w:val="en-US"/>
        </w:rPr>
      </w:pPr>
      <w:r>
        <w:rPr/>
        <w:t xml:space="preserve">Настраиваем </w:t>
      </w:r>
      <w:r>
        <w:rPr>
          <w:lang w:val="en-US"/>
        </w:rPr>
        <w:t>SMB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940425" cy="1207770"/>
            <wp:effectExtent l="0" t="0" r="0" b="0"/>
            <wp:docPr id="16" name="Рисунок 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21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0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2"/>
          <w:numId w:val="1"/>
        </w:numPr>
        <w:rPr>
          <w:lang w:val="en-US"/>
        </w:rPr>
      </w:pPr>
      <w:r>
        <w:rPr/>
        <w:t>Заходим</w:t>
      </w:r>
    </w:p>
    <w:p>
      <w:pPr>
        <w:pStyle w:val="Normal"/>
        <w:jc w:val="center"/>
        <w:rPr/>
      </w:pPr>
      <w:r>
        <w:rPr/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posOffset>2219960</wp:posOffset>
            </wp:positionH>
            <wp:positionV relativeFrom="paragraph">
              <wp:posOffset>-138430</wp:posOffset>
            </wp:positionV>
            <wp:extent cx="1546860" cy="297180"/>
            <wp:effectExtent l="0" t="0" r="0" b="0"/>
            <wp:wrapSquare wrapText="largest"/>
            <wp:docPr id="17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6860" cy="297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1"/>
        </w:numPr>
        <w:rPr>
          <w:lang w:val="en-US"/>
        </w:rPr>
      </w:pPr>
      <w:r>
        <w:rPr/>
        <w:t>Загружаем файлы</w:t>
      </w:r>
    </w:p>
    <w:p>
      <w:pPr>
        <w:pStyle w:val="Normal"/>
        <w:spacing w:before="0" w:after="160"/>
        <w:jc w:val="both"/>
        <w:rPr/>
      </w:pPr>
      <w:r>
        <w:rPr/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921385"/>
            <wp:effectExtent l="0" t="0" r="0" b="0"/>
            <wp:wrapSquare wrapText="largest"/>
            <wp:docPr id="18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21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Aptos">
    <w:charset w:val="cc"/>
    <w:family w:val="roman"/>
    <w:pitch w:val="variable"/>
  </w:font>
  <w:font w:name="Aptos Display"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)"/>
      <w:lvlJc w:val="left"/>
      <w:pPr>
        <w:tabs>
          <w:tab w:val="num" w:pos="0"/>
        </w:tabs>
        <w:ind w:left="234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ru-RU" w:eastAsia="en-US" w:bidi="ar-SA"/>
      <w14:ligatures w14:val="standardContextual"/>
    </w:rPr>
  </w:style>
  <w:style w:type="paragraph" w:styleId="1">
    <w:name w:val="Heading 1"/>
    <w:basedOn w:val="Normal"/>
    <w:next w:val="Normal"/>
    <w:link w:val="11"/>
    <w:uiPriority w:val="9"/>
    <w:qFormat/>
    <w:rsid w:val="0068216c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2">
    <w:name w:val="Heading 2"/>
    <w:basedOn w:val="Normal"/>
    <w:next w:val="Normal"/>
    <w:link w:val="21"/>
    <w:uiPriority w:val="9"/>
    <w:semiHidden/>
    <w:unhideWhenUsed/>
    <w:qFormat/>
    <w:rsid w:val="0068216c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3">
    <w:name w:val="Heading 3"/>
    <w:basedOn w:val="Normal"/>
    <w:next w:val="Normal"/>
    <w:link w:val="31"/>
    <w:uiPriority w:val="9"/>
    <w:semiHidden/>
    <w:unhideWhenUsed/>
    <w:qFormat/>
    <w:rsid w:val="0068216c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4">
    <w:name w:val="Heading 4"/>
    <w:basedOn w:val="Normal"/>
    <w:next w:val="Normal"/>
    <w:link w:val="41"/>
    <w:uiPriority w:val="9"/>
    <w:semiHidden/>
    <w:unhideWhenUsed/>
    <w:qFormat/>
    <w:rsid w:val="0068216c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5">
    <w:name w:val="Heading 5"/>
    <w:basedOn w:val="Normal"/>
    <w:next w:val="Normal"/>
    <w:link w:val="51"/>
    <w:uiPriority w:val="9"/>
    <w:semiHidden/>
    <w:unhideWhenUsed/>
    <w:qFormat/>
    <w:rsid w:val="0068216c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6">
    <w:name w:val="Heading 6"/>
    <w:basedOn w:val="Normal"/>
    <w:next w:val="Normal"/>
    <w:link w:val="61"/>
    <w:uiPriority w:val="9"/>
    <w:semiHidden/>
    <w:unhideWhenUsed/>
    <w:qFormat/>
    <w:rsid w:val="0068216c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7">
    <w:name w:val="Heading 7"/>
    <w:basedOn w:val="Normal"/>
    <w:next w:val="Normal"/>
    <w:link w:val="71"/>
    <w:uiPriority w:val="9"/>
    <w:semiHidden/>
    <w:unhideWhenUsed/>
    <w:qFormat/>
    <w:rsid w:val="0068216c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8">
    <w:name w:val="Heading 8"/>
    <w:basedOn w:val="Normal"/>
    <w:next w:val="Normal"/>
    <w:link w:val="81"/>
    <w:uiPriority w:val="9"/>
    <w:semiHidden/>
    <w:unhideWhenUsed/>
    <w:qFormat/>
    <w:rsid w:val="0068216c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9">
    <w:name w:val="Heading 9"/>
    <w:basedOn w:val="Normal"/>
    <w:next w:val="Normal"/>
    <w:link w:val="91"/>
    <w:uiPriority w:val="9"/>
    <w:semiHidden/>
    <w:unhideWhenUsed/>
    <w:qFormat/>
    <w:rsid w:val="0068216c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1" w:customStyle="1">
    <w:name w:val="Заголовок 1 Знак"/>
    <w:basedOn w:val="DefaultParagraphFont"/>
    <w:uiPriority w:val="9"/>
    <w:qFormat/>
    <w:rsid w:val="0068216c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21" w:customStyle="1">
    <w:name w:val="Заголовок 2 Знак"/>
    <w:basedOn w:val="DefaultParagraphFont"/>
    <w:uiPriority w:val="9"/>
    <w:semiHidden/>
    <w:qFormat/>
    <w:rsid w:val="0068216c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31" w:customStyle="1">
    <w:name w:val="Заголовок 3 Знак"/>
    <w:basedOn w:val="DefaultParagraphFont"/>
    <w:uiPriority w:val="9"/>
    <w:semiHidden/>
    <w:qFormat/>
    <w:rsid w:val="0068216c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41" w:customStyle="1">
    <w:name w:val="Заголовок 4 Знак"/>
    <w:basedOn w:val="DefaultParagraphFont"/>
    <w:uiPriority w:val="9"/>
    <w:semiHidden/>
    <w:qFormat/>
    <w:rsid w:val="0068216c"/>
    <w:rPr>
      <w:rFonts w:eastAsia="" w:cs="" w:cstheme="majorBidi" w:eastAsiaTheme="majorEastAsia"/>
      <w:i/>
      <w:iCs/>
      <w:color w:val="0F4761" w:themeColor="accent1" w:themeShade="bf"/>
    </w:rPr>
  </w:style>
  <w:style w:type="character" w:styleId="51" w:customStyle="1">
    <w:name w:val="Заголовок 5 Знак"/>
    <w:basedOn w:val="DefaultParagraphFont"/>
    <w:uiPriority w:val="9"/>
    <w:semiHidden/>
    <w:qFormat/>
    <w:rsid w:val="0068216c"/>
    <w:rPr>
      <w:rFonts w:eastAsia="" w:cs="" w:cstheme="majorBidi" w:eastAsiaTheme="majorEastAsia"/>
      <w:color w:val="0F4761" w:themeColor="accent1" w:themeShade="bf"/>
    </w:rPr>
  </w:style>
  <w:style w:type="character" w:styleId="61" w:customStyle="1">
    <w:name w:val="Заголовок 6 Знак"/>
    <w:basedOn w:val="DefaultParagraphFont"/>
    <w:uiPriority w:val="9"/>
    <w:semiHidden/>
    <w:qFormat/>
    <w:rsid w:val="0068216c"/>
    <w:rPr>
      <w:rFonts w:eastAsia="" w:cs="" w:cstheme="majorBidi" w:eastAsiaTheme="majorEastAsia"/>
      <w:i/>
      <w:iCs/>
      <w:color w:val="595959" w:themeColor="text1" w:themeTint="a6"/>
    </w:rPr>
  </w:style>
  <w:style w:type="character" w:styleId="71" w:customStyle="1">
    <w:name w:val="Заголовок 7 Знак"/>
    <w:basedOn w:val="DefaultParagraphFont"/>
    <w:uiPriority w:val="9"/>
    <w:semiHidden/>
    <w:qFormat/>
    <w:rsid w:val="0068216c"/>
    <w:rPr>
      <w:rFonts w:eastAsia="" w:cs="" w:cstheme="majorBidi" w:eastAsiaTheme="majorEastAsia"/>
      <w:color w:val="595959" w:themeColor="text1" w:themeTint="a6"/>
    </w:rPr>
  </w:style>
  <w:style w:type="character" w:styleId="81" w:customStyle="1">
    <w:name w:val="Заголовок 8 Знак"/>
    <w:basedOn w:val="DefaultParagraphFont"/>
    <w:uiPriority w:val="9"/>
    <w:semiHidden/>
    <w:qFormat/>
    <w:rsid w:val="0068216c"/>
    <w:rPr>
      <w:rFonts w:eastAsia="" w:cs="" w:cstheme="majorBidi" w:eastAsiaTheme="majorEastAsia"/>
      <w:i/>
      <w:iCs/>
      <w:color w:val="272727" w:themeColor="text1" w:themeTint="d8"/>
    </w:rPr>
  </w:style>
  <w:style w:type="character" w:styleId="91" w:customStyle="1">
    <w:name w:val="Заголовок 9 Знак"/>
    <w:basedOn w:val="DefaultParagraphFont"/>
    <w:uiPriority w:val="9"/>
    <w:semiHidden/>
    <w:qFormat/>
    <w:rsid w:val="0068216c"/>
    <w:rPr>
      <w:rFonts w:eastAsia="" w:cs="" w:cstheme="majorBidi" w:eastAsiaTheme="majorEastAsia"/>
      <w:color w:val="272727" w:themeColor="text1" w:themeTint="d8"/>
    </w:rPr>
  </w:style>
  <w:style w:type="character" w:styleId="Style5" w:customStyle="1">
    <w:name w:val="Заголовок Знак"/>
    <w:basedOn w:val="DefaultParagraphFont"/>
    <w:uiPriority w:val="10"/>
    <w:qFormat/>
    <w:rsid w:val="0068216c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68216c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22" w:customStyle="1">
    <w:name w:val="Цитата 2 Знак"/>
    <w:basedOn w:val="DefaultParagraphFont"/>
    <w:link w:val="Quote"/>
    <w:uiPriority w:val="29"/>
    <w:qFormat/>
    <w:rsid w:val="0068216c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68216c"/>
    <w:rPr>
      <w:i/>
      <w:iCs/>
      <w:color w:val="0F4761" w:themeColor="accent1" w:themeShade="bf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6821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16c"/>
    <w:rPr>
      <w:b/>
      <w:bCs/>
      <w:smallCaps/>
      <w:color w:val="0F4761" w:themeColor="accent1" w:themeShade="bf"/>
      <w:spacing w:val="5"/>
    </w:rPr>
  </w:style>
  <w:style w:type="character" w:styleId="-">
    <w:name w:val="Hyperlink"/>
    <w:basedOn w:val="DefaultParagraphFont"/>
    <w:uiPriority w:val="99"/>
    <w:unhideWhenUsed/>
    <w:rsid w:val="008a3f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8a3f46"/>
    <w:rPr>
      <w:color w:val="605E5C"/>
      <w:shd w:fill="E1DFDD" w:val="clear"/>
    </w:rPr>
  </w:style>
  <w:style w:type="paragraph" w:styleId="Style8">
    <w:name w:val="Заголовок"/>
    <w:basedOn w:val="Normal"/>
    <w:next w:val="Style9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9">
    <w:name w:val="Body Text"/>
    <w:basedOn w:val="Normal"/>
    <w:pPr>
      <w:spacing w:lineRule="auto" w:line="276" w:before="0" w:after="140"/>
    </w:pPr>
    <w:rPr/>
  </w:style>
  <w:style w:type="paragraph" w:styleId="Style10">
    <w:name w:val="List"/>
    <w:basedOn w:val="Style9"/>
    <w:pPr/>
    <w:rPr>
      <w:rFonts w:cs="Arial"/>
    </w:rPr>
  </w:style>
  <w:style w:type="paragraph" w:styleId="Style11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2">
    <w:name w:val="Указатель"/>
    <w:basedOn w:val="Normal"/>
    <w:qFormat/>
    <w:pPr>
      <w:suppressLineNumbers/>
    </w:pPr>
    <w:rPr>
      <w:rFonts w:cs="Arial"/>
    </w:rPr>
  </w:style>
  <w:style w:type="paragraph" w:styleId="Style13">
    <w:name w:val="Title"/>
    <w:basedOn w:val="Normal"/>
    <w:next w:val="Normal"/>
    <w:link w:val="Style5"/>
    <w:uiPriority w:val="10"/>
    <w:qFormat/>
    <w:rsid w:val="0068216c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tyle14">
    <w:name w:val="Subtitle"/>
    <w:basedOn w:val="Normal"/>
    <w:next w:val="Normal"/>
    <w:link w:val="Style6"/>
    <w:uiPriority w:val="11"/>
    <w:qFormat/>
    <w:rsid w:val="0068216c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22"/>
    <w:uiPriority w:val="29"/>
    <w:qFormat/>
    <w:rsid w:val="0068216c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16c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68216c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c">
    <w:name w:val="Table Grid"/>
    <w:basedOn w:val="a1"/>
    <w:uiPriority w:val="39"/>
    <w:rsid w:val="00f1087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numbering" Target="numbering.xml"/><Relationship Id="rId21" Type="http://schemas.openxmlformats.org/officeDocument/2006/relationships/fontTable" Target="fontTable.xml"/><Relationship Id="rId22" Type="http://schemas.openxmlformats.org/officeDocument/2006/relationships/settings" Target="settings.xml"/><Relationship Id="rId2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Application>LibreOffice/7.5.1.2$Windows_X86_64 LibreOffice_project/fcbaee479e84c6cd81291587d2ee68cba099e129</Application>
  <AppVersion>15.0000</AppVersion>
  <Pages>7</Pages>
  <Words>293</Words>
  <Characters>1871</Characters>
  <CharactersWithSpaces>2085</CharactersWithSpaces>
  <Paragraphs>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2026-04-27T05:30:00Z</dcterms:created>
  <dc:creator>user</dc:creator>
  <dc:description/>
  <dc:language>ru-RU</dc:language>
  <cp:lastModifiedBy/>
  <dcterms:modified xsi:type="dcterms:W3CDTF">2026-04-27T10:39:06Z</dcterms:modified>
  <cp:revision>82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