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ED" w:rsidRDefault="00087DED" w:rsidP="00087DED">
      <w:pPr>
        <w:pStyle w:val="Heading1"/>
        <w:jc w:val="center"/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</w:pPr>
      <w:bookmarkStart w:id="0" w:name="_GoBack"/>
      <w:bookmarkEnd w:id="0"/>
      <w:r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  <w:t>Data Description</w:t>
      </w:r>
    </w:p>
    <w:p w:rsidR="00087DED" w:rsidRDefault="00087DED" w:rsidP="00087DED">
      <w:pPr>
        <w:rPr>
          <w:lang w:val="en-US"/>
        </w:rPr>
      </w:pPr>
    </w:p>
    <w:p w:rsidR="00087DED" w:rsidRDefault="00087DED" w:rsidP="00087DED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The data used will be the population (according to age groups for each neighborhood) and neighborhood income data for Toronto and cities of Canada.</w:t>
      </w:r>
    </w:p>
    <w:p w:rsidR="00087DED" w:rsidRPr="00CC4889" w:rsidRDefault="00087DED" w:rsidP="00087DED">
      <w:r>
        <w:rPr>
          <w:rFonts w:ascii="Adobe Gothic Std B" w:eastAsia="Adobe Gothic Std B" w:hAnsi="Adobe Gothic Std B"/>
          <w:sz w:val="24"/>
          <w:lang w:val="en-US"/>
        </w:rPr>
        <w:t xml:space="preserve">Link to Toronto Data (age groups): </w:t>
      </w:r>
      <w:hyperlink r:id="rId5" w:history="1">
        <w:r>
          <w:rPr>
            <w:rStyle w:val="Hyperlink"/>
          </w:rPr>
          <w:t>https://open.toronto.ca/dataset/wellbeing-toronto-demographics/</w:t>
        </w:r>
      </w:hyperlink>
    </w:p>
    <w:p w:rsidR="00087DED" w:rsidRPr="00CC4889" w:rsidRDefault="00087DED" w:rsidP="00087DED">
      <w:r>
        <w:rPr>
          <w:rFonts w:ascii="Adobe Gothic Std B" w:eastAsia="Adobe Gothic Std B" w:hAnsi="Adobe Gothic Std B"/>
          <w:sz w:val="24"/>
          <w:lang w:val="en-US"/>
        </w:rPr>
        <w:t xml:space="preserve">Link to Toronto Data (income for neighborhoods): </w:t>
      </w:r>
      <w:hyperlink r:id="rId6" w:history="1">
        <w:r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087DED" w:rsidRDefault="00087DED" w:rsidP="00087DED">
      <w:r>
        <w:rPr>
          <w:rFonts w:ascii="Adobe Gothic Std B" w:eastAsia="Adobe Gothic Std B" w:hAnsi="Adobe Gothic Std B"/>
          <w:sz w:val="24"/>
          <w:lang w:val="en-US"/>
        </w:rPr>
        <w:t xml:space="preserve">Link to Toronto Data (income for neighborhoods): </w:t>
      </w:r>
      <w:hyperlink r:id="rId7" w:history="1">
        <w:r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087DED" w:rsidRDefault="00087DED" w:rsidP="00087DED">
      <w:r>
        <w:rPr>
          <w:rFonts w:ascii="Adobe Gothic Std B" w:eastAsia="Adobe Gothic Std B" w:hAnsi="Adobe Gothic Std B"/>
          <w:sz w:val="24"/>
          <w:lang w:val="en-US"/>
        </w:rPr>
        <w:t xml:space="preserve">Link to Canada Data (income for cities): </w:t>
      </w:r>
      <w:hyperlink r:id="rId8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087DED" w:rsidRDefault="00087DED" w:rsidP="00087DED">
      <w:r>
        <w:rPr>
          <w:rFonts w:ascii="Adobe Gothic Std B" w:eastAsia="Adobe Gothic Std B" w:hAnsi="Adobe Gothic Std B"/>
          <w:sz w:val="24"/>
          <w:lang w:val="en-US"/>
        </w:rPr>
        <w:t xml:space="preserve">Link to Canada Population (population for cities): </w:t>
      </w:r>
      <w:hyperlink r:id="rId9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087DED" w:rsidRDefault="00087DED" w:rsidP="00087DED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The entrepreneur has planned to select the neighborhood by the following method:</w:t>
      </w:r>
    </w:p>
    <w:p w:rsidR="00087DED" w:rsidRPr="00410C67" w:rsidRDefault="00087DED" w:rsidP="00087DED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Top 5 highest income neighbourhoods are plotted on the map.</w:t>
      </w:r>
    </w:p>
    <w:p w:rsidR="00087DED" w:rsidRPr="00410C67" w:rsidRDefault="00087DED" w:rsidP="00087DED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Amongst these neighbourhoods, a unique neighbourhood has to be selected which has high population of young age group adults (20-29 years) and is close to other 4 high income areas. This ensures that customers (whose large majority is contributed young age group adults) from all 5 areas can easily reach the nightclub and maximize the footfall at nightclub. High income ensures that customers spend more and turnover for the nightclub would be substantial.</w:t>
      </w:r>
    </w:p>
    <w:p w:rsidR="00087DED" w:rsidRPr="00410C67" w:rsidRDefault="00087DED" w:rsidP="00087DED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>Such a neighbourhood is then finalized.</w:t>
      </w:r>
    </w:p>
    <w:p w:rsidR="00087DED" w:rsidRPr="00CC4889" w:rsidRDefault="00087DED" w:rsidP="00087DED">
      <w:pPr>
        <w:pStyle w:val="ListParagraph"/>
        <w:numPr>
          <w:ilvl w:val="0"/>
          <w:numId w:val="1"/>
        </w:numPr>
      </w:pPr>
      <w:r>
        <w:rPr>
          <w:rFonts w:ascii="Adobe Gothic Std B" w:eastAsia="Adobe Gothic Std B" w:hAnsi="Adobe Gothic Std B"/>
          <w:sz w:val="24"/>
        </w:rPr>
        <w:t xml:space="preserve">Similarly, a chain of nightclubs is then opened in other cities with high income as well population. </w:t>
      </w:r>
    </w:p>
    <w:p w:rsidR="00EC5D8D" w:rsidRDefault="00EC5D8D"/>
    <w:sectPr w:rsidR="00EC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02D84"/>
    <w:multiLevelType w:val="hybridMultilevel"/>
    <w:tmpl w:val="0C36D3B6"/>
    <w:lvl w:ilvl="0" w:tplc="76086F4A">
      <w:start w:val="1"/>
      <w:numFmt w:val="decimal"/>
      <w:lvlText w:val="%1."/>
      <w:lvlJc w:val="left"/>
      <w:pPr>
        <w:ind w:left="770" w:hanging="360"/>
      </w:pPr>
      <w:rPr>
        <w:rFonts w:ascii="Adobe Gothic Std B" w:eastAsia="Adobe Gothic Std B" w:hAnsi="Adobe Gothic Std B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ED"/>
    <w:rsid w:val="00087DED"/>
    <w:rsid w:val="00E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1064-1F4A-4187-8CD9-74F750F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DED"/>
  </w:style>
  <w:style w:type="paragraph" w:styleId="Heading1">
    <w:name w:val="heading 1"/>
    <w:basedOn w:val="Normal"/>
    <w:next w:val="Normal"/>
    <w:link w:val="Heading1Char"/>
    <w:uiPriority w:val="9"/>
    <w:qFormat/>
    <w:rsid w:val="00087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7D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edian_household_income_of_cities_in_Can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wp-content/uploads/2017/12/9386-city-planning-tocore-neighbourhood-population-profiles-aoda-07-04-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wp-content/uploads/2017/12/9386-city-planning-tocore-neighbourhood-population-profiles-aoda-07-04-201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toronto.ca/dataset/wellbeing-toronto-demograph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Median_household_income_of_cities_in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2019-12-18T17:56:00Z</dcterms:created>
  <dcterms:modified xsi:type="dcterms:W3CDTF">2019-12-18T17:57:00Z</dcterms:modified>
</cp:coreProperties>
</file>