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Hardware Architecture &amp; Roadmap FY27</w:t>
      </w:r>
    </w:p>
    <w:p>
      <w:r>
        <w:t>This document outlines target deployment and customer validation schedules for next-generation silicon.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 Line</w:t>
            </w:r>
          </w:p>
        </w:tc>
        <w:tc>
          <w:tcPr>
            <w:tcW w:type="dxa" w:w="2880"/>
          </w:tcPr>
          <w:p>
            <w:r>
              <w:t>Milestone Phase</w:t>
            </w:r>
          </w:p>
        </w:tc>
        <w:tc>
          <w:tcPr>
            <w:tcW w:type="dxa" w:w="2880"/>
          </w:tcPr>
          <w:p>
            <w:r>
              <w:t>Target Quarter</w:t>
            </w:r>
          </w:p>
        </w:tc>
      </w:tr>
      <w:tr>
        <w:tc>
          <w:tcPr>
            <w:tcW w:type="dxa" w:w="2880"/>
          </w:tcPr>
          <w:p>
            <w:r>
              <w:t>TQ-40</w:t>
            </w:r>
          </w:p>
        </w:tc>
        <w:tc>
          <w:tcPr>
            <w:tcW w:type="dxa" w:w="2880"/>
          </w:tcPr>
          <w:p>
            <w:r>
              <w:t>Mass Production</w:t>
            </w:r>
          </w:p>
        </w:tc>
        <w:tc>
          <w:tcPr>
            <w:tcW w:type="dxa" w:w="2880"/>
          </w:tcPr>
          <w:p>
            <w:r>
              <w:t>Q1 FY26</w:t>
            </w:r>
          </w:p>
        </w:tc>
      </w:tr>
      <w:tr>
        <w:tc>
          <w:tcPr>
            <w:tcW w:type="dxa" w:w="2880"/>
          </w:tcPr>
          <w:p>
            <w:r>
              <w:t>TQ-60</w:t>
            </w:r>
          </w:p>
        </w:tc>
        <w:tc>
          <w:tcPr>
            <w:tcW w:type="dxa" w:w="2880"/>
          </w:tcPr>
          <w:p>
            <w:r>
              <w:t>Customer Sampling</w:t>
            </w:r>
          </w:p>
        </w:tc>
        <w:tc>
          <w:tcPr>
            <w:tcW w:type="dxa" w:w="2880"/>
          </w:tcPr>
          <w:p>
            <w:r>
              <w:t>Q3 FY27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