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אותלו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(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ריברסי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מספר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משתתפים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u w:val="single"/>
          <w:rtl w:val="1"/>
        </w:rPr>
        <w:t xml:space="preserve">גיל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8-99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u w:val="single"/>
          <w:rtl w:val="1"/>
        </w:rPr>
        <w:t xml:space="preserve">חוקים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60" w:line="384.00000000000006" w:lineRule="auto"/>
        <w:ind w:left="720" w:right="36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חלקי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המשחק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לוח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hyperlink r:id="rId6">
        <w:r w:rsidDel="00000000" w:rsidR="00000000" w:rsidRPr="00000000">
          <w:rPr>
            <w:sz w:val="21"/>
            <w:szCs w:val="21"/>
            <w:highlight w:val="white"/>
            <w:rtl w:val="1"/>
          </w:rPr>
          <w:t xml:space="preserve">משבצות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בעל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משבצות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המספר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בדרך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כלל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הוא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8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8),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hyperlink r:id="rId7">
        <w:r w:rsidDel="00000000" w:rsidR="00000000" w:rsidRPr="00000000">
          <w:rPr>
            <w:sz w:val="21"/>
            <w:szCs w:val="21"/>
            <w:highlight w:val="white"/>
            <w:rtl w:val="1"/>
          </w:rPr>
          <w:t xml:space="preserve">שחורים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ו</w:t>
      </w:r>
      <w:hyperlink r:id="rId8">
        <w:r w:rsidDel="00000000" w:rsidR="00000000" w:rsidRPr="00000000">
          <w:rPr>
            <w:sz w:val="21"/>
            <w:szCs w:val="21"/>
            <w:highlight w:val="white"/>
            <w:rtl w:val="1"/>
          </w:rPr>
          <w:t xml:space="preserve">לבנים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בערכות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קופסה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המכילות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המשחק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יש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בדרך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כלל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שמצד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אחד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בצבע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לבן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ומצד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שני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בצבע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שחור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משחק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זה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נפוץ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מאוד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גם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גבי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hyperlink r:id="rId9">
        <w:r w:rsidDel="00000000" w:rsidR="00000000" w:rsidRPr="00000000">
          <w:rPr>
            <w:sz w:val="21"/>
            <w:szCs w:val="21"/>
            <w:highlight w:val="white"/>
            <w:rtl w:val="1"/>
          </w:rPr>
          <w:t xml:space="preserve">מחשב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וגם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באופן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מקוון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</w:t>
      </w:r>
      <w:hyperlink r:id="rId10">
        <w:r w:rsidDel="00000000" w:rsidR="00000000" w:rsidRPr="00000000">
          <w:rPr>
            <w:sz w:val="21"/>
            <w:szCs w:val="21"/>
            <w:highlight w:val="white"/>
            <w:rtl w:val="1"/>
          </w:rPr>
          <w:t xml:space="preserve">אינטרנט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84.00000000000006" w:lineRule="auto"/>
        <w:ind w:left="720" w:right="36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מטרת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המשחק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להפוך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צבעם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כלי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היריב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לצבע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שלך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באמצעות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סגירתם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בכלים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בצבע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שלך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סגירה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פירושה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תחימת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שורה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טור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אלכסון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בצבע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היריב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משני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קצותיה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בעיגולים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מהצבע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שלך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לדוגמה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ישנו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שחור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ולידו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לבן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השחקן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השחור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בתורו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יוכל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להניח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שחור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לצד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הלבן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שתיווצר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שורה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3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),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ולהופכו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לשחור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84.00000000000006" w:lineRule="auto"/>
        <w:ind w:left="720" w:right="36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כללי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המשחק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המשחק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מתנהל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בתורות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עמדת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הפתיחה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היא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4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במרכז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, 2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לכל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אחד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שחקן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חופשי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לשים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מהצבע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שלו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בכל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מקום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פנוי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לפי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בחירתו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ישנן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גרסאות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בהן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שחקן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יכול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לשחק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רק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יש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באפשרותו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להפוך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היריב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אחרת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הוא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מוותר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תורו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בגרסאות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אחרות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השחקן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יכול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לשחק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רק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יש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באפשרותו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למקם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כלי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שלו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במקום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הצמוד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לכלי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שכבר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מונח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הלוח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" w:before="0" w:beforeAutospacing="0" w:line="384.00000000000006" w:lineRule="auto"/>
        <w:ind w:left="720" w:right="36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סיום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המשחק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המשחק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נגמר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באחד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משני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מצבים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: 1.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כאשר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הלוח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מתמלא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כשאין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מהלכים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אפשריים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נוספים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לאף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אחד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מהצדדים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המנצח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הוא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שיש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יותר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עיגולים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בצבע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שלו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2.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כאשר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כל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הכלים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המונחים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הלוח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באותו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צבע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גם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הלוח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אינו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מלא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השחקן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בצבע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זה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הוא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המנצח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u w:val="single"/>
          <w:rtl w:val="1"/>
        </w:rPr>
        <w:t xml:space="preserve">דוגמאות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לפתיחה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המשחק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8813" cy="30175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01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he.wikipedia.org/wiki/%D7%90%D7%99%D7%A0%D7%98%D7%A8%D7%A0%D7%98" TargetMode="External"/><Relationship Id="rId9" Type="http://schemas.openxmlformats.org/officeDocument/2006/relationships/hyperlink" Target="https://he.wikipedia.org/wiki/%D7%9E%D7%97%D7%A9%D7%91" TargetMode="External"/><Relationship Id="rId5" Type="http://schemas.openxmlformats.org/officeDocument/2006/relationships/styles" Target="styles.xml"/><Relationship Id="rId6" Type="http://schemas.openxmlformats.org/officeDocument/2006/relationships/hyperlink" Target="https://he.wikipedia.org/w/index.php?title=%D7%9E%D7%A9%D7%91%D7%A6%D7%AA&amp;action=edit&amp;redlink=1" TargetMode="External"/><Relationship Id="rId7" Type="http://schemas.openxmlformats.org/officeDocument/2006/relationships/hyperlink" Target="https://he.wikipedia.org/wiki/%D7%A9%D7%97%D7%95%D7%A8" TargetMode="External"/><Relationship Id="rId8" Type="http://schemas.openxmlformats.org/officeDocument/2006/relationships/hyperlink" Target="https://he.wikipedia.org/wiki/%D7%9C%D7%91%D7%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