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8DDF" w14:textId="5728D962" w:rsidR="007B68DB" w:rsidRDefault="003E211D" w:rsidP="003E211D">
      <w:pPr>
        <w:jc w:val="right"/>
        <w:rPr>
          <w:rtl/>
        </w:rPr>
      </w:pPr>
      <w:r>
        <w:t>Function component</w:t>
      </w:r>
    </w:p>
    <w:p w14:paraId="552870F2" w14:textId="14CE14CA" w:rsidR="003E211D" w:rsidRDefault="003E211D" w:rsidP="003E211D">
      <w:pPr>
        <w:jc w:val="right"/>
        <w:rPr>
          <w:rtl/>
        </w:rPr>
      </w:pPr>
      <w:r>
        <w:rPr>
          <w:rFonts w:hint="cs"/>
          <w:rtl/>
        </w:rPr>
        <w:t>توابع هستند.</w:t>
      </w:r>
    </w:p>
    <w:p w14:paraId="01E3B23F" w14:textId="57ACF473" w:rsidR="003E211D" w:rsidRDefault="003E211D" w:rsidP="003E211D">
      <w:pPr>
        <w:bidi/>
        <w:rPr>
          <w:rFonts w:ascii="Iransans" w:hAnsi="Iransans"/>
          <w:sz w:val="23"/>
          <w:szCs w:val="23"/>
          <w:shd w:val="clear" w:color="auto" w:fill="FFFFFF"/>
          <w:rtl/>
        </w:rPr>
      </w:pPr>
      <w:r w:rsidRPr="003E211D">
        <w:rPr>
          <w:rFonts w:ascii="Iransans" w:hAnsi="Iransans"/>
          <w:sz w:val="23"/>
          <w:szCs w:val="23"/>
          <w:shd w:val="clear" w:color="auto" w:fill="FFFFFF"/>
          <w:rtl/>
        </w:rPr>
        <w:t>یکی از مزایای</w:t>
      </w:r>
      <w:r w:rsidRPr="003E211D">
        <w:rPr>
          <w:rFonts w:ascii="Iransans" w:hAnsi="Iransans"/>
          <w:sz w:val="23"/>
          <w:szCs w:val="23"/>
          <w:shd w:val="clear" w:color="auto" w:fill="FFFFFF"/>
        </w:rPr>
        <w:t xml:space="preserve"> functional components </w:t>
      </w:r>
      <w:r w:rsidRPr="003E211D">
        <w:rPr>
          <w:rFonts w:ascii="Iransans" w:hAnsi="Iransans"/>
          <w:sz w:val="23"/>
          <w:szCs w:val="23"/>
          <w:shd w:val="clear" w:color="auto" w:fill="FFFFFF"/>
          <w:rtl/>
        </w:rPr>
        <w:t>اینکه کدها رو برای خواندن و فهمیدن ساده تر می کن</w:t>
      </w:r>
      <w:r>
        <w:rPr>
          <w:rFonts w:ascii="Iransans" w:hAnsi="Iransans" w:hint="cs"/>
          <w:sz w:val="23"/>
          <w:szCs w:val="23"/>
          <w:shd w:val="clear" w:color="auto" w:fill="FFFFFF"/>
          <w:rtl/>
        </w:rPr>
        <w:t>د.</w:t>
      </w:r>
    </w:p>
    <w:p w14:paraId="212AC41C" w14:textId="4857AB6B" w:rsidR="003E211D" w:rsidRDefault="003E211D" w:rsidP="003E211D">
      <w:pPr>
        <w:bidi/>
        <w:rPr>
          <w:rFonts w:ascii="Iransans" w:hAnsi="Iransans"/>
          <w:sz w:val="23"/>
          <w:szCs w:val="23"/>
          <w:shd w:val="clear" w:color="auto" w:fill="FFFFFF"/>
          <w:rtl/>
        </w:rPr>
      </w:pPr>
      <w:r>
        <w:rPr>
          <w:rFonts w:ascii="Iransans" w:hAnsi="Iransans"/>
          <w:color w:val="7D7E7F"/>
          <w:sz w:val="23"/>
          <w:szCs w:val="23"/>
          <w:shd w:val="clear" w:color="auto" w:fill="FFFFFF"/>
        </w:rPr>
        <w:t xml:space="preserve">” </w:t>
      </w:r>
      <w:r w:rsidRPr="003E211D">
        <w:rPr>
          <w:rFonts w:ascii="Iransans" w:hAnsi="Iransans"/>
          <w:sz w:val="23"/>
          <w:szCs w:val="23"/>
          <w:shd w:val="clear" w:color="auto" w:fill="FFFFFF"/>
          <w:rtl/>
        </w:rPr>
        <w:t xml:space="preserve">نسبت زمان صرف شده برای خواندن و نوشتن 10 به 1 </w:t>
      </w:r>
      <w:proofErr w:type="gramStart"/>
      <w:r w:rsidRPr="003E211D">
        <w:rPr>
          <w:rFonts w:ascii="Iransans" w:hAnsi="Iransans"/>
          <w:sz w:val="23"/>
          <w:szCs w:val="23"/>
          <w:shd w:val="clear" w:color="auto" w:fill="FFFFFF"/>
          <w:rtl/>
        </w:rPr>
        <w:t>است.نوشتن</w:t>
      </w:r>
      <w:proofErr w:type="gramEnd"/>
      <w:r w:rsidRPr="003E211D">
        <w:rPr>
          <w:rFonts w:ascii="Iransans" w:hAnsi="Iransans"/>
          <w:sz w:val="23"/>
          <w:szCs w:val="23"/>
          <w:shd w:val="clear" w:color="auto" w:fill="FFFFFF"/>
          <w:rtl/>
        </w:rPr>
        <w:t xml:space="preserve"> آسان است ولی خواندن سخت</w:t>
      </w:r>
      <w:r w:rsidRPr="003E211D">
        <w:rPr>
          <w:rFonts w:ascii="Iransans" w:hAnsi="Iransans"/>
          <w:sz w:val="23"/>
          <w:szCs w:val="23"/>
          <w:shd w:val="clear" w:color="auto" w:fill="FFFFFF"/>
        </w:rPr>
        <w:t>”</w:t>
      </w:r>
    </w:p>
    <w:p w14:paraId="4DFD5FE9" w14:textId="77777777" w:rsidR="003E211D" w:rsidRPr="003E211D" w:rsidRDefault="003E211D" w:rsidP="003E211D">
      <w:pPr>
        <w:shd w:val="clear" w:color="auto" w:fill="FFFFFF"/>
        <w:spacing w:after="180" w:line="330" w:lineRule="atLeast"/>
        <w:jc w:val="right"/>
        <w:textAlignment w:val="baseline"/>
        <w:outlineLvl w:val="2"/>
        <w:rPr>
          <w:rFonts w:ascii="Iransans" w:eastAsia="Times New Roman" w:hAnsi="Iransans" w:cs="Times New Roman"/>
        </w:rPr>
      </w:pPr>
      <w:r w:rsidRPr="003E211D">
        <w:rPr>
          <w:rFonts w:ascii="Iransans" w:eastAsia="Times New Roman" w:hAnsi="Iransans" w:cs="Times New Roman"/>
          <w:rtl/>
        </w:rPr>
        <w:t>عملکرد بهتری دارند</w:t>
      </w:r>
    </w:p>
    <w:p w14:paraId="1DEC8897" w14:textId="77777777" w:rsidR="003E211D" w:rsidRPr="003E211D" w:rsidRDefault="003E211D" w:rsidP="003E211D">
      <w:pPr>
        <w:shd w:val="clear" w:color="auto" w:fill="FFFFFF"/>
        <w:bidi/>
        <w:spacing w:after="180" w:line="330" w:lineRule="atLeast"/>
        <w:textAlignment w:val="baseline"/>
        <w:outlineLvl w:val="2"/>
        <w:rPr>
          <w:rFonts w:ascii="Iransans" w:eastAsia="Times New Roman" w:hAnsi="Iransans" w:cs="Times New Roman"/>
        </w:rPr>
      </w:pPr>
      <w:r w:rsidRPr="003E211D">
        <w:rPr>
          <w:rFonts w:ascii="Iransans" w:eastAsia="Times New Roman" w:hAnsi="Iransans" w:cs="Times New Roman"/>
          <w:rtl/>
        </w:rPr>
        <w:t>بیشتر</w:t>
      </w:r>
      <w:r w:rsidRPr="003E211D">
        <w:rPr>
          <w:rFonts w:ascii="Iransans" w:eastAsia="Times New Roman" w:hAnsi="Iransans" w:cs="Times New Roman"/>
        </w:rPr>
        <w:t xml:space="preserve"> reusable </w:t>
      </w:r>
      <w:r w:rsidRPr="003E211D">
        <w:rPr>
          <w:rFonts w:ascii="Iransans" w:eastAsia="Times New Roman" w:hAnsi="Iransans" w:cs="Times New Roman"/>
          <w:rtl/>
        </w:rPr>
        <w:t>هستند</w:t>
      </w:r>
    </w:p>
    <w:p w14:paraId="6657F472" w14:textId="77777777" w:rsidR="003E211D" w:rsidRPr="003E211D" w:rsidRDefault="003E211D" w:rsidP="003E211D">
      <w:pPr>
        <w:bidi/>
        <w:rPr>
          <w:rFonts w:ascii="Iransans" w:hAnsi="Iransans"/>
          <w:color w:val="7D7E7F"/>
          <w:sz w:val="23"/>
          <w:szCs w:val="23"/>
          <w:shd w:val="clear" w:color="auto" w:fill="FFFFFF"/>
          <w:rtl/>
        </w:rPr>
      </w:pPr>
    </w:p>
    <w:p w14:paraId="1650E7A3" w14:textId="77777777" w:rsidR="003E211D" w:rsidRPr="003E211D" w:rsidRDefault="003E211D" w:rsidP="003E211D">
      <w:pPr>
        <w:bidi/>
        <w:rPr>
          <w:rFonts w:ascii="Iransans" w:hAnsi="Iransans"/>
          <w:sz w:val="23"/>
          <w:szCs w:val="23"/>
          <w:shd w:val="clear" w:color="auto" w:fill="FFFFFF"/>
        </w:rPr>
      </w:pPr>
    </w:p>
    <w:p w14:paraId="09B96EBF" w14:textId="77777777" w:rsidR="003E211D" w:rsidRDefault="003E211D" w:rsidP="003E211D">
      <w:pPr>
        <w:jc w:val="right"/>
        <w:rPr>
          <w:rFonts w:hint="cs"/>
          <w:rtl/>
          <w:lang w:bidi="fa-IR"/>
        </w:rPr>
      </w:pPr>
    </w:p>
    <w:sectPr w:rsidR="003E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1D"/>
    <w:rsid w:val="003E211D"/>
    <w:rsid w:val="007B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7700"/>
  <w15:chartTrackingRefBased/>
  <w15:docId w15:val="{15EB6B73-3972-4B86-8125-F922D4A5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system</dc:creator>
  <cp:keywords/>
  <dc:description/>
  <cp:lastModifiedBy>Fara system</cp:lastModifiedBy>
  <cp:revision>1</cp:revision>
  <dcterms:created xsi:type="dcterms:W3CDTF">2022-03-10T21:00:00Z</dcterms:created>
  <dcterms:modified xsi:type="dcterms:W3CDTF">2022-03-10T21:13:00Z</dcterms:modified>
</cp:coreProperties>
</file>