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32"/>
        </w:rPr>
        <w:t>HF-1002-CL-101</w:t>
      </w:r>
    </w:p>
    <w:p>
      <w:pPr>
        <w:jc w:val="center"/>
      </w:pPr>
      <w:r>
        <w:rPr>
          <w:rFonts w:ascii="Courier New" w:hAnsi="Courier New"/>
          <w:b/>
          <w:sz w:val="26"/>
        </w:rPr>
        <w:t>Final TFL Package -- Populated Tables (Non-CDISC Workflow)</w:t>
      </w:r>
    </w:p>
    <w:p>
      <w:pPr>
        <w:jc w:val="center"/>
      </w:pPr>
      <w:r>
        <w:rPr>
          <w:rFonts w:ascii="Courier New" w:hAnsi="Courier New"/>
          <w:b w:val="0"/>
          <w:sz w:val="22"/>
        </w:rPr>
        <w:t>Raw EDC -&gt; analysis datasets -&gt; tables; independently QC'd in R (PASS).</w:t>
      </w:r>
    </w:p>
    <w:p>
      <w:pPr>
        <w:jc w:val="center"/>
      </w:pPr>
      <w:r>
        <w:rPr>
          <w:rFonts w:ascii="Courier New" w:hAnsi="Courier New"/>
          <w:b/>
          <w:sz w:val="22"/>
        </w:rPr>
        <w:t>MedDRA-coded safety tables included. FICTIONAL / SYNTHETIC -- DEMONSTRATION ONLY</w:t>
      </w:r>
    </w:p>
    <w:p>
      <w:r>
        <w:br w:type="page"/>
      </w:r>
    </w:p>
    <w:p>
      <w:pPr>
        <w:jc w:val="center"/>
      </w:pPr>
      <w:r>
        <w:rPr>
          <w:rFonts w:ascii="Courier New" w:hAnsi="Courier New"/>
          <w:b/>
          <w:sz w:val="26"/>
        </w:rPr>
        <w:t>Contents</w:t>
      </w:r>
    </w:p>
    <w:p>
      <w:r>
        <w:rPr>
          <w:rFonts w:ascii="Courier New" w:hAnsi="Courier New"/>
          <w:sz w:val="20"/>
        </w:rPr>
        <w:t>Table 14.1.1 Demographics and Baseline Characteristics</w:t>
      </w:r>
    </w:p>
    <w:p>
      <w:r>
        <w:rPr>
          <w:rFonts w:ascii="Courier New" w:hAnsi="Courier New"/>
          <w:sz w:val="20"/>
        </w:rPr>
        <w:t>Table 14.1.2 Participant Disposition</w:t>
      </w:r>
    </w:p>
    <w:p>
      <w:r>
        <w:rPr>
          <w:rFonts w:ascii="Courier New" w:hAnsi="Courier New"/>
          <w:sz w:val="20"/>
        </w:rPr>
        <w:t>Table 14.1.3 Extent of Exposure</w:t>
      </w:r>
    </w:p>
    <w:p>
      <w:r>
        <w:rPr>
          <w:rFonts w:ascii="Courier New" w:hAnsi="Courier New"/>
          <w:sz w:val="20"/>
        </w:rPr>
        <w:t>Table 14.2.1.1 Change from Baseline in LVEF (Central Reader)</w:t>
      </w:r>
    </w:p>
    <w:p>
      <w:r>
        <w:rPr>
          <w:rFonts w:ascii="Courier New" w:hAnsi="Courier New"/>
          <w:sz w:val="20"/>
        </w:rPr>
        <w:t>Table 14.2.4.2 Change from Baseline in KCCQ</w:t>
      </w:r>
    </w:p>
    <w:p>
      <w:r>
        <w:rPr>
          <w:rFonts w:ascii="Courier New" w:hAnsi="Courier New"/>
          <w:sz w:val="20"/>
        </w:rPr>
        <w:t>Table 14.3.1.1 Overall Summary of TEAEs</w:t>
      </w:r>
    </w:p>
    <w:p>
      <w:r>
        <w:rPr>
          <w:rFonts w:ascii="Courier New" w:hAnsi="Courier New"/>
          <w:sz w:val="20"/>
        </w:rPr>
        <w:t>Table 14.3.1.2 TEAEs by SOC and PT (MedDRA-coded)</w:t>
      </w:r>
    </w:p>
    <w:p>
      <w:r>
        <w:rPr>
          <w:rFonts w:ascii="Courier New" w:hAnsi="Courier New"/>
          <w:sz w:val="20"/>
        </w:rPr>
        <w:t>Table 14.3.1.2 TEAEs by Verbatim Term (supportive)</w:t>
      </w:r>
    </w:p>
    <w:p>
      <w:r>
        <w:rPr>
          <w:rFonts w:ascii="Courier New" w:hAnsi="Courier New"/>
          <w:sz w:val="20"/>
        </w:rPr>
        <w:t>Table 14.3.3.1 Dose-Limiting Toxicities by Cohort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14.1.1  Demographics and Baseline Characteristics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(Safety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Age (years)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6              6              6             18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Mean (SD)                            58.7 (14.19)   60.0 (10.73)    60.5 (4.89)   59.7 (10.04)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Median                                       54.5           59.0           61.0           59.0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Min, Max                                   43, 76         43, 75         53, 66         43, 76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Age group, n (%)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&lt;65                                      4 (66.7)       4 (66.7)       4 (66.7)      12 (66.7)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&gt;=65                                     2 (33.3)       2 (33.3)       2 (33.3)       6 (33.3)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Sex, n (%)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Male                                     4 (66.7)       3 (50.0)       4 (66.7)      11 (61.1)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Female                                   2 (33.3)       3 (50.0)       2 (33.3)       7 (38.9)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Race, n (%)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Asian                                    1 (16.7)       1 (16.7)       2 (33.3)       4 (22.2)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Black Or African American                2 (33.3)       2 (33.3)       1 (16.7)       5 (27.8)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White                                    3 (50.0)       3 (50.0)       3 (50.0)       9 (50.0)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Baseline LVEF (%)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Mean (SD)                             22.9 (4.80)    24.7 (6.58)    23.0 (2.73)    23.6 (4.73)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Min, Max                                   18, 29         19, 32         19, 26         18, 32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Baseline NYHA class III, n (%)      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an_subject (derived from raw EDC dm, el)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Percentages are based on the number of subjects in each cohort (N).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Safety Set = all subjects who received any amount of HF-1002.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14.1.2  Participant Disposition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(Enrolled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Enrolled, n                                       6              6              6             18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Received HF-1002 (Safety Set), n (%)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Completed Month 12, n (%)                 6 (100.0)       5 (83.3)       5 (83.3)      16 (88.9)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Discontinued, n (%)                         0 (0.0)       1 (16.7)       1 (16.7)       2 (11.1)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Death                                     0 (0.0)       1 (16.7)        0 (0.0)        1 (5.6)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Withdrawal by subject                     0 (0.0)        0 (0.0)       1 (16.7)        1 (5.6)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Entered long-term follow-up, n (%)        6 (100.0)       5 (83.3)       5 (83.3)      16 (88.9)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an_subject (derived from raw EDC ds, ex)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Population aligned to SAP Section 12 (Enrolled Set); Enrolled = Safety Set = 18 in this study (QC F-3).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Discontinued = did not complete the 12-month primary observation period.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[c] Percentages are based on the number enrolled in each cohort.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14.1.3  Extent of Exposure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(Safety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Received complete infusion, n (%)   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Assigned dose (vg)                           3.0E13         1.0E14         3.0E14             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Infusion volume (mL)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Mean (SD)                             22.6 (1.84)    22.1 (2.88)    21.2 (1.40)    21.9 (2.09)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Min, Max                                   20, 25         19, 26         20, 23         19, 26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an_subject (derived from raw EDC ex)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A single antegrade intracoronary infusion of HF-1002 was administered on Day 1.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vg = vector genomes.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14.2.1.1  Change from Baseline in LVEF (Central Reader)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(Full Analysis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Baseline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6              6              6             18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Mean (SD)                             23.2 (4.76)    24.4 (6.59)    22.7 (2.95)    23.4 (4.74)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Month 3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6              6              5             17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Value, Mean (SD)                      23.9 (5.00)    26.1 (5.82)    26.8 (2.26)    25.5 (4.61)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Mean (SD)                      0.7 (1.95)     1.7 (2.00)     3.2 (0.31)     1.8 (1.88)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95% CI                      (-1.35, 2.75)  (-0.36, 3.83)   (2.82, 3.58)   (0.83, 2.77)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Month 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5              6              5             16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Value, Mean (SD)                      25.2 (4.85)    27.9 (5.18)    28.2 (2.07)    27.1 (4.26)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Mean (SD)                      0.9 (2.02)     3.5 (1.87)     4.6 (1.32)     3.0 (2.29)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95% CI                      (-1.64, 3.36)   (1.56, 5.48)   (3.00, 6.28)   (1.82, 4.26)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Month 12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6              5              5             16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Value, Mean (SD)                      25.0 (4.80)    28.1 (6.82)    29.6 (2.33)    27.4 (5.06)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Mean (SD)                      1.9 (1.46)     4.4 (2.29)     6.1 (1.44)     4.0 (2.45)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95% CI                       (0.31, 3.39)   (1.53, 7.23)   (4.29, 7.87)   (2.66, 5.27)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an_eff (derived from raw EDC ec)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Change from Baseline = post-baseline value minus baseline value.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95% CI is a descriptive two-sided t-based interval for the mean change; no hypothesis test (Phase 1).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[c] Observed cases only; n reflects subjects with a value at the visit.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14.2.4.2  Change from Baseline in KCCQ Overall Summary Score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(Full Analysis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Baseline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6              6              6             18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Mean (SD)                             46.6 (3.74)    46.5 (6.64)    47.8 (3.14)    47.0 (4.51)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Month 3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6              6              5             17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Value, Mean (SD)                      49.3 (8.49)    51.5 (7.08)    53.0 (3.61)    51.2 (6.62)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Mean (SD)                      2.7 (5.99)     4.9 (4.93)     5.3 (3.90)     4.2 (4.90)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95% CI                      (-3.60, 8.97) (-0.23, 10.13)  (0.42, 10.10)   (1.72, 6.76)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Month 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5              6              5             16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Value, Mean (SD)                      53.9 (7.93)   56.5 (10.19)    58.5 (6.05)    56.3 (8.04)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Mean (SD)                      6.5 (4.72)    10.0 (5.42)    10.7 (4.99)     9.1 (5.07)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95% CI                      (0.67, 12.37)  (4.26, 15.64)  (4.53, 16.91)  (6.42, 11.82)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Month 12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                                               6              5              5             16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Value, Mean (SD)                      53.3 (7.55)    59.8 (9.56)    64.9 (3.46)    59.0 (8.46)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Mean (SD)                      6.6 (5.44)    12.3 (2.90)    17.2 (4.50)    11.7 (6.15)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Change, 95% CI                      (0.93, 12.34)  (8.68, 15.88) (11.60, 22.76)  (8.42, 14.97)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an_eff (derived from raw EDC kccq)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Change from Baseline = post-baseline value minus baseline value.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95% CI is a descriptive two-sided t-based interval for the mean change; no hypothesis test (Phase 1).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[c] Observed cases only; n reflects subjects with a value at the visit.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14.3.1.1  Overall Summary of Treatment-Emergent Adverse Events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(Safety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Any TEAE                            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Any related TEAE                    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Any serious TEAE (SAE)                      0 (0.0)       1 (16.7)       1 (16.7)       2 (11.1)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Any Grade &gt;= 3 TEAE                        1 (16.7)       1 (16.7)       1 (16.7)       3 (16.7)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Any dose-limiting toxicity                 1 (16.7)        0 (0.0)       1 (16.7)       2 (11.1)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Deaths                                      0 (0.0)       1 (16.7)        0 (0.0)        1 (5.6)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an_ae, an_subject (derived from raw EDC ae)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A subject is counted once within each category regardless of number of events.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Related = investigator assessment of possibly, probably, or related.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[c] TEAE = treatment-emergent adverse event; SAE = serious adverse event.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14.3.1.2  TEAEs by System Organ Class and Preferred Term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(Safety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Subjects with &gt;= 1 TEAE             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Injury, poisoning and procedural com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Vessel puncture site haematoma    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Infusion related reaction                1 (16.7)       2 (33.3)       1 (16.7)       4 (22.2)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General disorders and administration       5 (83.3)       4 (66.7)       5 (83.3)      14 (77.8)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Chills                                   2 (33.3)       1 (16.7)       4 (66.7)       7 (38.9)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Pyrexia                                  3 (50.0)       3 (50.0)       1 (16.7)       7 (38.9)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Fatigue                                  1 (16.7)       1 (16.7)        0 (0.0)       2 (11.1)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Investigations                             2 (33.3)       2 (33.3)       3 (50.0)       7 (38.9)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Transaminases increased                  2 (33.3)       2 (33.3)       3 (50.0)       7 (38.9)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Gastrointestinal disorders                 2 (33.3)       2 (33.3)       2 (33.3)       6 (33.3)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Nausea                                   2 (33.3)       2 (33.3)       2 (33.3)       6 (33.3)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Nervous system disorders                    0 (0.0)       1 (16.7)       2 (33.3)       3 (16.7)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Headache                                  0 (0.0)       1 (16.7)       2 (33.3)       3 (16.7)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Cardiac disorders                           0 (0.0)       1 (16.7)       1 (16.7)       2 (11.1)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Cardiac failure                           0 (0.0)       1 (16.7)        0 (0.0)        1 (5.6)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Myocarditis                               0 (0.0)        0 (0.0)       1 (16.7)        1 (5.6)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an_ae + meddra_coding_map (derived from raw EDC ae)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MedDRA version 26.1; coding map: analysis_data/meddra_coding_map.csv.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A subject is counted once per SOC and once per PT regardless of number of events.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[c] SOCs ordered by decreasing total subject frequency; PTs within SOC likewise.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[d] Supersedes the by-verbatim-term display (14.3.1.2, supportive).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14.3.1.2  TEAEs by Verbatim Term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(Safety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Subjects with &gt;= 1 TEAE             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Preferred/verbatim term, n (%)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Catheterization site haematoma          6 (100.0)      6 (100.0)      6 (100.0)     18 (100.0)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Chills                                   2 (33.3)       1 (16.7)       4 (66.7)       7 (38.9)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Pyrexia                                  3 (50.0)       3 (50.0)       1 (16.7)       7 (38.9)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Transaminases increased                  2 (33.3)       2 (33.3)       3 (50.0)       7 (38.9)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Nausea                                   2 (33.3)       2 (33.3)       2 (33.3)       6 (33.3)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Infusion related reaction                1 (16.7)       2 (33.3)       1 (16.7)       4 (22.2)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Headache                                  0 (0.0)       1 (16.7)       2 (33.3)       3 (16.7)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Fatigue                                  1 (16.7)       1 (16.7)        0 (0.0)       2 (11.1)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Cardiac failure                           0 (0.0)       1 (16.7)        0 (0.0)        1 (5.6)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Hepatic transaminases increased          1 (16.7)        0 (0.0)        0 (0.0)        1 (5.6)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Myocarditis                               0 (0.0)        0 (0.0)       1 (16.7)        1 (5.6)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an_ae (derived from raw EDC ae)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AEs are UNCODED in raw EDC; terms shown are investigator verbatim, grouped exactly.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MedDRA System Organ Class / Preferred Term coding is a downstream step (not applied here).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Table 14.3.3.1  Dose-Limiting Toxicities by Cohort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(DLT-Evaluable Set)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Protocol: HF-1002-CL-101        Sponsor: Corvexa Therapeutics, Inc. (fictional)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Cohort 1       Cohort 2       Cohort 3          Total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(Low)          (Mid)         (High)              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                                            (N=6)          (N=6)          (N=6)         (N=18)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------------------------------------------------------------------------------------------------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Subjects with &gt;= 1 DLT, n (%)              1 (16.7)        0 (0.0)       1 (16.7)       2 (11.1)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DLT by term, n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Hepatic transaminases increased                 1              0              0              1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 Myocarditis                                     0              0              1              1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================================================================================================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Source: an_ae (derived from raw EDC ae; DLTFL = AEDLT within DLT window)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[a] DLT window = Day 1 through Day 29 (Week 4).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[b] DLT = investigator-assessed related event meeting a protocol-defined DLT criterion.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[c] Full verbatim term for 'Hepatic transaminases increased...': Hepatic transaminases increased (ALT &gt;5x ULN)</w:t>
      </w:r>
    </w:p>
    <w:p>
      <w:pPr>
        <w:spacing w:before="0" w:after="0" w:line="240" w:lineRule="auto"/>
      </w:pPr>
      <w:r>
        <w:rPr>
          <w:rFonts w:ascii="Courier New" w:hAnsi="Courier New"/>
          <w:sz w:val="18"/>
        </w:rPr>
        <w:t>Placeholders: none -- values computed from synthetic EDC data (FICTIONAL).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