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c6b2600dd743cc203be6f10aac0c908791fc72a"/>
    <w:p>
      <w:pPr>
        <w:pStyle w:val="Heading1"/>
      </w:pPr>
      <w:r>
        <w:t xml:space="preserve">Assessment Task 1: Knowledge Questions and Answers</w:t>
      </w:r>
    </w:p>
    <w:bookmarkStart w:id="20" w:name="X33b292e96fc6d16ea7831b95baf5f49edf6999d"/>
    <w:p>
      <w:pPr>
        <w:pStyle w:val="Heading2"/>
      </w:pPr>
      <w:r>
        <w:t xml:space="preserve">Question1. Explain the basic principle of double entry bookkeeping.</w:t>
      </w:r>
    </w:p>
    <w:p>
      <w:pPr>
        <w:pStyle w:val="FirstParagraph"/>
      </w:pPr>
      <w:r>
        <w:rPr>
          <w:b/>
          <w:bCs/>
        </w:rPr>
        <w:t xml:space="preserve">Answer:</w:t>
      </w:r>
      <w:r>
        <w:t xml:space="preserve"> </w:t>
      </w:r>
      <w:r>
        <w:t xml:space="preserve">In the world of finance, the basic principle of double entry bookkeeping is a fundamental concept that ensures accuracy and reliability in recording financial transactions. This system follows a set of rules that dictate how financial information is recorded in a financial accounting system.</w:t>
      </w:r>
    </w:p>
    <w:p>
      <w:pPr>
        <w:pStyle w:val="BodyText"/>
      </w:pPr>
      <w:r>
        <w:t xml:space="preserve">One key aspect of double entry bookkeeping is that every transaction or event must impact at least two different nominal ledger accounts. This means that for every debit entry made in one account, there must be a corresponding credit entry made in another account. This ensures that the accounting equation (Assets = Liabilities + Equity) remains balanced at all times.</w:t>
      </w:r>
    </w:p>
    <w:p>
      <w:pPr>
        <w:pStyle w:val="BodyText"/>
      </w:pPr>
      <w:r>
        <w:t xml:space="preserve">In essence, double entry bookkeeping is like a well-choreographed dance, where each move must be carefully coordinated with its counterpart to maintain harmony and accuracy in financial records. This system provides a clear and systematic way to track and analyze financial transactions, making it an essential tool for businesses of all sizes.</w:t>
      </w:r>
    </w:p>
    <w:bookmarkEnd w:id="20"/>
    <w:bookmarkStart w:id="21" w:name="X8a47fbbbb16bbe95c15faf8900c3e85e74638a2"/>
    <w:p>
      <w:pPr>
        <w:pStyle w:val="Heading2"/>
      </w:pPr>
      <w:r>
        <w:t xml:space="preserve">Question2. Complete the following table to describe the principles of cash and accrual accounting and an advantage and disadvantage of each method of accounting.</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Answer:</w:t>
            </w:r>
          </w:p>
        </w:tc>
        <w:tc>
          <w:tcPr/>
          <w:p>
            <w:pPr>
              <w:pStyle w:val="Compact"/>
            </w:pPr>
            <w:r>
              <w:t xml:space="preserve">Type of accounting method</w:t>
            </w:r>
          </w:p>
        </w:tc>
        <w:tc>
          <w:tcPr/>
          <w:p>
            <w:pPr>
              <w:pStyle w:val="Compact"/>
            </w:pPr>
            <w:r>
              <w:t xml:space="preserve">Description</w:t>
            </w:r>
          </w:p>
        </w:tc>
        <w:tc>
          <w:tcPr/>
          <w:p>
            <w:pPr>
              <w:pStyle w:val="Compact"/>
            </w:pPr>
            <w:r>
              <w:t xml:space="preserve">Advantage</w:t>
            </w:r>
          </w:p>
        </w:tc>
      </w:tr>
      <w:tr>
        <w:tc>
          <w:tcPr/>
          <w:p>
            <w:pPr>
              <w:pStyle w:val="Compact"/>
            </w:pPr>
            <w:r>
              <w:t xml:space="preserve">Cash accounting</w:t>
            </w:r>
          </w:p>
        </w:tc>
        <w:tc>
          <w:tcPr/>
          <w:p>
            <w:pPr>
              <w:pStyle w:val="Compact"/>
            </w:pPr>
            <w:r>
              <w:t xml:space="preserve">Cash accounting is a straightforward method that tracks the actual money coming in and out of a business. It only records transactions when cash is exchanged, meaning that expenses and sales are only recorded when money changes hands. This method is ideal for smaller businesses that deal mostly in cash transactions, such as hairdressers or grocery stores. It provides a clear picture of the business’s cash flow by showing how much money is in the till and bank accounts.</w:t>
            </w:r>
          </w:p>
        </w:tc>
        <w:tc>
          <w:tcPr/>
          <w:p>
            <w:pPr>
              <w:pStyle w:val="Compact"/>
            </w:pPr>
            <w:r>
              <w:t xml:space="preserve">Advantage: A simple system that keeps track of business cash flow. Generally suited to smaller businesses that mostly handle transactions in cash, for example, a hairdresser’s or a grocery store. Gives a picture of how much money there is in the till and in bank accounts.</w:t>
            </w:r>
          </w:p>
        </w:tc>
        <w:tc>
          <w:tcPr/>
          <w:p>
            <w:pPr>
              <w:pStyle w:val="Compact"/>
            </w:pPr>
            <w:r>
              <w:t xml:space="preserve">Disadvantage: It does not capture money that is owed, or money owed to others. The simplicity of the system is also a disadvantage as there is less control over transaction posting.</w:t>
            </w:r>
          </w:p>
        </w:tc>
      </w:tr>
      <w:tr>
        <w:tc>
          <w:tcPr/>
          <w:p>
            <w:pPr>
              <w:pStyle w:val="Compact"/>
            </w:pPr>
            <w:r>
              <w:t xml:space="preserve">Accrual accounting</w:t>
            </w:r>
          </w:p>
        </w:tc>
        <w:tc>
          <w:tcPr/>
          <w:p>
            <w:pPr>
              <w:pStyle w:val="Compact"/>
            </w:pPr>
            <w:r>
              <w:t xml:space="preserve">Accrual accounting is a more complex method that records expenses and sales when they occur, regardless of when cash is exchanged. This method is better suited for businesses that don’t receive immediate payment for their services. It provides a more accurate financial position by capturing money owed to the business and money owed to others. Accrual accounting is particularly helpful for businesses dealing with numerous contracts or large sums of money.</w:t>
            </w:r>
          </w:p>
        </w:tc>
        <w:tc>
          <w:tcPr/>
          <w:p>
            <w:pPr>
              <w:pStyle w:val="Compact"/>
            </w:pPr>
            <w:r>
              <w:t xml:space="preserve">Advantage: Better suited to businesses that don’t get paid straight away. A system that tracks the true financial position as it captures money owed and money owed to others. Helpful if dealing with lots of contracts or large amounts of money.</w:t>
            </w:r>
          </w:p>
        </w:tc>
        <w:tc>
          <w:tcPr/>
          <w:p>
            <w:pPr>
              <w:pStyle w:val="Compact"/>
            </w:pPr>
            <w:r>
              <w:t xml:space="preserve">Disadvantage: More complicated than cash accounting.</w:t>
            </w:r>
          </w:p>
        </w:tc>
      </w:tr>
    </w:tbl>
    <w:bookmarkEnd w:id="21"/>
    <w:bookmarkStart w:id="22" w:name="Xa447968ab7efbd9b3c55befe1085e22a555ef97"/>
    <w:p>
      <w:pPr>
        <w:pStyle w:val="Heading2"/>
      </w:pPr>
      <w:r>
        <w:t xml:space="preserve">Question3. Explain the two accounting principles on which the calculation and reporting of depreciation is based.</w:t>
      </w:r>
    </w:p>
    <w:tbl>
      <w:tblPr>
        <w:tblStyle w:val="Table"/>
        <w:tblW w:type="pct" w:w="5000"/>
        <w:tblLayout w:type="fixed"/>
        <w:tblLook w:firstRow="1" w:lastRow="0" w:firstColumn="0" w:lastColumn="0" w:noHBand="0" w:noVBand="0" w:val="0020"/>
      </w:tblPr>
      <w:tblGrid>
        <w:gridCol w:w="4891"/>
        <w:gridCol w:w="3028"/>
      </w:tblGrid>
      <w:tr>
        <w:trPr>
          <w:tblHeader w:val="on"/>
        </w:trPr>
        <w:tc>
          <w:tcPr/>
          <w:p>
            <w:pPr>
              <w:pStyle w:val="Compact"/>
            </w:pPr>
            <w:r>
              <w:rPr>
                <w:b/>
                <w:bCs/>
              </w:rPr>
              <w:t xml:space="preserve">Answer:</w:t>
            </w:r>
          </w:p>
        </w:tc>
        <w:tc>
          <w:tcPr/>
          <w:p>
            <w:pPr>
              <w:pStyle w:val="Compact"/>
            </w:pPr>
            <w:r>
              <w:t xml:space="preserve">Accounting Principle</w:t>
            </w:r>
          </w:p>
        </w:tc>
      </w:tr>
      <w:tr>
        <w:tc>
          <w:tcPr/>
          <w:p>
            <w:pPr>
              <w:pStyle w:val="Compact"/>
            </w:pPr>
            <w:r>
              <w:t xml:space="preserve">Cost Principle</w:t>
            </w:r>
          </w:p>
        </w:tc>
        <w:tc>
          <w:tcPr/>
          <w:p>
            <w:pPr>
              <w:pStyle w:val="Compact"/>
            </w:pPr>
            <w:r>
              <w:t xml:space="preserve">The cost principle dictates that the depreciation expense should be reflected on the income statement. The value of the asset on the balance sheet must be based on the original cost of the asset, not on its replacement cost or current market value. This principle ensures that the financial statements accurately represent the historical cost of the asset.</w:t>
            </w:r>
          </w:p>
        </w:tc>
      </w:tr>
      <w:tr>
        <w:tc>
          <w:tcPr/>
          <w:p>
            <w:pPr>
              <w:pStyle w:val="Compact"/>
            </w:pPr>
            <w:r>
              <w:t xml:space="preserve">Matching Principle</w:t>
            </w:r>
          </w:p>
        </w:tc>
        <w:tc>
          <w:tcPr/>
          <w:p>
            <w:pPr>
              <w:pStyle w:val="Compact"/>
            </w:pPr>
            <w:r>
              <w:t xml:space="preserve">The matching principle requires that the cost of an asset be spread out over its useful life through depreciation expenses. This means that a portion of the asset’s cost is allocated to each income statement issued during the asset’s lifespan. By doing so, the accountant matches the cost of the asset with the revenues generated from its use, ensuring that the financial statements reflect the true economic impact of the asset over time.</w:t>
            </w:r>
          </w:p>
        </w:tc>
      </w:tr>
    </w:tbl>
    <w:bookmarkEnd w:id="22"/>
    <w:bookmarkStart w:id="23" w:name="question4.-list-three-types-of-budgets."/>
    <w:p>
      <w:pPr>
        <w:pStyle w:val="Heading2"/>
      </w:pPr>
      <w:r>
        <w:t xml:space="preserve">Question4. List three types of budgets.</w:t>
      </w:r>
    </w:p>
    <w:p>
      <w:pPr>
        <w:pStyle w:val="FirstParagraph"/>
      </w:pPr>
      <w:r>
        <w:rPr>
          <w:b/>
          <w:bCs/>
        </w:rPr>
        <w:t xml:space="preserve">Answer:</w:t>
      </w:r>
      <w:r>
        <w:t xml:space="preserve"> </w:t>
      </w:r>
      <w:r>
        <w:t xml:space="preserve">Types of Budgets:</w:t>
      </w:r>
    </w:p>
    <w:p>
      <w:pPr>
        <w:pStyle w:val="Compact"/>
        <w:numPr>
          <w:ilvl w:val="0"/>
          <w:numId w:val="1001"/>
        </w:numPr>
      </w:pPr>
      <w:r>
        <w:t xml:space="preserve">Sales Budget</w:t>
      </w:r>
    </w:p>
    <w:p>
      <w:pPr>
        <w:pStyle w:val="Compact"/>
        <w:numPr>
          <w:ilvl w:val="0"/>
          <w:numId w:val="1001"/>
        </w:numPr>
      </w:pPr>
      <w:r>
        <w:t xml:space="preserve">Purchases Budget</w:t>
      </w:r>
    </w:p>
    <w:p>
      <w:pPr>
        <w:pStyle w:val="Compact"/>
        <w:numPr>
          <w:ilvl w:val="0"/>
          <w:numId w:val="1001"/>
        </w:numPr>
      </w:pPr>
      <w:r>
        <w:t xml:space="preserve">Cost of Goods Sold Budget</w:t>
      </w:r>
    </w:p>
    <w:p>
      <w:pPr>
        <w:pStyle w:val="FirstParagraph"/>
      </w:pPr>
      <w:r>
        <w:t xml:space="preserve">Sales Budget: This type of budget outlines the expected sales revenue for a specific period, typically broken down by product or service. It helps in forecasting sales trends and setting sales targets for the organization.</w:t>
      </w:r>
    </w:p>
    <w:p>
      <w:pPr>
        <w:pStyle w:val="BodyText"/>
      </w:pPr>
      <w:r>
        <w:t xml:space="preserve">Purchases Budget: The purchases budget details the expected purchases of raw materials or inventory needed to meet the sales forecast. It helps in managing inventory levels and ensuring that the organization has enough supplies to meet demand.</w:t>
      </w:r>
    </w:p>
    <w:p>
      <w:pPr>
        <w:pStyle w:val="BodyText"/>
      </w:pPr>
      <w:r>
        <w:t xml:space="preserve">Cost of Goods Sold Budget: The cost of goods sold budget calculates the direct costs associated with producing goods or services, such as labor and materials. It helps in determining the profitability of each product or service and identifying areas for cost savings.</w:t>
      </w:r>
    </w:p>
    <w:bookmarkEnd w:id="23"/>
    <w:bookmarkStart w:id="24" w:name="Xec61a1a341c5e608e098f0ffb84f90c442f1643"/>
    <w:p>
      <w:pPr>
        <w:pStyle w:val="Heading2"/>
      </w:pPr>
      <w:r>
        <w:t xml:space="preserve">Question5. List three key features of A New Tax System (GST) Act 1999.</w:t>
      </w:r>
    </w:p>
    <w:p>
      <w:pPr>
        <w:pStyle w:val="FirstParagraph"/>
      </w:pPr>
      <w:r>
        <w:rPr>
          <w:b/>
          <w:bCs/>
        </w:rPr>
        <w:t xml:space="preserve">Answer:</w:t>
      </w:r>
      <w:r>
        <w:t xml:space="preserve"> </w:t>
      </w:r>
      <w:r>
        <w:t xml:space="preserve">Key Features of A New Tax System (GST) Act 1999</w:t>
      </w:r>
    </w:p>
    <w:tbl>
      <w:tblPr>
        <w:tblStyle w:val="Table"/>
        <w:tblW w:type="pct" w:w="5000"/>
        <w:tblLayout w:type="fixed"/>
        <w:tblLook w:firstRow="1" w:lastRow="0" w:firstColumn="0" w:lastColumn="0" w:noHBand="0" w:noVBand="0" w:val="0020"/>
      </w:tblPr>
      <w:tblGrid>
        <w:gridCol w:w="2254"/>
        <w:gridCol w:w="5665"/>
      </w:tblGrid>
      <w:tr>
        <w:trPr>
          <w:tblHeader w:val="on"/>
        </w:trPr>
        <w:tc>
          <w:tcPr/>
          <w:p>
            <w:pPr>
              <w:pStyle w:val="Compact"/>
            </w:pPr>
            <w:r>
              <w:t xml:space="preserve">Feature</w:t>
            </w:r>
          </w:p>
        </w:tc>
        <w:tc>
          <w:tcPr/>
          <w:p>
            <w:pPr>
              <w:pStyle w:val="Compact"/>
            </w:pPr>
            <w:r>
              <w:t xml:space="preserve">Description</w:t>
            </w:r>
          </w:p>
        </w:tc>
      </w:tr>
      <w:tr>
        <w:tc>
          <w:tcPr/>
          <w:p>
            <w:pPr>
              <w:pStyle w:val="Compact"/>
            </w:pPr>
            <w:r>
              <w:t xml:space="preserve">Collection of GST</w:t>
            </w:r>
          </w:p>
        </w:tc>
        <w:tc>
          <w:tcPr/>
          <w:p>
            <w:pPr>
              <w:pStyle w:val="Compact"/>
            </w:pPr>
            <w:r>
              <w:t xml:space="preserve">The GST Act outlines the procedures for collecting Goods and Services Tax (GST) from businesses and individuals.</w:t>
            </w:r>
          </w:p>
        </w:tc>
      </w:tr>
      <w:tr>
        <w:tc>
          <w:tcPr/>
          <w:p>
            <w:pPr>
              <w:pStyle w:val="Compact"/>
            </w:pPr>
            <w:r>
              <w:t xml:space="preserve">Goods and Services Subject to GST</w:t>
            </w:r>
          </w:p>
        </w:tc>
        <w:tc>
          <w:tcPr/>
          <w:p>
            <w:pPr>
              <w:pStyle w:val="Compact"/>
            </w:pPr>
            <w:r>
              <w:t xml:space="preserve">It specifies which goods and services are subject to GST, as well as those that are exempt from the tax.</w:t>
            </w:r>
          </w:p>
        </w:tc>
      </w:tr>
      <w:tr>
        <w:tc>
          <w:tcPr/>
          <w:p>
            <w:pPr>
              <w:pStyle w:val="Compact"/>
            </w:pPr>
            <w:r>
              <w:t xml:space="preserve">GST Registration Threshold</w:t>
            </w:r>
          </w:p>
        </w:tc>
        <w:tc>
          <w:tcPr/>
          <w:p>
            <w:pPr>
              <w:pStyle w:val="Compact"/>
            </w:pPr>
            <w:r>
              <w:t xml:space="preserve">Companies and individuals are required to register for GST if their GST turnover exceeds $75,000, calculated as gross income minus GST.</w:t>
            </w:r>
          </w:p>
        </w:tc>
      </w:tr>
    </w:tbl>
    <w:bookmarkEnd w:id="24"/>
    <w:bookmarkStart w:id="25" w:name="Xc6221ca1f655b9a788b0eb6deaf61a68b1a6142"/>
    <w:p>
      <w:pPr>
        <w:pStyle w:val="Heading2"/>
      </w:pPr>
      <w:r>
        <w:t xml:space="preserve">Question6. Outline the four main taxation and superannuation obligations for a business.</w:t>
      </w:r>
    </w:p>
    <w:p>
      <w:pPr>
        <w:pStyle w:val="FirstParagraph"/>
      </w:pPr>
      <w:r>
        <w:rPr>
          <w:b/>
          <w:bCs/>
        </w:rPr>
        <w:t xml:space="preserve">Answer:</w:t>
      </w:r>
      <w:r>
        <w:t xml:space="preserve"> </w:t>
      </w:r>
      <w:r>
        <w:t xml:space="preserve">Main Taxation and Superannuation Obligations for a Business</w:t>
      </w:r>
    </w:p>
    <w:p>
      <w:pPr>
        <w:pStyle w:val="Compact"/>
        <w:numPr>
          <w:ilvl w:val="0"/>
          <w:numId w:val="1002"/>
        </w:numPr>
      </w:pPr>
      <w:r>
        <w:t xml:space="preserve">Goods and Services Tax (GST)</w:t>
      </w:r>
    </w:p>
    <w:p>
      <w:pPr>
        <w:pStyle w:val="Compact"/>
        <w:numPr>
          <w:ilvl w:val="0"/>
          <w:numId w:val="1003"/>
        </w:numPr>
      </w:pPr>
      <w:r>
        <w:t xml:space="preserve">Description: A broad-based tax of 10% levied on most goods and services sold or consumed in or imported into Australia.</w:t>
      </w:r>
    </w:p>
    <w:p>
      <w:pPr>
        <w:pStyle w:val="Compact"/>
        <w:numPr>
          <w:ilvl w:val="0"/>
          <w:numId w:val="1003"/>
        </w:numPr>
      </w:pPr>
      <w:r>
        <w:t xml:space="preserve">Obligation: Businesses are required to charge GST on taxable goods and services provided to customers, collect the tax, and remit it to the Australian Taxation Office (ATO) on a regular basis.</w:t>
      </w:r>
    </w:p>
    <w:p>
      <w:pPr>
        <w:pStyle w:val="Compact"/>
        <w:numPr>
          <w:ilvl w:val="0"/>
          <w:numId w:val="1004"/>
        </w:numPr>
      </w:pPr>
      <w:r>
        <w:t xml:space="preserve">Pay As You Go (PAYG)</w:t>
      </w:r>
    </w:p>
    <w:p>
      <w:pPr>
        <w:pStyle w:val="Compact"/>
        <w:numPr>
          <w:ilvl w:val="0"/>
          <w:numId w:val="1005"/>
        </w:numPr>
      </w:pPr>
      <w:r>
        <w:t xml:space="preserve">Description: System of withholding income tax from salary and wage payments to employees and remitting those amounts to the ATO. The system is also used to collect the Medicare levy and Higher Education Contribution Scheme (HECS) debts.</w:t>
      </w:r>
    </w:p>
    <w:p>
      <w:pPr>
        <w:pStyle w:val="Compact"/>
        <w:numPr>
          <w:ilvl w:val="0"/>
          <w:numId w:val="1005"/>
        </w:numPr>
      </w:pPr>
      <w:r>
        <w:t xml:space="preserve">Obligation: Employers must withhold the correct amount of income tax from employee payments, report and remit these amounts to the ATO, and ensure compliance with PAYG regulations.</w:t>
      </w:r>
    </w:p>
    <w:p>
      <w:pPr>
        <w:pStyle w:val="Compact"/>
        <w:numPr>
          <w:ilvl w:val="0"/>
          <w:numId w:val="1006"/>
        </w:numPr>
      </w:pPr>
      <w:r>
        <w:t xml:space="preserve">Fringe Benefits Tax (FBT)</w:t>
      </w:r>
    </w:p>
    <w:p>
      <w:pPr>
        <w:pStyle w:val="Compact"/>
        <w:numPr>
          <w:ilvl w:val="0"/>
          <w:numId w:val="1007"/>
        </w:numPr>
      </w:pPr>
      <w:r>
        <w:t xml:space="preserve">Description: Tax paid on certain benefits provided by employers to their employees or an employees associates in place of part of their salary or wages. This can include voluntary agreements between employers and employees known as salary sacrifice agreements.</w:t>
      </w:r>
    </w:p>
    <w:p>
      <w:pPr>
        <w:pStyle w:val="Compact"/>
        <w:numPr>
          <w:ilvl w:val="0"/>
          <w:numId w:val="1007"/>
        </w:numPr>
      </w:pPr>
      <w:r>
        <w:t xml:space="preserve">Obligation: Employers must calculate the value of fringe benefits provided to employees, report these amounts to the ATO, and pay the required FBT on a yearly basis.</w:t>
      </w:r>
    </w:p>
    <w:p>
      <w:pPr>
        <w:pStyle w:val="Compact"/>
        <w:numPr>
          <w:ilvl w:val="0"/>
          <w:numId w:val="1008"/>
        </w:numPr>
      </w:pPr>
      <w:r>
        <w:t xml:space="preserve">Superannuation Guarantee</w:t>
      </w:r>
    </w:p>
    <w:p>
      <w:pPr>
        <w:pStyle w:val="Compact"/>
        <w:numPr>
          <w:ilvl w:val="0"/>
          <w:numId w:val="1009"/>
        </w:numPr>
      </w:pPr>
      <w:r>
        <w:t xml:space="preserve">Description: A levy applied to employers to provide superannuation contributions on behalf of employees, with contributions paid to a complying superannuation fund, retirement savings account, or to the ATO.</w:t>
      </w:r>
    </w:p>
    <w:p>
      <w:pPr>
        <w:pStyle w:val="Compact"/>
        <w:numPr>
          <w:ilvl w:val="0"/>
          <w:numId w:val="1009"/>
        </w:numPr>
      </w:pPr>
      <w:r>
        <w:t xml:space="preserve">Obligation: Employers must make regular superannuation contributions on behalf of eligible employees, ensure compliance with the Superannuation Guarantee legislation, and report these contributions to the ATO.</w:t>
      </w:r>
    </w:p>
    <w:bookmarkEnd w:id="25"/>
    <w:bookmarkStart w:id="26" w:name="X0f7176525e5bd582c8fd51a731b96cc94f43484"/>
    <w:p>
      <w:pPr>
        <w:pStyle w:val="Heading2"/>
      </w:pPr>
      <w:r>
        <w:t xml:space="preserve">Question7. List three types of records that a company must keep for tax purposes.</w:t>
      </w:r>
    </w:p>
    <w:p>
      <w:pPr>
        <w:pStyle w:val="FirstParagraph"/>
      </w:pPr>
      <w:r>
        <w:rPr>
          <w:b/>
          <w:bCs/>
        </w:rPr>
        <w:t xml:space="preserve">Answer:</w:t>
      </w:r>
      <w:r>
        <w:t xml:space="preserve"> </w:t>
      </w:r>
      <w:r>
        <w:t xml:space="preserve">Three Types of Records Required for Tax Purposes:</w:t>
      </w:r>
    </w:p>
    <w:tbl>
      <w:tblPr>
        <w:tblStyle w:val="Table"/>
        <w:tblW w:type="pct" w:w="5000"/>
        <w:tblLayout w:type="fixed"/>
        <w:tblLook w:firstRow="1" w:lastRow="0" w:firstColumn="0" w:lastColumn="0" w:noHBand="0" w:noVBand="0" w:val="0020"/>
      </w:tblPr>
      <w:tblGrid>
        <w:gridCol w:w="1493"/>
        <w:gridCol w:w="6426"/>
      </w:tblGrid>
      <w:tr>
        <w:trPr>
          <w:tblHeader w:val="on"/>
        </w:trPr>
        <w:tc>
          <w:tcPr/>
          <w:p>
            <w:pPr>
              <w:pStyle w:val="Compact"/>
            </w:pPr>
            <w:r>
              <w:t xml:space="preserve">Type of Record</w:t>
            </w:r>
          </w:p>
        </w:tc>
        <w:tc>
          <w:tcPr/>
          <w:p>
            <w:pPr>
              <w:pStyle w:val="Compact"/>
            </w:pPr>
            <w:r>
              <w:t xml:space="preserve">Description</w:t>
            </w:r>
          </w:p>
        </w:tc>
      </w:tr>
      <w:tr>
        <w:tc>
          <w:tcPr/>
          <w:p>
            <w:pPr>
              <w:pStyle w:val="Compact"/>
            </w:pPr>
            <w:r>
              <w:t xml:space="preserve">Financial Statements</w:t>
            </w:r>
          </w:p>
        </w:tc>
        <w:tc>
          <w:tcPr/>
          <w:p>
            <w:pPr>
              <w:pStyle w:val="Compact"/>
            </w:pPr>
            <w:r>
              <w:t xml:space="preserve">Detailed records of all financial transactions, including income, expenses, assets, and liabilities.</w:t>
            </w:r>
          </w:p>
        </w:tc>
      </w:tr>
      <w:tr>
        <w:tc>
          <w:tcPr/>
          <w:p>
            <w:pPr>
              <w:pStyle w:val="Compact"/>
            </w:pPr>
            <w:r>
              <w:t xml:space="preserve">Receipts and Invoices</w:t>
            </w:r>
          </w:p>
        </w:tc>
        <w:tc>
          <w:tcPr/>
          <w:p>
            <w:pPr>
              <w:pStyle w:val="Compact"/>
            </w:pPr>
            <w:r>
              <w:t xml:space="preserve">Documentation of all purchases, sales, and expenses, including receipts and invoices.</w:t>
            </w:r>
          </w:p>
        </w:tc>
      </w:tr>
      <w:tr>
        <w:tc>
          <w:tcPr/>
          <w:p>
            <w:pPr>
              <w:pStyle w:val="Compact"/>
            </w:pPr>
            <w:r>
              <w:t xml:space="preserve">Payroll Records</w:t>
            </w:r>
          </w:p>
        </w:tc>
        <w:tc>
          <w:tcPr/>
          <w:p>
            <w:pPr>
              <w:pStyle w:val="Compact"/>
            </w:pPr>
            <w:r>
              <w:t xml:space="preserve">Records of employee wages, taxes withheld, and any other payroll-related information.</w:t>
            </w:r>
          </w:p>
        </w:tc>
      </w:tr>
    </w:tbl>
    <w:bookmarkEnd w:id="26"/>
    <w:bookmarkStart w:id="27" w:name="X98b7d9ace3a8b599cedf7c8ad9308361c2014b5"/>
    <w:p>
      <w:pPr>
        <w:pStyle w:val="Heading2"/>
      </w:pPr>
      <w:r>
        <w:t xml:space="preserve">Question8. Explain why the ATO conducts audits.</w:t>
      </w:r>
    </w:p>
    <w:p>
      <w:pPr>
        <w:pStyle w:val="FirstParagraph"/>
      </w:pPr>
      <w:r>
        <w:rPr>
          <w:b/>
          <w:bCs/>
        </w:rPr>
        <w:t xml:space="preserve">Answer:</w:t>
      </w:r>
      <w:r>
        <w:t xml:space="preserve"> </w:t>
      </w:r>
      <w:r>
        <w:t xml:space="preserve">The Australian Taxation Office (ATO) conducts audits for several reasons, all aimed at ensuring compliance with financial regulations and maintaining the integrity of the tax system.</w:t>
      </w:r>
    </w:p>
    <w:p>
      <w:pPr>
        <w:pStyle w:val="BodyText"/>
      </w:pPr>
      <w:r>
        <w:t xml:space="preserve">Reasons for ATO Audits:</w:t>
      </w:r>
    </w:p>
    <w:tbl>
      <w:tblPr>
        <w:tblStyle w:val="Table"/>
        <w:tblW w:type="pct" w:w="5000"/>
        <w:tblLayout w:type="fixed"/>
        <w:tblLook w:firstRow="1" w:lastRow="0" w:firstColumn="0" w:lastColumn="0" w:noHBand="0" w:noVBand="0" w:val="0020"/>
      </w:tblPr>
      <w:tblGrid>
        <w:gridCol w:w="4702"/>
        <w:gridCol w:w="3217"/>
      </w:tblGrid>
      <w:tr>
        <w:trPr>
          <w:tblHeader w:val="on"/>
        </w:trPr>
        <w:tc>
          <w:tcPr/>
          <w:p>
            <w:pPr>
              <w:pStyle w:val="Compact"/>
            </w:pPr>
            <w:r>
              <w:t xml:space="preserve">Purpose of Audits</w:t>
            </w:r>
          </w:p>
        </w:tc>
        <w:tc>
          <w:tcPr/>
          <w:p>
            <w:pPr>
              <w:pStyle w:val="Compact"/>
            </w:pPr>
            <w:r>
              <w:t xml:space="preserve">Description</w:t>
            </w:r>
          </w:p>
        </w:tc>
      </w:tr>
      <w:tr>
        <w:tc>
          <w:tcPr/>
          <w:p>
            <w:pPr>
              <w:pStyle w:val="Compact"/>
            </w:pPr>
            <w:r>
              <w:t xml:space="preserve">Compliance Check</w:t>
            </w:r>
          </w:p>
        </w:tc>
        <w:tc>
          <w:tcPr/>
          <w:p>
            <w:pPr>
              <w:pStyle w:val="Compact"/>
            </w:pPr>
            <w:r>
              <w:t xml:space="preserve">Audits are conducted to ensure that businesses are following legal requirements related to financial management. This includes maintaining proper records, paying taxes correctly, and adhering to government regulations.</w:t>
            </w:r>
          </w:p>
        </w:tc>
      </w:tr>
      <w:tr>
        <w:tc>
          <w:tcPr/>
          <w:p>
            <w:pPr>
              <w:pStyle w:val="Compact"/>
            </w:pPr>
            <w:r>
              <w:t xml:space="preserve">Verification of Information</w:t>
            </w:r>
          </w:p>
        </w:tc>
        <w:tc>
          <w:tcPr/>
          <w:p>
            <w:pPr>
              <w:pStyle w:val="Compact"/>
            </w:pPr>
            <w:r>
              <w:t xml:space="preserve">Audits help the ATO verify the accuracy of the financial information provided by businesses. This is essential for ensuring that businesses are reporting their income and expenses correctly.</w:t>
            </w:r>
          </w:p>
        </w:tc>
      </w:tr>
      <w:tr>
        <w:tc>
          <w:tcPr/>
          <w:p>
            <w:pPr>
              <w:pStyle w:val="Compact"/>
            </w:pPr>
            <w:r>
              <w:t xml:space="preserve">Detection of Non-Compliance</w:t>
            </w:r>
          </w:p>
        </w:tc>
        <w:tc>
          <w:tcPr/>
          <w:p>
            <w:pPr>
              <w:pStyle w:val="Compact"/>
            </w:pPr>
            <w:r>
              <w:t xml:space="preserve">Audits are a tool for the ATO to detect any potential non-compliance or fraudulent activities by businesses. By reviewing financial records and transactions, the ATO can identify discrepancies or irregularities that may indicate wrongdoing.</w:t>
            </w:r>
          </w:p>
        </w:tc>
      </w:tr>
      <w:tr>
        <w:tc>
          <w:tcPr/>
          <w:p>
            <w:pPr>
              <w:pStyle w:val="Compact"/>
            </w:pPr>
            <w:r>
              <w:t xml:space="preserve">Upholding Tax System Integrity</w:t>
            </w:r>
          </w:p>
        </w:tc>
        <w:tc>
          <w:tcPr/>
          <w:p>
            <w:pPr>
              <w:pStyle w:val="Compact"/>
            </w:pPr>
            <w:r>
              <w:t xml:space="preserve">Conducting audits is a way for the ATO to uphold the integrity of the tax system. By ensuring that businesses are meeting their financial obligations, the ATO helps maintain a fair and transparent tax system for all taxpayers.</w:t>
            </w:r>
          </w:p>
        </w:tc>
      </w:tr>
    </w:tbl>
    <w:p>
      <w:pPr>
        <w:pStyle w:val="BodyText"/>
      </w:pPr>
      <w:r>
        <w:t xml:space="preserve">In conclusion, the ATO conducts audits to enforce compliance with financial regulations, verify information accuracy, detect non-compliance, and uphold the integrity of the tax system. Through these audits, the ATO aims to ensure that businesses are fulfilling their financial obligations and contributing to a fair tax environment.</w:t>
      </w:r>
    </w:p>
    <w:bookmarkEnd w:id="27"/>
    <w:bookmarkStart w:id="28" w:name="X451789af1368670a9a97421a14497eb14e0bdf7"/>
    <w:p>
      <w:pPr>
        <w:pStyle w:val="Heading2"/>
      </w:pPr>
      <w:r>
        <w:t xml:space="preserve">Question9. List three key principles that should be followed when managing a work team.</w:t>
      </w:r>
    </w:p>
    <w:p>
      <w:pPr>
        <w:pStyle w:val="FirstParagraph"/>
      </w:pPr>
      <w:r>
        <w:rPr>
          <w:b/>
          <w:bCs/>
        </w:rPr>
        <w:t xml:space="preserve">Answer:</w:t>
      </w:r>
      <w:r>
        <w:t xml:space="preserve"> </w:t>
      </w:r>
      <w:r>
        <w:t xml:space="preserve">When managing a work team, there are three key principles that should be followed to ensure success and productivity.</w:t>
      </w:r>
    </w:p>
    <w:p>
      <w:pPr>
        <w:numPr>
          <w:ilvl w:val="0"/>
          <w:numId w:val="1010"/>
        </w:numPr>
      </w:pPr>
      <w:r>
        <w:t xml:space="preserve">Communication: Effective communication is essential in managing a work team. It is important to clearly convey expectations, provide feedback, and encourage open dialogue among team members. Regular team meetings, one-on-one check-ins, and utilizing various communication tools can help keep everyone informed and on the same page.</w:t>
      </w:r>
    </w:p>
    <w:p>
      <w:pPr>
        <w:numPr>
          <w:ilvl w:val="0"/>
          <w:numId w:val="1010"/>
        </w:numPr>
      </w:pPr>
      <w:r>
        <w:t xml:space="preserve">Collaboration: Encouraging collaboration among team members fosters a sense of unity and shared goals. By promoting teamwork and emphasizing the value of each team member’s contributions, you can create a positive and supportive work environment. Collaboration also allows for the sharing of ideas, skills, and knowledge, leading to innovative solutions and improved outcomes.</w:t>
      </w:r>
    </w:p>
    <w:p>
      <w:pPr>
        <w:numPr>
          <w:ilvl w:val="0"/>
          <w:numId w:val="1010"/>
        </w:numPr>
      </w:pPr>
      <w:r>
        <w:t xml:space="preserve">Empowerment: Empowering team members involves trusting them to make decisions, take ownership of their work, and contribute their unique skills and perspectives. By delegating tasks, providing autonomy, and recognizing individual strengths, you can empower your team to be more engaged, motivated, and productive. Empowerment also helps to build confidence and develop leadership skills among team members.</w:t>
      </w:r>
    </w:p>
    <w:p>
      <w:pPr>
        <w:pStyle w:val="FirstParagraph"/>
      </w:pPr>
      <w:r>
        <w:t xml:space="preserve">By following these key principles of communication, collaboration, and empowerment, you can effectively manage a work team and achieve success in reaching your goals.</w:t>
      </w:r>
    </w:p>
    <w:bookmarkEnd w:id="28"/>
    <w:bookmarkStart w:id="29" w:name="X9b186b602c70262d771a4144108d4d78190ab1c"/>
    <w:p>
      <w:pPr>
        <w:pStyle w:val="Heading2"/>
      </w:pPr>
      <w:r>
        <w:t xml:space="preserve">Question10. Describe the difference between a static and a flexible budget.</w:t>
      </w:r>
    </w:p>
    <w:p>
      <w:pPr>
        <w:pStyle w:val="FirstParagraph"/>
      </w:pPr>
      <w:r>
        <w:rPr>
          <w:b/>
          <w:bCs/>
        </w:rPr>
        <w:t xml:space="preserve">Answer:</w:t>
      </w:r>
      <w:r>
        <w:t xml:space="preserve"> </w:t>
      </w:r>
      <w:r>
        <w:t xml:space="preserve">When comparing a static budget to a flexible budget, the key difference lies in their adaptability to changes in various factors.</w:t>
      </w:r>
    </w:p>
    <w:tbl>
      <w:tblPr>
        <w:tblStyle w:val="Table"/>
        <w:tblW w:type="pct" w:w="5000"/>
        <w:tblLayout w:type="fixed"/>
        <w:tblLook w:firstRow="1" w:lastRow="0" w:firstColumn="0" w:lastColumn="0" w:noHBand="0" w:noVBand="0" w:val="0020"/>
      </w:tblPr>
      <w:tblGrid>
        <w:gridCol w:w="3712"/>
        <w:gridCol w:w="4207"/>
      </w:tblGrid>
      <w:tr>
        <w:trPr>
          <w:tblHeader w:val="on"/>
        </w:trPr>
        <w:tc>
          <w:tcPr/>
          <w:p>
            <w:pPr>
              <w:pStyle w:val="Compact"/>
            </w:pPr>
            <w:r>
              <w:t xml:space="preserve">Static Budget</w:t>
            </w:r>
          </w:p>
        </w:tc>
        <w:tc>
          <w:tcPr/>
          <w:p>
            <w:pPr>
              <w:pStyle w:val="Compact"/>
            </w:pPr>
            <w:r>
              <w:t xml:space="preserve">Flexible Budget</w:t>
            </w:r>
          </w:p>
        </w:tc>
      </w:tr>
      <w:tr>
        <w:tc>
          <w:tcPr/>
          <w:p>
            <w:pPr>
              <w:pStyle w:val="Compact"/>
            </w:pPr>
            <w:r>
              <w:t xml:space="preserve">Remains unchanged throughout its life</w:t>
            </w:r>
          </w:p>
        </w:tc>
        <w:tc>
          <w:tcPr/>
          <w:p>
            <w:pPr>
              <w:pStyle w:val="Compact"/>
            </w:pPr>
            <w:r>
              <w:t xml:space="preserve">Adjusts budget amounts based on changes in factors like sales</w:t>
            </w:r>
          </w:p>
        </w:tc>
      </w:tr>
      <w:tr>
        <w:tc>
          <w:tcPr/>
          <w:p>
            <w:pPr>
              <w:pStyle w:val="Compact"/>
            </w:pPr>
            <w:r>
              <w:t xml:space="preserve">Does not account for fluctuations in sales or expenses</w:t>
            </w:r>
          </w:p>
        </w:tc>
        <w:tc>
          <w:tcPr/>
          <w:p>
            <w:pPr>
              <w:pStyle w:val="Compact"/>
            </w:pPr>
            <w:r>
              <w:t xml:space="preserve">Takes into consideration changes in sales and expenses</w:t>
            </w:r>
          </w:p>
        </w:tc>
      </w:tr>
      <w:tr>
        <w:tc>
          <w:tcPr/>
          <w:p>
            <w:pPr>
              <w:pStyle w:val="Compact"/>
            </w:pPr>
            <w:r>
              <w:t xml:space="preserve">Provides a fixed financial plan</w:t>
            </w:r>
          </w:p>
        </w:tc>
        <w:tc>
          <w:tcPr/>
          <w:p>
            <w:pPr>
              <w:pStyle w:val="Compact"/>
            </w:pPr>
            <w:r>
              <w:t xml:space="preserve">Allows for adjustments to be made according to actual sales and expenses</w:t>
            </w:r>
          </w:p>
        </w:tc>
      </w:tr>
    </w:tbl>
    <w:p>
      <w:pPr>
        <w:pStyle w:val="BodyText"/>
      </w:pPr>
      <w:r>
        <w:t xml:space="preserve">In essence, a static budget is rigid and inflexible, while a flexible budget is dynamic and responsive to changes in the business environment. The static budget may provide stability and predictability but lacks the ability to adapt to unforeseen circumstances. On the other hand, a flexible budget offers the advantage of adjusting to fluctuations in sales and expenses, providing a more realistic and accurate financial plan. Ultimately, the choice between a static and flexible budget depends on the organization’s need for stability versus adaptability in managing its finances.</w:t>
      </w:r>
    </w:p>
    <w:bookmarkEnd w:id="29"/>
    <w:bookmarkStart w:id="30" w:name="Xa28d38b21ffe1c33791f6f8b1f5c2b3f6e17ae4"/>
    <w:p>
      <w:pPr>
        <w:pStyle w:val="Heading2"/>
      </w:pPr>
      <w:r>
        <w:t xml:space="preserve">Question11. Explain the relevance of electronic spreadsheets to budgeting.</w:t>
      </w:r>
    </w:p>
    <w:p>
      <w:pPr>
        <w:pStyle w:val="FirstParagraph"/>
      </w:pPr>
      <w:r>
        <w:rPr>
          <w:b/>
          <w:bCs/>
        </w:rPr>
        <w:t xml:space="preserve">Answer:</w:t>
      </w:r>
      <w:r>
        <w:t xml:space="preserve"> </w:t>
      </w:r>
      <w:r>
        <w:t xml:space="preserve">Electronic spreadsheets are highly relevant to budgeting due to their versatility, efficiency, and ease of use.</w:t>
      </w:r>
    </w:p>
    <w:p>
      <w:pPr>
        <w:pStyle w:val="BodyText"/>
      </w:pPr>
      <w:r>
        <w:t xml:space="preserve">First and foremost, electronic spreadsheets allow users to input and organize financial data in a structured and easily accessible manner. This is essential for budgeting as it enables individuals and organizations to track income, expenses, and savings in a clear and organized format. By using formulas and functions, users can quickly calculate totals, averages, and other important financial metrics, making it easier to analyze and adjust budgets as needed.</w:t>
      </w:r>
    </w:p>
    <w:p>
      <w:pPr>
        <w:pStyle w:val="BodyText"/>
      </w:pPr>
      <w:r>
        <w:t xml:space="preserve">Moreover, electronic spreadsheets offer the flexibility to create multiple budget scenarios, compare different options, and make adjustments in real-time. This allows users to forecast potential outcomes, identify areas for improvement, and make informed decisions about their financial goals.</w:t>
      </w:r>
    </w:p>
    <w:p>
      <w:pPr>
        <w:pStyle w:val="BodyText"/>
      </w:pPr>
      <w:r>
        <w:t xml:space="preserve">Additionally, electronic spreadsheets can also be used to create visual representations of budget data, such as charts and graphs, which can help users better understand and communicate their financial information. This visual element can make budgeting more engaging and accessible, especially for those who may not be as familiar with financial concepts.</w:t>
      </w:r>
    </w:p>
    <w:p>
      <w:pPr>
        <w:pStyle w:val="BodyText"/>
      </w:pPr>
      <w:r>
        <w:t xml:space="preserve">Overall, electronic spreadsheets play a crucial role in budgeting by providing a powerful tool for organizing, analyzing, and managing financial information effectively. Their ability to streamline the budgeting process and provide valuable insights makes them an indispensable resource for individuals and organizations looking to achieve their financial goals.</w:t>
      </w:r>
    </w:p>
    <w:bookmarkEnd w:id="30"/>
    <w:bookmarkStart w:id="31" w:name="Xb12713cd974e00b25f9ee063e0234a745ce3232"/>
    <w:p>
      <w:pPr>
        <w:pStyle w:val="Heading2"/>
      </w:pPr>
      <w:r>
        <w:t xml:space="preserve">Question12. Outline how often businesses must report GST.</w:t>
      </w:r>
    </w:p>
    <w:p>
      <w:pPr>
        <w:pStyle w:val="FirstParagraph"/>
      </w:pPr>
      <w:r>
        <w:rPr>
          <w:b/>
          <w:bCs/>
        </w:rPr>
        <w:t xml:space="preserve">Answer:</w:t>
      </w:r>
      <w:r>
        <w:t xml:space="preserve"> </w:t>
      </w:r>
      <w:r>
        <w:t xml:space="preserve">Businesses must report GST either on a monthly or quarterly basis, depending on their turnover.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Turnover</w:t>
            </w:r>
          </w:p>
        </w:tc>
        <w:tc>
          <w:tcPr/>
          <w:p>
            <w:pPr>
              <w:pStyle w:val="Compact"/>
            </w:pPr>
            <w:r>
              <w:t xml:space="preserve">Reporting Frequency</w:t>
            </w:r>
          </w:p>
        </w:tc>
      </w:tr>
      <w:tr>
        <w:tc>
          <w:tcPr/>
          <w:p>
            <w:pPr>
              <w:pStyle w:val="Compact"/>
            </w:pPr>
            <w:r>
              <w:t xml:space="preserve">Less than $75,000</w:t>
            </w:r>
          </w:p>
        </w:tc>
        <w:tc>
          <w:tcPr/>
          <w:p>
            <w:pPr>
              <w:pStyle w:val="Compact"/>
            </w:pPr>
            <w:r>
              <w:t xml:space="preserve">Quarterly</w:t>
            </w:r>
          </w:p>
        </w:tc>
      </w:tr>
      <w:tr>
        <w:tc>
          <w:tcPr/>
          <w:p>
            <w:pPr>
              <w:pStyle w:val="Compact"/>
            </w:pPr>
            <w:r>
              <w:t xml:space="preserve">$75,000 or more</w:t>
            </w:r>
          </w:p>
        </w:tc>
        <w:tc>
          <w:tcPr/>
          <w:p>
            <w:pPr>
              <w:pStyle w:val="Compact"/>
            </w:pPr>
            <w:r>
              <w:t xml:space="preserve">Monthly</w:t>
            </w:r>
          </w:p>
        </w:tc>
      </w:tr>
    </w:tbl>
    <w:p>
      <w:pPr>
        <w:pStyle w:val="BodyText"/>
      </w:pPr>
      <w:r>
        <w:t xml:space="preserve">Businesses with a turnover of less than $75,000 are required to report GST on a quarterly basis. On the other hand, businesses with a turnover of $75,000 or more must report GST on a monthly basis. This reporting frequency ensures that businesses comply with tax regulations and accurately report their GST obligations.</w:t>
      </w:r>
    </w:p>
    <w:bookmarkEnd w:id="31"/>
    <w:bookmarkStart w:id="32" w:name="X4185d9dd1dedab8c3f2858bb570420d6197c6e5"/>
    <w:p>
      <w:pPr>
        <w:pStyle w:val="Heading2"/>
      </w:pPr>
      <w:r>
        <w:t xml:space="preserve">Question13. Describe the following terms associated with financial statements: Cash flow statements, Balance sheets, Ledgers, Profit and loss statements.</w:t>
      </w:r>
    </w:p>
    <w:tbl>
      <w:tblPr>
        <w:tblStyle w:val="Table"/>
        <w:tblW w:type="pct" w:w="5000"/>
        <w:tblLayout w:type="fixed"/>
        <w:tblLook w:firstRow="1" w:lastRow="0" w:firstColumn="0" w:lastColumn="0" w:noHBand="0" w:noVBand="0" w:val="0020"/>
      </w:tblPr>
      <w:tblGrid>
        <w:gridCol w:w="5210"/>
        <w:gridCol w:w="2709"/>
      </w:tblGrid>
      <w:tr>
        <w:trPr>
          <w:tblHeader w:val="on"/>
        </w:trPr>
        <w:tc>
          <w:tcPr/>
          <w:p>
            <w:pPr>
              <w:pStyle w:val="Compact"/>
            </w:pPr>
            <w:r>
              <w:rPr>
                <w:b/>
                <w:bCs/>
              </w:rPr>
              <w:t xml:space="preserve">Answer:</w:t>
            </w:r>
          </w:p>
        </w:tc>
        <w:tc>
          <w:tcPr/>
          <w:p>
            <w:pPr>
              <w:pStyle w:val="Compact"/>
            </w:pPr>
            <w:r>
              <w:t xml:space="preserve">Financial Statement Term</w:t>
            </w:r>
          </w:p>
        </w:tc>
      </w:tr>
      <w:tr>
        <w:tc>
          <w:tcPr/>
          <w:p>
            <w:pPr>
              <w:pStyle w:val="Compact"/>
            </w:pPr>
            <w:r>
              <w:t xml:space="preserve">Cash Flow Statements</w:t>
            </w:r>
          </w:p>
        </w:tc>
        <w:tc>
          <w:tcPr/>
          <w:p>
            <w:pPr>
              <w:pStyle w:val="Compact"/>
            </w:pPr>
            <w:r>
              <w:t xml:space="preserve">Cash flow statements reveal a company’s cash inflows and outflows during a specific period. They demonstrate how changes in balance sheet accounts and income impact cash and cash equivalents. This statement is crucial for evaluating a company’s liquidity, solvency, and overall financial health.</w:t>
            </w:r>
          </w:p>
        </w:tc>
      </w:tr>
      <w:tr>
        <w:tc>
          <w:tcPr/>
          <w:p>
            <w:pPr>
              <w:pStyle w:val="Compact"/>
            </w:pPr>
            <w:r>
              <w:t xml:space="preserve">Balance Sheets</w:t>
            </w:r>
          </w:p>
        </w:tc>
        <w:tc>
          <w:tcPr/>
          <w:p>
            <w:pPr>
              <w:pStyle w:val="Compact"/>
            </w:pPr>
            <w:r>
              <w:t xml:space="preserve">Balance sheets offer a snapshot of a company’s financial position at a specific point in time. They outline a company’s assets, liabilities, and shareholders’ equity. The balance sheet equation, Assets = Liabilities + Shareholders’ Equity, helps stakeholders comprehend what a company owns and owes.</w:t>
            </w:r>
          </w:p>
        </w:tc>
      </w:tr>
      <w:tr>
        <w:tc>
          <w:tcPr/>
          <w:p>
            <w:pPr>
              <w:pStyle w:val="Compact"/>
            </w:pPr>
            <w:r>
              <w:t xml:space="preserve">Ledgers</w:t>
            </w:r>
          </w:p>
        </w:tc>
        <w:tc>
          <w:tcPr/>
          <w:p>
            <w:pPr>
              <w:pStyle w:val="Compact"/>
            </w:pPr>
            <w:r>
              <w:t xml:space="preserve">Ledgers are records, either in books or computer files, that contain all accounts used by a company. They document financial transactions and classify them into various accounts such as assets, liabilities, equity, revenue, and expenses. Ledgers serve as the basis for preparing financial statements.</w:t>
            </w:r>
          </w:p>
        </w:tc>
      </w:tr>
      <w:tr>
        <w:tc>
          <w:tcPr/>
          <w:p>
            <w:pPr>
              <w:pStyle w:val="Compact"/>
            </w:pPr>
            <w:r>
              <w:t xml:space="preserve">Profit and Loss Statements</w:t>
            </w:r>
          </w:p>
        </w:tc>
        <w:tc>
          <w:tcPr/>
          <w:p>
            <w:pPr>
              <w:pStyle w:val="Compact"/>
            </w:pPr>
            <w:r>
              <w:t xml:space="preserve">Profit and loss statements, also known as income statements, display a company’s revenues, expenses, and profits over a specific period. They aid in evaluating a company’s profit-generating ability by subtracting expenses from revenues. These statements are vital for assessing a company’s financial performance.</w:t>
            </w:r>
          </w:p>
        </w:tc>
      </w:tr>
    </w:tbl>
    <w:p>
      <w:pPr>
        <w:pStyle w:val="BodyText"/>
      </w:pPr>
      <w:r>
        <w:t xml:space="preserve">In conclusion, cash flow statements, balance sheets, ledgers, and profit and loss statements are integral components of financial statements that provide valuable insights into a company’s financial health and performance. Understanding these terms is essential for effective financial reporting and analysis, aiding in decision-making processes and evaluating a company’s overall financial well-being.</w:t>
      </w:r>
    </w:p>
    <w:bookmarkEnd w:id="32"/>
    <w:bookmarkStart w:id="33" w:name="Xe15bbc14d90e157494856e9c9b656954d93db39"/>
    <w:p>
      <w:pPr>
        <w:pStyle w:val="Heading2"/>
      </w:pPr>
      <w:r>
        <w:t xml:space="preserve">Question14. Describe a method that can be used to evaluate a budget or financial plan.</w:t>
      </w:r>
    </w:p>
    <w:p>
      <w:pPr>
        <w:pStyle w:val="FirstParagraph"/>
      </w:pPr>
      <w:r>
        <w:rPr>
          <w:b/>
          <w:bCs/>
        </w:rPr>
        <w:t xml:space="preserve">Answer:</w:t>
      </w:r>
      <w:r>
        <w:t xml:space="preserve"> </w:t>
      </w:r>
      <w:r>
        <w:t xml:space="preserve">Method for Evaluating a Budget or Financial Plan</w:t>
      </w:r>
    </w:p>
    <w:p>
      <w:pPr>
        <w:pStyle w:val="BodyText"/>
      </w:pPr>
      <w:r>
        <w:t xml:space="preserve">Introduction:</w:t>
      </w:r>
      <w:r>
        <w:t xml:space="preserve"> </w:t>
      </w:r>
      <w:r>
        <w:t xml:space="preserve">Evaluating a budget or financial plan is crucial to ensure its effectiveness in achieving objectives. One method that can be used for this evaluation is assessing key performance indicators (KPIs).</w:t>
      </w:r>
    </w:p>
    <w:p>
      <w:pPr>
        <w:pStyle w:val="BodyText"/>
      </w:pPr>
      <w:r>
        <w:t xml:space="preserve">Method:</w:t>
      </w:r>
      <w:r>
        <w:t xml:space="preserve"> </w:t>
      </w:r>
      <w:r>
        <w:t xml:space="preserve">1. Identify Objectives:</w:t>
      </w:r>
      <w:r>
        <w:t xml:space="preserve"> </w:t>
      </w:r>
      <w:r>
        <w:t xml:space="preserve">- Begin by clearly defining the objectives of the budget or financial plan. These objectives should be specific, measurable, achievable, relevant, and time-bound (SMART).</w:t>
      </w:r>
    </w:p>
    <w:p>
      <w:pPr>
        <w:pStyle w:val="Compact"/>
        <w:numPr>
          <w:ilvl w:val="0"/>
          <w:numId w:val="1011"/>
        </w:numPr>
      </w:pPr>
      <w:r>
        <w:t xml:space="preserve">Establish KPIs:</w:t>
      </w:r>
    </w:p>
    <w:p>
      <w:pPr>
        <w:pStyle w:val="Compact"/>
        <w:numPr>
          <w:ilvl w:val="0"/>
          <w:numId w:val="1012"/>
        </w:numPr>
      </w:pPr>
      <w:r>
        <w:t xml:space="preserve">Determine key performance indicators (KPIs) that align with the objectives set for the budget or financial plan. These KPIs should be quantifiable and directly related to the desired outcomes.</w:t>
      </w:r>
    </w:p>
    <w:p>
      <w:pPr>
        <w:pStyle w:val="Compact"/>
        <w:numPr>
          <w:ilvl w:val="0"/>
          <w:numId w:val="1013"/>
        </w:numPr>
      </w:pPr>
      <w:r>
        <w:t xml:space="preserve">Monitor Progress:</w:t>
      </w:r>
    </w:p>
    <w:p>
      <w:pPr>
        <w:pStyle w:val="Compact"/>
        <w:numPr>
          <w:ilvl w:val="0"/>
          <w:numId w:val="1014"/>
        </w:numPr>
      </w:pPr>
      <w:r>
        <w:t xml:space="preserve">Regularly monitor and track the progress of the budget or financial plan against the established KPIs. This can be done through financial reports, performance metrics, and other relevant data.</w:t>
      </w:r>
    </w:p>
    <w:p>
      <w:pPr>
        <w:pStyle w:val="Compact"/>
        <w:numPr>
          <w:ilvl w:val="0"/>
          <w:numId w:val="1015"/>
        </w:numPr>
      </w:pPr>
      <w:r>
        <w:t xml:space="preserve">Analyze Results:</w:t>
      </w:r>
    </w:p>
    <w:p>
      <w:pPr>
        <w:pStyle w:val="Compact"/>
        <w:numPr>
          <w:ilvl w:val="0"/>
          <w:numId w:val="1016"/>
        </w:numPr>
      </w:pPr>
      <w:r>
        <w:t xml:space="preserve">Analyze the results of the monitoring process to assess the effectiveness of the budget or financial plan in achieving its objectives. Identify any discrepancies or areas for improvement.</w:t>
      </w:r>
    </w:p>
    <w:p>
      <w:pPr>
        <w:pStyle w:val="Compact"/>
        <w:numPr>
          <w:ilvl w:val="0"/>
          <w:numId w:val="1017"/>
        </w:numPr>
      </w:pPr>
      <w:r>
        <w:t xml:space="preserve">Take Corrective Action:</w:t>
      </w:r>
    </w:p>
    <w:p>
      <w:pPr>
        <w:pStyle w:val="Compact"/>
        <w:numPr>
          <w:ilvl w:val="0"/>
          <w:numId w:val="1018"/>
        </w:numPr>
      </w:pPr>
      <w:r>
        <w:t xml:space="preserve">Based on the analysis of results, take corrective action to address any issues or deviations from the planned objectives. Adjust the budget or financial plan as needed to ensure alignment with the desired outcomes.</w:t>
      </w:r>
    </w:p>
    <w:p>
      <w:pPr>
        <w:pStyle w:val="FirstParagraph"/>
      </w:pPr>
      <w:r>
        <w:t xml:space="preserve">Conclusion:</w:t>
      </w:r>
      <w:r>
        <w:t xml:space="preserve"> </w:t>
      </w:r>
      <w:r>
        <w:t xml:space="preserve">By following this method of evaluating a budget or financial plan through the assessment of key performance indicators (KPIs), organizations can ensure that their financial strategies are effective in achieving their goals. Regular monitoring, analysis, and corrective action are essential components of this evaluation process.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2024-12-10T15:25:30Z</dcterms:created>
  <dcterms:modified xsi:type="dcterms:W3CDTF">2024-12-10T15:25:30Z</dcterms:modified>
</cp:coreProperties>
</file>

<file path=docProps/custom.xml><?xml version="1.0" encoding="utf-8"?>
<Properties xmlns="http://schemas.openxmlformats.org/officeDocument/2006/custom-properties" xmlns:vt="http://schemas.openxmlformats.org/officeDocument/2006/docPropsVTypes"/>
</file>