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F6F2A" w14:textId="28F66A33" w:rsidR="005375D4" w:rsidRPr="005375D4" w:rsidRDefault="005375D4" w:rsidP="005375D4">
      <w:pPr>
        <w:jc w:val="center"/>
        <w:rPr>
          <w:b/>
          <w:sz w:val="32"/>
          <w:lang w:val="en-IN"/>
        </w:rPr>
      </w:pPr>
      <w:r w:rsidRPr="005375D4">
        <w:rPr>
          <w:b/>
          <w:sz w:val="32"/>
          <w:lang w:val="en-IN"/>
        </w:rPr>
        <w:t xml:space="preserve">Documentation for Review </w:t>
      </w:r>
      <w:r>
        <w:rPr>
          <w:b/>
          <w:sz w:val="32"/>
          <w:lang w:val="en-IN"/>
        </w:rPr>
        <w:t>3</w:t>
      </w:r>
    </w:p>
    <w:p w14:paraId="33984BBE" w14:textId="77777777" w:rsidR="005375D4" w:rsidRPr="005375D4" w:rsidRDefault="005375D4" w:rsidP="005375D4">
      <w:pPr>
        <w:jc w:val="center"/>
        <w:rPr>
          <w:b/>
          <w:sz w:val="32"/>
          <w:lang w:val="en-IN"/>
        </w:rPr>
      </w:pPr>
      <w:r w:rsidRPr="005375D4">
        <w:rPr>
          <w:b/>
          <w:bCs/>
          <w:sz w:val="32"/>
          <w:lang w:val="en-IN"/>
        </w:rPr>
        <w:t>LLM-Assisted Financial Statement Analysis Tool</w:t>
      </w:r>
    </w:p>
    <w:p w14:paraId="749E7550" w14:textId="77777777" w:rsidR="005375D4" w:rsidRPr="005375D4" w:rsidRDefault="005375D4" w:rsidP="005375D4">
      <w:pPr>
        <w:jc w:val="center"/>
        <w:rPr>
          <w:b/>
          <w:sz w:val="32"/>
          <w:lang w:val="en-IN"/>
        </w:rPr>
      </w:pPr>
      <w:r w:rsidRPr="005375D4">
        <w:rPr>
          <w:b/>
          <w:sz w:val="32"/>
          <w:lang w:val="en-IN"/>
        </w:rPr>
        <w:t>Major Project – 4th Year</w:t>
      </w:r>
    </w:p>
    <w:p w14:paraId="7E07853B" w14:textId="77777777" w:rsidR="005375D4" w:rsidRPr="005375D4" w:rsidRDefault="005375D4" w:rsidP="005375D4">
      <w:pPr>
        <w:jc w:val="center"/>
        <w:rPr>
          <w:b/>
          <w:sz w:val="32"/>
          <w:lang w:val="en-IN"/>
        </w:rPr>
      </w:pPr>
    </w:p>
    <w:p w14:paraId="018F1C5A" w14:textId="77777777" w:rsidR="005375D4" w:rsidRPr="005375D4" w:rsidRDefault="005375D4" w:rsidP="005375D4">
      <w:pPr>
        <w:jc w:val="center"/>
        <w:rPr>
          <w:b/>
          <w:sz w:val="32"/>
          <w:lang w:val="en-IN"/>
        </w:rPr>
      </w:pPr>
      <w:r w:rsidRPr="005375D4">
        <w:rPr>
          <w:b/>
          <w:sz w:val="32"/>
          <w:lang w:val="en-IN"/>
        </w:rPr>
        <w:t>Kommuri Pratap Reddy Institute of Technology</w:t>
      </w:r>
    </w:p>
    <w:p w14:paraId="6A3F5C2B" w14:textId="77777777" w:rsidR="005375D4" w:rsidRPr="005375D4" w:rsidRDefault="005375D4" w:rsidP="005375D4">
      <w:pPr>
        <w:jc w:val="center"/>
        <w:rPr>
          <w:b/>
          <w:szCs w:val="24"/>
          <w:lang w:val="en-IN"/>
        </w:rPr>
      </w:pPr>
      <w:r w:rsidRPr="005375D4">
        <w:rPr>
          <w:b/>
          <w:szCs w:val="24"/>
          <w:lang w:val="en-IN"/>
        </w:rPr>
        <w:t>Department of Computer Science and Engineering (Artificial Intelligence &amp; Machine Learning)</w:t>
      </w:r>
    </w:p>
    <w:p w14:paraId="1BBFD5A9" w14:textId="77777777" w:rsidR="005375D4" w:rsidRPr="005375D4" w:rsidRDefault="005375D4" w:rsidP="005375D4">
      <w:pPr>
        <w:jc w:val="center"/>
        <w:rPr>
          <w:b/>
          <w:sz w:val="32"/>
          <w:lang w:val="en-IN"/>
        </w:rPr>
      </w:pPr>
    </w:p>
    <w:p w14:paraId="297472E3" w14:textId="77777777" w:rsidR="005375D4" w:rsidRPr="005375D4" w:rsidRDefault="005375D4" w:rsidP="005375D4">
      <w:pPr>
        <w:jc w:val="center"/>
        <w:rPr>
          <w:b/>
          <w:sz w:val="32"/>
          <w:lang w:val="en-IN"/>
        </w:rPr>
      </w:pPr>
      <w:r w:rsidRPr="005375D4">
        <w:rPr>
          <w:b/>
          <w:sz w:val="32"/>
          <w:lang w:val="en-IN"/>
        </w:rPr>
        <w:t xml:space="preserve">Team Members: </w:t>
      </w:r>
    </w:p>
    <w:p w14:paraId="736834AB" w14:textId="77777777" w:rsidR="005375D4" w:rsidRPr="005375D4" w:rsidRDefault="005375D4" w:rsidP="005375D4">
      <w:pPr>
        <w:jc w:val="center"/>
        <w:rPr>
          <w:szCs w:val="24"/>
          <w:lang w:val="en-IN"/>
        </w:rPr>
      </w:pPr>
      <w:r w:rsidRPr="005375D4">
        <w:rPr>
          <w:szCs w:val="24"/>
          <w:lang w:val="en-IN"/>
        </w:rPr>
        <w:t>R. Lalithasahasra – 23RA1A6642,</w:t>
      </w:r>
    </w:p>
    <w:p w14:paraId="7FB98BE3" w14:textId="77777777" w:rsidR="005375D4" w:rsidRPr="005375D4" w:rsidRDefault="005375D4" w:rsidP="005375D4">
      <w:pPr>
        <w:jc w:val="center"/>
        <w:rPr>
          <w:szCs w:val="24"/>
          <w:lang w:val="en-IN"/>
        </w:rPr>
      </w:pPr>
      <w:r w:rsidRPr="005375D4">
        <w:rPr>
          <w:szCs w:val="24"/>
          <w:lang w:val="en-IN"/>
        </w:rPr>
        <w:t xml:space="preserve"> Md. Maaz – 23RA1A6646,</w:t>
      </w:r>
    </w:p>
    <w:p w14:paraId="0C3888C4" w14:textId="77777777" w:rsidR="005375D4" w:rsidRPr="005375D4" w:rsidRDefault="005375D4" w:rsidP="005375D4">
      <w:pPr>
        <w:jc w:val="center"/>
        <w:rPr>
          <w:szCs w:val="24"/>
          <w:lang w:val="en-IN"/>
        </w:rPr>
      </w:pPr>
      <w:r w:rsidRPr="005375D4">
        <w:rPr>
          <w:szCs w:val="24"/>
          <w:lang w:val="en-IN"/>
        </w:rPr>
        <w:t xml:space="preserve"> G. Nikhil Reddy – 23RA1A6663,</w:t>
      </w:r>
    </w:p>
    <w:p w14:paraId="6FE38012" w14:textId="77777777" w:rsidR="005375D4" w:rsidRPr="005375D4" w:rsidRDefault="005375D4" w:rsidP="005375D4">
      <w:pPr>
        <w:jc w:val="center"/>
        <w:rPr>
          <w:sz w:val="32"/>
          <w:lang w:val="en-IN"/>
        </w:rPr>
      </w:pPr>
      <w:r w:rsidRPr="005375D4">
        <w:rPr>
          <w:szCs w:val="24"/>
          <w:lang w:val="en-IN"/>
        </w:rPr>
        <w:t>K. Praveen – 23RA1A6674</w:t>
      </w:r>
    </w:p>
    <w:p w14:paraId="05B52D93" w14:textId="77777777" w:rsidR="005375D4" w:rsidRPr="005375D4" w:rsidRDefault="005375D4" w:rsidP="005375D4">
      <w:pPr>
        <w:jc w:val="center"/>
        <w:rPr>
          <w:b/>
          <w:sz w:val="32"/>
          <w:lang w:val="en-IN"/>
        </w:rPr>
      </w:pPr>
    </w:p>
    <w:p w14:paraId="12A21DC6" w14:textId="77777777" w:rsidR="005375D4" w:rsidRPr="005375D4" w:rsidRDefault="005375D4" w:rsidP="005375D4">
      <w:pPr>
        <w:jc w:val="center"/>
        <w:rPr>
          <w:b/>
          <w:sz w:val="32"/>
          <w:lang w:val="en-IN"/>
        </w:rPr>
      </w:pPr>
      <w:r w:rsidRPr="005375D4">
        <w:rPr>
          <w:b/>
          <w:sz w:val="32"/>
          <w:lang w:val="en-IN"/>
        </w:rPr>
        <w:t>Team Guide:</w:t>
      </w:r>
    </w:p>
    <w:p w14:paraId="705CDF56" w14:textId="77777777" w:rsidR="005375D4" w:rsidRPr="005375D4" w:rsidRDefault="005375D4" w:rsidP="005375D4">
      <w:pPr>
        <w:jc w:val="center"/>
        <w:rPr>
          <w:szCs w:val="24"/>
          <w:lang w:val="en-IN"/>
        </w:rPr>
      </w:pPr>
      <w:r w:rsidRPr="005375D4">
        <w:rPr>
          <w:szCs w:val="24"/>
          <w:lang w:val="en-IN"/>
        </w:rPr>
        <w:t xml:space="preserve"> Dr. M. Chalapathi Rao</w:t>
      </w:r>
    </w:p>
    <w:p w14:paraId="0D1E3891" w14:textId="47A45BB4" w:rsidR="005375D4" w:rsidRDefault="005375D4">
      <w:pPr>
        <w:spacing w:after="200" w:line="276" w:lineRule="auto"/>
        <w:rPr>
          <w:b/>
          <w:sz w:val="32"/>
        </w:rPr>
      </w:pPr>
      <w:r>
        <w:rPr>
          <w:b/>
          <w:sz w:val="32"/>
        </w:rPr>
        <w:br w:type="page"/>
      </w:r>
    </w:p>
    <w:p w14:paraId="075EF3B1" w14:textId="77777777" w:rsidR="005375D4" w:rsidRDefault="005375D4">
      <w:pPr>
        <w:jc w:val="center"/>
        <w:rPr>
          <w:b/>
          <w:sz w:val="32"/>
        </w:rPr>
      </w:pPr>
    </w:p>
    <w:p w14:paraId="3EA44DBE" w14:textId="0925E065" w:rsidR="003B2676" w:rsidRDefault="00000000">
      <w:pPr>
        <w:jc w:val="center"/>
        <w:rPr>
          <w:b/>
          <w:sz w:val="32"/>
        </w:rPr>
      </w:pPr>
      <w:r>
        <w:rPr>
          <w:b/>
          <w:sz w:val="32"/>
        </w:rPr>
        <w:t>INDEX</w:t>
      </w:r>
    </w:p>
    <w:p w14:paraId="1577DBCD" w14:textId="77777777" w:rsidR="005375D4" w:rsidRDefault="005375D4">
      <w:pPr>
        <w:jc w:val="center"/>
      </w:pPr>
    </w:p>
    <w:tbl>
      <w:tblPr>
        <w:tblW w:w="10314" w:type="dxa"/>
        <w:tblLook w:val="04A0" w:firstRow="1" w:lastRow="0" w:firstColumn="1" w:lastColumn="0" w:noHBand="0" w:noVBand="1"/>
      </w:tblPr>
      <w:tblGrid>
        <w:gridCol w:w="7621"/>
        <w:gridCol w:w="2693"/>
      </w:tblGrid>
      <w:tr w:rsidR="003B2676" w14:paraId="45CF90D6" w14:textId="77777777" w:rsidTr="005375D4">
        <w:trPr>
          <w:trHeight w:val="408"/>
        </w:trPr>
        <w:tc>
          <w:tcPr>
            <w:tcW w:w="7621" w:type="dxa"/>
          </w:tcPr>
          <w:p w14:paraId="40475527" w14:textId="77777777" w:rsidR="003B2676" w:rsidRDefault="00000000">
            <w:pPr>
              <w:spacing w:after="0"/>
            </w:pPr>
            <w:r>
              <w:t>CONTENT</w:t>
            </w:r>
          </w:p>
        </w:tc>
        <w:tc>
          <w:tcPr>
            <w:tcW w:w="2693" w:type="dxa"/>
          </w:tcPr>
          <w:p w14:paraId="0B9A9EED" w14:textId="77777777" w:rsidR="003B2676" w:rsidRDefault="00000000">
            <w:pPr>
              <w:spacing w:after="0"/>
              <w:jc w:val="center"/>
            </w:pPr>
            <w:r>
              <w:t>PAGE</w:t>
            </w:r>
          </w:p>
        </w:tc>
      </w:tr>
      <w:tr w:rsidR="003B2676" w14:paraId="79D1E4FF" w14:textId="77777777" w:rsidTr="005375D4">
        <w:trPr>
          <w:trHeight w:val="420"/>
        </w:trPr>
        <w:tc>
          <w:tcPr>
            <w:tcW w:w="7621" w:type="dxa"/>
          </w:tcPr>
          <w:p w14:paraId="46F4380F" w14:textId="77777777" w:rsidR="003B2676" w:rsidRDefault="00000000">
            <w:pPr>
              <w:spacing w:after="0"/>
            </w:pPr>
            <w:r>
              <w:t>1. Implementation Overview</w:t>
            </w:r>
          </w:p>
        </w:tc>
        <w:tc>
          <w:tcPr>
            <w:tcW w:w="2693" w:type="dxa"/>
          </w:tcPr>
          <w:p w14:paraId="22177AE2" w14:textId="77777777" w:rsidR="003B2676" w:rsidRDefault="00000000">
            <w:pPr>
              <w:spacing w:after="0"/>
              <w:jc w:val="center"/>
            </w:pPr>
            <w:r>
              <w:t>1</w:t>
            </w:r>
          </w:p>
        </w:tc>
      </w:tr>
      <w:tr w:rsidR="003B2676" w14:paraId="72BB2136" w14:textId="77777777" w:rsidTr="005375D4">
        <w:trPr>
          <w:trHeight w:val="260"/>
        </w:trPr>
        <w:tc>
          <w:tcPr>
            <w:tcW w:w="7621" w:type="dxa"/>
          </w:tcPr>
          <w:p w14:paraId="044B13FC" w14:textId="77777777" w:rsidR="003B2676" w:rsidRDefault="00000000">
            <w:pPr>
              <w:spacing w:after="0"/>
            </w:pPr>
            <w:r>
              <w:t>2. Development Foundation and Project Structure</w:t>
            </w:r>
          </w:p>
        </w:tc>
        <w:tc>
          <w:tcPr>
            <w:tcW w:w="2693" w:type="dxa"/>
          </w:tcPr>
          <w:p w14:paraId="4F4A5C13" w14:textId="77777777" w:rsidR="003B2676" w:rsidRDefault="00000000">
            <w:pPr>
              <w:spacing w:after="0"/>
              <w:jc w:val="center"/>
            </w:pPr>
            <w:r>
              <w:t>2</w:t>
            </w:r>
          </w:p>
        </w:tc>
      </w:tr>
      <w:tr w:rsidR="003B2676" w14:paraId="6F4C7BDF" w14:textId="77777777" w:rsidTr="005375D4">
        <w:trPr>
          <w:trHeight w:val="408"/>
        </w:trPr>
        <w:tc>
          <w:tcPr>
            <w:tcW w:w="7621" w:type="dxa"/>
          </w:tcPr>
          <w:p w14:paraId="0FF60C6E" w14:textId="77777777" w:rsidR="003B2676" w:rsidRDefault="00000000">
            <w:pPr>
              <w:spacing w:after="0"/>
            </w:pPr>
            <w:r>
              <w:t>3. PDF Processing Implementation</w:t>
            </w:r>
          </w:p>
        </w:tc>
        <w:tc>
          <w:tcPr>
            <w:tcW w:w="2693" w:type="dxa"/>
          </w:tcPr>
          <w:p w14:paraId="6D479C85" w14:textId="77777777" w:rsidR="003B2676" w:rsidRDefault="00000000">
            <w:pPr>
              <w:spacing w:after="0"/>
              <w:jc w:val="center"/>
            </w:pPr>
            <w:r>
              <w:t>3</w:t>
            </w:r>
          </w:p>
        </w:tc>
      </w:tr>
      <w:tr w:rsidR="003B2676" w14:paraId="0AA6B8EC" w14:textId="77777777" w:rsidTr="005375D4">
        <w:trPr>
          <w:trHeight w:val="420"/>
        </w:trPr>
        <w:tc>
          <w:tcPr>
            <w:tcW w:w="7621" w:type="dxa"/>
          </w:tcPr>
          <w:p w14:paraId="64390708" w14:textId="77777777" w:rsidR="003B2676" w:rsidRDefault="00000000">
            <w:pPr>
              <w:spacing w:after="0"/>
            </w:pPr>
            <w:r>
              <w:t>4. Financial Data Schema</w:t>
            </w:r>
          </w:p>
        </w:tc>
        <w:tc>
          <w:tcPr>
            <w:tcW w:w="2693" w:type="dxa"/>
          </w:tcPr>
          <w:p w14:paraId="7ACFA2D5" w14:textId="77777777" w:rsidR="003B2676" w:rsidRDefault="00000000">
            <w:pPr>
              <w:spacing w:after="0"/>
              <w:jc w:val="center"/>
            </w:pPr>
            <w:r>
              <w:t>4</w:t>
            </w:r>
          </w:p>
        </w:tc>
      </w:tr>
      <w:tr w:rsidR="003B2676" w14:paraId="5AC66106" w14:textId="77777777" w:rsidTr="005375D4">
        <w:trPr>
          <w:trHeight w:val="408"/>
        </w:trPr>
        <w:tc>
          <w:tcPr>
            <w:tcW w:w="7621" w:type="dxa"/>
          </w:tcPr>
          <w:p w14:paraId="3910ECCF" w14:textId="77777777" w:rsidR="003B2676" w:rsidRDefault="00000000">
            <w:pPr>
              <w:spacing w:after="0"/>
            </w:pPr>
            <w:r>
              <w:t>5. Programmatic Financial Calculation</w:t>
            </w:r>
          </w:p>
        </w:tc>
        <w:tc>
          <w:tcPr>
            <w:tcW w:w="2693" w:type="dxa"/>
          </w:tcPr>
          <w:p w14:paraId="59598815" w14:textId="77777777" w:rsidR="003B2676" w:rsidRDefault="00000000">
            <w:pPr>
              <w:spacing w:after="0"/>
              <w:jc w:val="center"/>
            </w:pPr>
            <w:r>
              <w:t>5</w:t>
            </w:r>
          </w:p>
        </w:tc>
      </w:tr>
      <w:tr w:rsidR="003B2676" w14:paraId="69280F81" w14:textId="77777777" w:rsidTr="005375D4">
        <w:trPr>
          <w:trHeight w:val="420"/>
        </w:trPr>
        <w:tc>
          <w:tcPr>
            <w:tcW w:w="7621" w:type="dxa"/>
          </w:tcPr>
          <w:p w14:paraId="07850364" w14:textId="77777777" w:rsidR="003B2676" w:rsidRDefault="00000000">
            <w:pPr>
              <w:spacing w:after="0"/>
            </w:pPr>
            <w:r>
              <w:t>6. LLM Prompt Design and Grounding</w:t>
            </w:r>
          </w:p>
        </w:tc>
        <w:tc>
          <w:tcPr>
            <w:tcW w:w="2693" w:type="dxa"/>
          </w:tcPr>
          <w:p w14:paraId="14DFCF80" w14:textId="77777777" w:rsidR="003B2676" w:rsidRDefault="00000000">
            <w:pPr>
              <w:spacing w:after="0"/>
              <w:jc w:val="center"/>
            </w:pPr>
            <w:r>
              <w:t>6</w:t>
            </w:r>
          </w:p>
        </w:tc>
      </w:tr>
      <w:tr w:rsidR="003B2676" w14:paraId="45A415AE" w14:textId="77777777" w:rsidTr="005375D4">
        <w:trPr>
          <w:trHeight w:val="408"/>
        </w:trPr>
        <w:tc>
          <w:tcPr>
            <w:tcW w:w="7621" w:type="dxa"/>
          </w:tcPr>
          <w:p w14:paraId="40E7B5EF" w14:textId="77777777" w:rsidR="003B2676" w:rsidRDefault="00000000">
            <w:pPr>
              <w:spacing w:after="0"/>
            </w:pPr>
            <w:r>
              <w:t>7. Error Handling and Validation</w:t>
            </w:r>
          </w:p>
        </w:tc>
        <w:tc>
          <w:tcPr>
            <w:tcW w:w="2693" w:type="dxa"/>
          </w:tcPr>
          <w:p w14:paraId="143B6526" w14:textId="77777777" w:rsidR="003B2676" w:rsidRDefault="00000000">
            <w:pPr>
              <w:spacing w:after="0"/>
              <w:jc w:val="center"/>
            </w:pPr>
            <w:r>
              <w:t>7</w:t>
            </w:r>
          </w:p>
        </w:tc>
      </w:tr>
      <w:tr w:rsidR="003B2676" w14:paraId="06BF6963" w14:textId="77777777" w:rsidTr="005375D4">
        <w:trPr>
          <w:trHeight w:val="420"/>
        </w:trPr>
        <w:tc>
          <w:tcPr>
            <w:tcW w:w="7621" w:type="dxa"/>
          </w:tcPr>
          <w:p w14:paraId="42E09ADD" w14:textId="77777777" w:rsidR="003B2676" w:rsidRDefault="00000000">
            <w:pPr>
              <w:spacing w:after="0"/>
            </w:pPr>
            <w:r>
              <w:t>8. User Interface Prototype</w:t>
            </w:r>
          </w:p>
        </w:tc>
        <w:tc>
          <w:tcPr>
            <w:tcW w:w="2693" w:type="dxa"/>
          </w:tcPr>
          <w:p w14:paraId="3DA1E448" w14:textId="77777777" w:rsidR="003B2676" w:rsidRDefault="00000000">
            <w:pPr>
              <w:spacing w:after="0"/>
              <w:jc w:val="center"/>
            </w:pPr>
            <w:r>
              <w:t>8</w:t>
            </w:r>
          </w:p>
        </w:tc>
      </w:tr>
      <w:tr w:rsidR="003B2676" w14:paraId="65B5B430" w14:textId="77777777" w:rsidTr="005375D4">
        <w:trPr>
          <w:trHeight w:val="408"/>
        </w:trPr>
        <w:tc>
          <w:tcPr>
            <w:tcW w:w="7621" w:type="dxa"/>
          </w:tcPr>
          <w:p w14:paraId="783ABC86" w14:textId="77777777" w:rsidR="003B2676" w:rsidRDefault="00000000">
            <w:pPr>
              <w:spacing w:after="0"/>
            </w:pPr>
            <w:r>
              <w:t>9. End-to-End Working Demonstration</w:t>
            </w:r>
          </w:p>
        </w:tc>
        <w:tc>
          <w:tcPr>
            <w:tcW w:w="2693" w:type="dxa"/>
          </w:tcPr>
          <w:p w14:paraId="005F5E6A" w14:textId="77777777" w:rsidR="003B2676" w:rsidRDefault="00000000">
            <w:pPr>
              <w:spacing w:after="0"/>
              <w:jc w:val="center"/>
            </w:pPr>
            <w:r>
              <w:t>9</w:t>
            </w:r>
          </w:p>
        </w:tc>
      </w:tr>
      <w:tr w:rsidR="003B2676" w14:paraId="3972199B" w14:textId="77777777" w:rsidTr="005375D4">
        <w:trPr>
          <w:trHeight w:val="420"/>
        </w:trPr>
        <w:tc>
          <w:tcPr>
            <w:tcW w:w="7621" w:type="dxa"/>
          </w:tcPr>
          <w:p w14:paraId="06CE91AD" w14:textId="77777777" w:rsidR="003B2676" w:rsidRDefault="00000000">
            <w:pPr>
              <w:spacing w:after="0"/>
            </w:pPr>
            <w:r>
              <w:t>10. Testing and Validation Strategy</w:t>
            </w:r>
          </w:p>
        </w:tc>
        <w:tc>
          <w:tcPr>
            <w:tcW w:w="2693" w:type="dxa"/>
          </w:tcPr>
          <w:p w14:paraId="3DB73B7E" w14:textId="77777777" w:rsidR="003B2676" w:rsidRDefault="00000000">
            <w:pPr>
              <w:spacing w:after="0"/>
              <w:jc w:val="center"/>
            </w:pPr>
            <w:r>
              <w:t>10</w:t>
            </w:r>
          </w:p>
        </w:tc>
      </w:tr>
      <w:tr w:rsidR="003B2676" w14:paraId="356E9AA4" w14:textId="77777777" w:rsidTr="005375D4">
        <w:trPr>
          <w:trHeight w:val="408"/>
        </w:trPr>
        <w:tc>
          <w:tcPr>
            <w:tcW w:w="7621" w:type="dxa"/>
          </w:tcPr>
          <w:p w14:paraId="694D1810" w14:textId="77777777" w:rsidR="003B2676" w:rsidRDefault="00000000">
            <w:pPr>
              <w:spacing w:after="0"/>
            </w:pPr>
            <w:r>
              <w:t>11. Project Progress and Next Steps</w:t>
            </w:r>
          </w:p>
        </w:tc>
        <w:tc>
          <w:tcPr>
            <w:tcW w:w="2693" w:type="dxa"/>
          </w:tcPr>
          <w:p w14:paraId="4DA105F6" w14:textId="77777777" w:rsidR="003B2676" w:rsidRDefault="00000000">
            <w:pPr>
              <w:spacing w:after="0"/>
              <w:jc w:val="center"/>
            </w:pPr>
            <w:r>
              <w:t>11</w:t>
            </w:r>
          </w:p>
        </w:tc>
      </w:tr>
    </w:tbl>
    <w:p w14:paraId="6F2F4B1C" w14:textId="77777777" w:rsidR="003B2676" w:rsidRDefault="003B2676">
      <w:pPr>
        <w:sectPr w:rsidR="003B2676">
          <w:footerReference w:type="default" r:id="rId8"/>
          <w:pgSz w:w="12240" w:h="15840"/>
          <w:pgMar w:top="1080" w:right="1080" w:bottom="1008" w:left="1224" w:header="720" w:footer="720" w:gutter="0"/>
          <w:cols w:space="720"/>
          <w:docGrid w:linePitch="360"/>
        </w:sectPr>
      </w:pPr>
    </w:p>
    <w:p w14:paraId="04616098" w14:textId="77777777" w:rsidR="003B2676" w:rsidRDefault="00000000">
      <w:pPr>
        <w:pStyle w:val="Heading1"/>
        <w:jc w:val="center"/>
      </w:pPr>
      <w:r>
        <w:lastRenderedPageBreak/>
        <w:t>1. IMPLEMENTATION OVERVIEW</w:t>
      </w:r>
    </w:p>
    <w:p w14:paraId="26C35E98" w14:textId="77777777" w:rsidR="003B2676" w:rsidRDefault="00000000">
      <w:pPr>
        <w:jc w:val="both"/>
      </w:pPr>
      <w:r>
        <w:t>Review 3 moves the LLM-Assisted Financial Statement Analysis Tool from system design toward implementation and demonstration. The workflow presented in the Review 3 PPT begins with an uploaded financial document, structures and computes financial information programmatically, and then uses an LLM to generate a grounded explanation. The analytical layer remains programmatic while the language layer remains grounded in computed results.</w:t>
      </w:r>
    </w:p>
    <w:p w14:paraId="3010A99D" w14:textId="77777777" w:rsidR="003B2676" w:rsidRDefault="00000000">
      <w:pPr>
        <w:pStyle w:val="Heading2"/>
      </w:pPr>
      <w:r>
        <w:t>1.1 Implementation Flow</w:t>
      </w:r>
    </w:p>
    <w:tbl>
      <w:tblPr>
        <w:tblW w:w="0" w:type="auto"/>
        <w:jc w:val="center"/>
        <w:tblLook w:val="04A0" w:firstRow="1" w:lastRow="0" w:firstColumn="1" w:lastColumn="0" w:noHBand="0" w:noVBand="1"/>
      </w:tblPr>
      <w:tblGrid>
        <w:gridCol w:w="9936"/>
      </w:tblGrid>
      <w:tr w:rsidR="003B2676" w14:paraId="7B0F5B9E" w14:textId="77777777">
        <w:trPr>
          <w:jc w:val="center"/>
        </w:trPr>
        <w:tc>
          <w:tcPr>
            <w:tcW w:w="9936" w:type="dxa"/>
            <w:shd w:val="clear" w:color="auto" w:fill="F2F2F2"/>
          </w:tcPr>
          <w:p w14:paraId="0A47AEF3" w14:textId="77777777" w:rsidR="003B2676" w:rsidRDefault="00000000">
            <w:pPr>
              <w:spacing w:after="0" w:line="240" w:lineRule="auto"/>
            </w:pPr>
            <w:r>
              <w:rPr>
                <w:rFonts w:ascii="Consolas" w:eastAsia="Consolas" w:hAnsi="Consolas"/>
                <w:sz w:val="18"/>
              </w:rPr>
              <w:t>PDF Upload  →  Structure &amp; Compute  →  Validate  →  LLM Explanation  →  Dashboard Output</w:t>
            </w:r>
          </w:p>
        </w:tc>
      </w:tr>
    </w:tbl>
    <w:p w14:paraId="173AB735" w14:textId="77777777" w:rsidR="003B2676" w:rsidRDefault="00000000">
      <w:pPr>
        <w:jc w:val="both"/>
      </w:pPr>
      <w:r>
        <w:t>The user supplies the source financial document. The application structures the financial information, performs calculations and trends, validates the results, and then supplies the verified analytical context to the LLM. The resulting explanation is displayed through the user interface.</w:t>
      </w:r>
    </w:p>
    <w:p w14:paraId="42933B01" w14:textId="77777777" w:rsidR="003B2676" w:rsidRDefault="00000000">
      <w:pPr>
        <w:pStyle w:val="Heading2"/>
      </w:pPr>
      <w:r>
        <w:t>1.2 Implementation Principles</w:t>
      </w:r>
    </w:p>
    <w:p w14:paraId="254B6B88" w14:textId="77777777" w:rsidR="003B2676" w:rsidRDefault="00000000">
      <w:pPr>
        <w:ind w:left="360" w:hanging="216"/>
      </w:pPr>
      <w:r>
        <w:t>• Keep numerical analysis deterministic and programmatic.</w:t>
      </w:r>
    </w:p>
    <w:p w14:paraId="596915E6" w14:textId="77777777" w:rsidR="003B2676" w:rsidRDefault="00000000">
      <w:pPr>
        <w:ind w:left="360" w:hanging="216"/>
      </w:pPr>
      <w:r>
        <w:t>• Keep the LLM responsible for explanation rather than arithmetic.</w:t>
      </w:r>
    </w:p>
    <w:p w14:paraId="2F79FC10" w14:textId="77777777" w:rsidR="003B2676" w:rsidRDefault="00000000">
      <w:pPr>
        <w:ind w:left="360" w:hanging="216"/>
      </w:pPr>
      <w:r>
        <w:t>• Make extracted values and exceptions visible to the user.</w:t>
      </w:r>
    </w:p>
    <w:p w14:paraId="75C7ADAD" w14:textId="77777777" w:rsidR="003B2676" w:rsidRDefault="00000000">
      <w:pPr>
        <w:ind w:left="360" w:hanging="216"/>
      </w:pPr>
      <w:r>
        <w:t>• Validate information before it moves to the next stage.</w:t>
      </w:r>
    </w:p>
    <w:p w14:paraId="085ECB13" w14:textId="77777777" w:rsidR="003B2676" w:rsidRDefault="00000000">
      <w:pPr>
        <w:ind w:left="360" w:hanging="216"/>
      </w:pPr>
      <w:r>
        <w:t>• Provide a simple interface over the processing pipeline.</w:t>
      </w:r>
    </w:p>
    <w:p w14:paraId="37A149E1" w14:textId="77777777" w:rsidR="003B2676" w:rsidRDefault="003B2676">
      <w:pPr>
        <w:sectPr w:rsidR="003B2676">
          <w:footerReference w:type="default" r:id="rId9"/>
          <w:pgSz w:w="12240" w:h="15840"/>
          <w:pgMar w:top="1080" w:right="1080" w:bottom="1008" w:left="1224" w:header="720" w:footer="360" w:gutter="0"/>
          <w:cols w:space="720"/>
          <w:docGrid w:linePitch="360"/>
        </w:sectPr>
      </w:pPr>
    </w:p>
    <w:p w14:paraId="419C1C7F" w14:textId="77777777" w:rsidR="003B2676" w:rsidRDefault="00000000">
      <w:pPr>
        <w:pStyle w:val="Heading1"/>
        <w:jc w:val="center"/>
      </w:pPr>
      <w:r>
        <w:lastRenderedPageBreak/>
        <w:t>2. DEVELOPMENT FOUNDATION AND PROJECT STRUCTURE</w:t>
      </w:r>
    </w:p>
    <w:p w14:paraId="1CFE1339" w14:textId="77777777" w:rsidR="003B2676" w:rsidRDefault="00000000">
      <w:pPr>
        <w:jc w:val="both"/>
      </w:pPr>
      <w:r>
        <w:t>The Review 3 presentation describes a Python-first development environment using Python and Pandas for data handling, VS Code for development and debugging, and a Streamlit or web interface for the user workflow. It also separates extraction, analysis, interface, and shared utilities into maintainable modules.</w:t>
      </w:r>
    </w:p>
    <w:p w14:paraId="5A343870" w14:textId="77777777" w:rsidR="003B2676" w:rsidRDefault="00000000">
      <w:pPr>
        <w:pStyle w:val="Heading2"/>
      </w:pPr>
      <w:r>
        <w:t>2.1 Development Environment</w:t>
      </w:r>
    </w:p>
    <w:p w14:paraId="20660C83" w14:textId="77777777" w:rsidR="003B2676" w:rsidRDefault="00000000">
      <w:pPr>
        <w:ind w:left="360" w:hanging="216"/>
      </w:pPr>
      <w:r>
        <w:t>• Python and Pandas for financial-data processing.</w:t>
      </w:r>
    </w:p>
    <w:p w14:paraId="05FABFAE" w14:textId="77777777" w:rsidR="003B2676" w:rsidRDefault="00000000">
      <w:pPr>
        <w:ind w:left="360" w:hanging="216"/>
      </w:pPr>
      <w:r>
        <w:t>• VS Code for development and debugging.</w:t>
      </w:r>
    </w:p>
    <w:p w14:paraId="7F9831A0" w14:textId="77777777" w:rsidR="003B2676" w:rsidRDefault="00000000">
      <w:pPr>
        <w:ind w:left="360" w:hanging="216"/>
      </w:pPr>
      <w:r>
        <w:t>• Streamlit or a web interface for the user-facing workflow.</w:t>
      </w:r>
    </w:p>
    <w:p w14:paraId="0CB4C8E7" w14:textId="77777777" w:rsidR="003B2676" w:rsidRDefault="00000000">
      <w:pPr>
        <w:ind w:left="360" w:hanging="216"/>
      </w:pPr>
      <w:r>
        <w:t>• Separate modules for extraction, analysis, interface, and utilities.</w:t>
      </w:r>
    </w:p>
    <w:p w14:paraId="0E8C107A" w14:textId="77777777" w:rsidR="003B2676" w:rsidRDefault="00000000">
      <w:pPr>
        <w:pStyle w:val="Heading2"/>
      </w:pPr>
      <w:r>
        <w:t>2.2 Proposed Project Structure</w:t>
      </w:r>
    </w:p>
    <w:tbl>
      <w:tblPr>
        <w:tblW w:w="0" w:type="auto"/>
        <w:jc w:val="center"/>
        <w:tblLook w:val="04A0" w:firstRow="1" w:lastRow="0" w:firstColumn="1" w:lastColumn="0" w:noHBand="0" w:noVBand="1"/>
      </w:tblPr>
      <w:tblGrid>
        <w:gridCol w:w="9936"/>
      </w:tblGrid>
      <w:tr w:rsidR="003B2676" w14:paraId="50ED5480" w14:textId="77777777">
        <w:trPr>
          <w:jc w:val="center"/>
        </w:trPr>
        <w:tc>
          <w:tcPr>
            <w:tcW w:w="9936" w:type="dxa"/>
            <w:shd w:val="clear" w:color="auto" w:fill="F2F2F2"/>
          </w:tcPr>
          <w:p w14:paraId="2E60C188" w14:textId="77777777" w:rsidR="003B2676" w:rsidRDefault="00000000">
            <w:pPr>
              <w:spacing w:after="0" w:line="240" w:lineRule="auto"/>
            </w:pPr>
            <w:r>
              <w:rPr>
                <w:rFonts w:ascii="Consolas" w:eastAsia="Consolas" w:hAnsi="Consolas"/>
                <w:sz w:val="18"/>
              </w:rPr>
              <w:t>project/</w:t>
            </w:r>
            <w:r>
              <w:rPr>
                <w:rFonts w:ascii="Consolas" w:eastAsia="Consolas" w:hAnsi="Consolas"/>
                <w:sz w:val="18"/>
              </w:rPr>
              <w:br/>
              <w:t>│</w:t>
            </w:r>
            <w:r>
              <w:rPr>
                <w:rFonts w:ascii="Consolas" w:eastAsia="Consolas" w:hAnsi="Consolas"/>
                <w:sz w:val="18"/>
              </w:rPr>
              <w:br/>
              <w:t>├── extractors/</w:t>
            </w:r>
            <w:r>
              <w:rPr>
                <w:rFonts w:ascii="Consolas" w:eastAsia="Consolas" w:hAnsi="Consolas"/>
                <w:sz w:val="18"/>
              </w:rPr>
              <w:br/>
              <w:t>│   └── pdf_processor.py</w:t>
            </w:r>
            <w:r>
              <w:rPr>
                <w:rFonts w:ascii="Consolas" w:eastAsia="Consolas" w:hAnsi="Consolas"/>
                <w:sz w:val="18"/>
              </w:rPr>
              <w:br/>
              <w:t>├── analysis/</w:t>
            </w:r>
            <w:r>
              <w:rPr>
                <w:rFonts w:ascii="Consolas" w:eastAsia="Consolas" w:hAnsi="Consolas"/>
                <w:sz w:val="18"/>
              </w:rPr>
              <w:br/>
              <w:t>│   └── financial_analysis.py</w:t>
            </w:r>
            <w:r>
              <w:rPr>
                <w:rFonts w:ascii="Consolas" w:eastAsia="Consolas" w:hAnsi="Consolas"/>
                <w:sz w:val="18"/>
              </w:rPr>
              <w:br/>
              <w:t>├── app/</w:t>
            </w:r>
            <w:r>
              <w:rPr>
                <w:rFonts w:ascii="Consolas" w:eastAsia="Consolas" w:hAnsi="Consolas"/>
                <w:sz w:val="18"/>
              </w:rPr>
              <w:br/>
              <w:t>│   └── app.py</w:t>
            </w:r>
            <w:r>
              <w:rPr>
                <w:rFonts w:ascii="Consolas" w:eastAsia="Consolas" w:hAnsi="Consolas"/>
                <w:sz w:val="18"/>
              </w:rPr>
              <w:br/>
              <w:t>├── utils/</w:t>
            </w:r>
            <w:r>
              <w:rPr>
                <w:rFonts w:ascii="Consolas" w:eastAsia="Consolas" w:hAnsi="Consolas"/>
                <w:sz w:val="18"/>
              </w:rPr>
              <w:br/>
              <w:t>│   └── validation.py</w:t>
            </w:r>
            <w:r>
              <w:rPr>
                <w:rFonts w:ascii="Consolas" w:eastAsia="Consolas" w:hAnsi="Consolas"/>
                <w:sz w:val="18"/>
              </w:rPr>
              <w:br/>
              <w:t>└── requirements.txt</w:t>
            </w:r>
          </w:p>
        </w:tc>
      </w:tr>
    </w:tbl>
    <w:p w14:paraId="3BCF8107" w14:textId="77777777" w:rsidR="003B2676" w:rsidRDefault="00000000">
      <w:pPr>
        <w:jc w:val="both"/>
      </w:pPr>
      <w:r>
        <w:t>This is a proposed implementation organization based on the Review 3 design. It keeps one major responsibility in each module rather than placing the complete application in one file.</w:t>
      </w:r>
    </w:p>
    <w:p w14:paraId="2295AACF" w14:textId="77777777" w:rsidR="003B2676" w:rsidRDefault="003B2676">
      <w:pPr>
        <w:sectPr w:rsidR="003B2676">
          <w:footerReference w:type="default" r:id="rId10"/>
          <w:pgSz w:w="12240" w:h="15840"/>
          <w:pgMar w:top="1080" w:right="1080" w:bottom="1008" w:left="1224" w:header="720" w:footer="360" w:gutter="0"/>
          <w:cols w:space="720"/>
          <w:docGrid w:linePitch="360"/>
        </w:sectPr>
      </w:pPr>
    </w:p>
    <w:p w14:paraId="62C682B1" w14:textId="77777777" w:rsidR="003B2676" w:rsidRDefault="00000000">
      <w:pPr>
        <w:pStyle w:val="Heading1"/>
        <w:jc w:val="center"/>
      </w:pPr>
      <w:r>
        <w:lastRenderedPageBreak/>
        <w:t>3. PDF PROCESSING IMPLEMENTATION</w:t>
      </w:r>
    </w:p>
    <w:p w14:paraId="7490A2AE" w14:textId="77777777" w:rsidR="003B2676" w:rsidRDefault="00000000">
      <w:pPr>
        <w:jc w:val="both"/>
      </w:pPr>
      <w:r>
        <w:t>The PDF processing stage receives the uploaded report, reads its pages, extracts tables and text, identifies financial labels and values, and associates reporting years with the extracted information. Incomplete tables are flagged rather than silently ignored.</w:t>
      </w:r>
    </w:p>
    <w:p w14:paraId="6BBDDA01" w14:textId="77777777" w:rsidR="003B2676" w:rsidRDefault="00000000">
      <w:pPr>
        <w:pStyle w:val="Heading2"/>
      </w:pPr>
      <w:r>
        <w:t>3.1 Sample PDF Extraction Code</w:t>
      </w:r>
    </w:p>
    <w:tbl>
      <w:tblPr>
        <w:tblW w:w="0" w:type="auto"/>
        <w:jc w:val="center"/>
        <w:tblLook w:val="04A0" w:firstRow="1" w:lastRow="0" w:firstColumn="1" w:lastColumn="0" w:noHBand="0" w:noVBand="1"/>
      </w:tblPr>
      <w:tblGrid>
        <w:gridCol w:w="9936"/>
      </w:tblGrid>
      <w:tr w:rsidR="003B2676" w14:paraId="4914157E" w14:textId="77777777">
        <w:trPr>
          <w:jc w:val="center"/>
        </w:trPr>
        <w:tc>
          <w:tcPr>
            <w:tcW w:w="9936" w:type="dxa"/>
            <w:shd w:val="clear" w:color="auto" w:fill="F2F2F2"/>
          </w:tcPr>
          <w:p w14:paraId="6D614EAC" w14:textId="77777777" w:rsidR="003B2676" w:rsidRDefault="00000000">
            <w:pPr>
              <w:spacing w:after="0" w:line="240" w:lineRule="auto"/>
            </w:pPr>
            <w:r>
              <w:rPr>
                <w:rFonts w:ascii="Consolas" w:eastAsia="Consolas" w:hAnsi="Consolas"/>
                <w:sz w:val="18"/>
              </w:rPr>
              <w:t>import pdfplumber</w:t>
            </w:r>
            <w:r>
              <w:rPr>
                <w:rFonts w:ascii="Consolas" w:eastAsia="Consolas" w:hAnsi="Consolas"/>
                <w:sz w:val="18"/>
              </w:rPr>
              <w:br/>
            </w:r>
            <w:r>
              <w:rPr>
                <w:rFonts w:ascii="Consolas" w:eastAsia="Consolas" w:hAnsi="Consolas"/>
                <w:sz w:val="18"/>
              </w:rPr>
              <w:br/>
              <w:t>def extract_pdf_text(pdf_path):</w:t>
            </w:r>
            <w:r>
              <w:rPr>
                <w:rFonts w:ascii="Consolas" w:eastAsia="Consolas" w:hAnsi="Consolas"/>
                <w:sz w:val="18"/>
              </w:rPr>
              <w:br/>
              <w:t xml:space="preserve">    pages = []</w:t>
            </w:r>
            <w:r>
              <w:rPr>
                <w:rFonts w:ascii="Consolas" w:eastAsia="Consolas" w:hAnsi="Consolas"/>
                <w:sz w:val="18"/>
              </w:rPr>
              <w:br/>
            </w:r>
            <w:r>
              <w:rPr>
                <w:rFonts w:ascii="Consolas" w:eastAsia="Consolas" w:hAnsi="Consolas"/>
                <w:sz w:val="18"/>
              </w:rPr>
              <w:br/>
              <w:t xml:space="preserve">    with pdfplumber.open(pdf_path) as pdf:</w:t>
            </w:r>
            <w:r>
              <w:rPr>
                <w:rFonts w:ascii="Consolas" w:eastAsia="Consolas" w:hAnsi="Consolas"/>
                <w:sz w:val="18"/>
              </w:rPr>
              <w:br/>
              <w:t xml:space="preserve">        for page_no, page in enumerate(pdf.pages, start=1):</w:t>
            </w:r>
            <w:r>
              <w:rPr>
                <w:rFonts w:ascii="Consolas" w:eastAsia="Consolas" w:hAnsi="Consolas"/>
                <w:sz w:val="18"/>
              </w:rPr>
              <w:br/>
              <w:t xml:space="preserve">            text = page.extract_text() or ""</w:t>
            </w:r>
            <w:r>
              <w:rPr>
                <w:rFonts w:ascii="Consolas" w:eastAsia="Consolas" w:hAnsi="Consolas"/>
                <w:sz w:val="18"/>
              </w:rPr>
              <w:br/>
              <w:t xml:space="preserve">            pages.append({</w:t>
            </w:r>
            <w:r>
              <w:rPr>
                <w:rFonts w:ascii="Consolas" w:eastAsia="Consolas" w:hAnsi="Consolas"/>
                <w:sz w:val="18"/>
              </w:rPr>
              <w:br/>
              <w:t xml:space="preserve">                "page": page_no,</w:t>
            </w:r>
            <w:r>
              <w:rPr>
                <w:rFonts w:ascii="Consolas" w:eastAsia="Consolas" w:hAnsi="Consolas"/>
                <w:sz w:val="18"/>
              </w:rPr>
              <w:br/>
              <w:t xml:space="preserve">                "text": text</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return pages</w:t>
            </w:r>
          </w:p>
        </w:tc>
      </w:tr>
    </w:tbl>
    <w:p w14:paraId="22896A1A" w14:textId="77777777" w:rsidR="003B2676" w:rsidRDefault="00000000">
      <w:pPr>
        <w:pStyle w:val="Heading2"/>
      </w:pPr>
      <w:r>
        <w:t>3.2 Structured Extraction Record</w:t>
      </w:r>
    </w:p>
    <w:tbl>
      <w:tblPr>
        <w:tblW w:w="0" w:type="auto"/>
        <w:jc w:val="center"/>
        <w:tblLook w:val="04A0" w:firstRow="1" w:lastRow="0" w:firstColumn="1" w:lastColumn="0" w:noHBand="0" w:noVBand="1"/>
      </w:tblPr>
      <w:tblGrid>
        <w:gridCol w:w="9936"/>
      </w:tblGrid>
      <w:tr w:rsidR="003B2676" w14:paraId="10B3A177" w14:textId="77777777">
        <w:trPr>
          <w:jc w:val="center"/>
        </w:trPr>
        <w:tc>
          <w:tcPr>
            <w:tcW w:w="9936" w:type="dxa"/>
            <w:shd w:val="clear" w:color="auto" w:fill="F2F2F2"/>
          </w:tcPr>
          <w:p w14:paraId="0CB82D6F" w14:textId="77777777" w:rsidR="003B2676" w:rsidRDefault="00000000">
            <w:pPr>
              <w:spacing w:after="0" w:line="240" w:lineRule="auto"/>
            </w:pPr>
            <w:r>
              <w:rPr>
                <w:rFonts w:ascii="Consolas" w:eastAsia="Consolas" w:hAnsi="Consolas"/>
                <w:sz w:val="18"/>
              </w:rPr>
              <w:t>{</w:t>
            </w:r>
            <w:r>
              <w:rPr>
                <w:rFonts w:ascii="Consolas" w:eastAsia="Consolas" w:hAnsi="Consolas"/>
                <w:sz w:val="18"/>
              </w:rPr>
              <w:br/>
              <w:t xml:space="preserve">    "label": "Total Revenue",</w:t>
            </w:r>
            <w:r>
              <w:rPr>
                <w:rFonts w:ascii="Consolas" w:eastAsia="Consolas" w:hAnsi="Consolas"/>
                <w:sz w:val="18"/>
              </w:rPr>
              <w:br/>
              <w:t xml:space="preserve">    "value": 125000000,</w:t>
            </w:r>
            <w:r>
              <w:rPr>
                <w:rFonts w:ascii="Consolas" w:eastAsia="Consolas" w:hAnsi="Consolas"/>
                <w:sz w:val="18"/>
              </w:rPr>
              <w:br/>
              <w:t xml:space="preserve">    "year": 2025,</w:t>
            </w:r>
            <w:r>
              <w:rPr>
                <w:rFonts w:ascii="Consolas" w:eastAsia="Consolas" w:hAnsi="Consolas"/>
                <w:sz w:val="18"/>
              </w:rPr>
              <w:br/>
              <w:t xml:space="preserve">    "unit": "USD",</w:t>
            </w:r>
            <w:r>
              <w:rPr>
                <w:rFonts w:ascii="Consolas" w:eastAsia="Consolas" w:hAnsi="Consolas"/>
                <w:sz w:val="18"/>
              </w:rPr>
              <w:br/>
              <w:t xml:space="preserve">    "source_page": 42</w:t>
            </w:r>
            <w:r>
              <w:rPr>
                <w:rFonts w:ascii="Consolas" w:eastAsia="Consolas" w:hAnsi="Consolas"/>
                <w:sz w:val="18"/>
              </w:rPr>
              <w:br/>
              <w:t>}</w:t>
            </w:r>
          </w:p>
        </w:tc>
      </w:tr>
    </w:tbl>
    <w:p w14:paraId="5646172A" w14:textId="77777777" w:rsidR="003B2676" w:rsidRDefault="00000000">
      <w:pPr>
        <w:jc w:val="both"/>
      </w:pPr>
      <w:r>
        <w:t>Keeping the source page with the extracted value improves traceability. The application can also retain an exception status when a required field or table cannot be reliably extracted.</w:t>
      </w:r>
    </w:p>
    <w:p w14:paraId="59F3844B" w14:textId="77777777" w:rsidR="003B2676" w:rsidRDefault="003B2676">
      <w:pPr>
        <w:sectPr w:rsidR="003B2676">
          <w:footerReference w:type="default" r:id="rId11"/>
          <w:pgSz w:w="12240" w:h="15840"/>
          <w:pgMar w:top="1080" w:right="1080" w:bottom="1008" w:left="1224" w:header="720" w:footer="360" w:gutter="0"/>
          <w:cols w:space="720"/>
          <w:docGrid w:linePitch="360"/>
        </w:sectPr>
      </w:pPr>
    </w:p>
    <w:p w14:paraId="6E270982" w14:textId="77777777" w:rsidR="003B2676" w:rsidRDefault="00000000">
      <w:pPr>
        <w:pStyle w:val="Heading1"/>
        <w:jc w:val="center"/>
      </w:pPr>
      <w:r>
        <w:lastRenderedPageBreak/>
        <w:t>4. FINANCIAL DATA SCHEMA</w:t>
      </w:r>
    </w:p>
    <w:p w14:paraId="6AA4BF61" w14:textId="77777777" w:rsidR="003B2676" w:rsidRDefault="00000000">
      <w:pPr>
        <w:jc w:val="both"/>
      </w:pPr>
      <w:r>
        <w:t>The data foundation uses stable field names so financial values can be compared across reports without repeatedly reinterpreting the structure. Units and source references are retained with the values, while missing entries are handled safely.</w:t>
      </w:r>
    </w:p>
    <w:p w14:paraId="4D4ECF85" w14:textId="77777777" w:rsidR="003B2676" w:rsidRDefault="00000000">
      <w:pPr>
        <w:pStyle w:val="Heading2"/>
      </w:pPr>
      <w:r>
        <w:t>4.1 Example Schema</w:t>
      </w:r>
    </w:p>
    <w:tbl>
      <w:tblPr>
        <w:tblW w:w="0" w:type="auto"/>
        <w:jc w:val="center"/>
        <w:tblLook w:val="04A0" w:firstRow="1" w:lastRow="0" w:firstColumn="1" w:lastColumn="0" w:noHBand="0" w:noVBand="1"/>
      </w:tblPr>
      <w:tblGrid>
        <w:gridCol w:w="9936"/>
      </w:tblGrid>
      <w:tr w:rsidR="003B2676" w14:paraId="247EF4CD" w14:textId="77777777">
        <w:trPr>
          <w:jc w:val="center"/>
        </w:trPr>
        <w:tc>
          <w:tcPr>
            <w:tcW w:w="9936" w:type="dxa"/>
            <w:shd w:val="clear" w:color="auto" w:fill="F2F2F2"/>
          </w:tcPr>
          <w:p w14:paraId="637BEEA4" w14:textId="77777777" w:rsidR="003B2676" w:rsidRDefault="00000000">
            <w:pPr>
              <w:spacing w:after="0" w:line="240" w:lineRule="auto"/>
            </w:pPr>
            <w:r>
              <w:rPr>
                <w:rFonts w:ascii="Consolas" w:eastAsia="Consolas" w:hAnsi="Consolas"/>
                <w:sz w:val="18"/>
              </w:rPr>
              <w:t>financial_record = {</w:t>
            </w:r>
            <w:r>
              <w:rPr>
                <w:rFonts w:ascii="Consolas" w:eastAsia="Consolas" w:hAnsi="Consolas"/>
                <w:sz w:val="18"/>
              </w:rPr>
              <w:br/>
              <w:t xml:space="preserve">    "year": 2025,</w:t>
            </w:r>
            <w:r>
              <w:rPr>
                <w:rFonts w:ascii="Consolas" w:eastAsia="Consolas" w:hAnsi="Consolas"/>
                <w:sz w:val="18"/>
              </w:rPr>
              <w:br/>
              <w:t xml:space="preserve">    "revenue": 125000000,</w:t>
            </w:r>
            <w:r>
              <w:rPr>
                <w:rFonts w:ascii="Consolas" w:eastAsia="Consolas" w:hAnsi="Consolas"/>
                <w:sz w:val="18"/>
              </w:rPr>
              <w:br/>
              <w:t xml:space="preserve">    "current_assets": 45000000,</w:t>
            </w:r>
            <w:r>
              <w:rPr>
                <w:rFonts w:ascii="Consolas" w:eastAsia="Consolas" w:hAnsi="Consolas"/>
                <w:sz w:val="18"/>
              </w:rPr>
              <w:br/>
              <w:t xml:space="preserve">    "current_liabilities": 30000000,</w:t>
            </w:r>
            <w:r>
              <w:rPr>
                <w:rFonts w:ascii="Consolas" w:eastAsia="Consolas" w:hAnsi="Consolas"/>
                <w:sz w:val="18"/>
              </w:rPr>
              <w:br/>
              <w:t xml:space="preserve">    "net_income": 8500000,</w:t>
            </w:r>
            <w:r>
              <w:rPr>
                <w:rFonts w:ascii="Consolas" w:eastAsia="Consolas" w:hAnsi="Consolas"/>
                <w:sz w:val="18"/>
              </w:rPr>
              <w:br/>
              <w:t xml:space="preserve">    "shareholders_equity": 60000000,</w:t>
            </w:r>
            <w:r>
              <w:rPr>
                <w:rFonts w:ascii="Consolas" w:eastAsia="Consolas" w:hAnsi="Consolas"/>
                <w:sz w:val="18"/>
              </w:rPr>
              <w:br/>
              <w:t xml:space="preserve">    "total_debt": 24000000,</w:t>
            </w:r>
            <w:r>
              <w:rPr>
                <w:rFonts w:ascii="Consolas" w:eastAsia="Consolas" w:hAnsi="Consolas"/>
                <w:sz w:val="18"/>
              </w:rPr>
              <w:br/>
              <w:t xml:space="preserve">    "unit": "USD",</w:t>
            </w:r>
            <w:r>
              <w:rPr>
                <w:rFonts w:ascii="Consolas" w:eastAsia="Consolas" w:hAnsi="Consolas"/>
                <w:sz w:val="18"/>
              </w:rPr>
              <w:br/>
              <w:t xml:space="preserve">    "source_page": 42</w:t>
            </w:r>
            <w:r>
              <w:rPr>
                <w:rFonts w:ascii="Consolas" w:eastAsia="Consolas" w:hAnsi="Consolas"/>
                <w:sz w:val="18"/>
              </w:rPr>
              <w:br/>
              <w:t>}</w:t>
            </w:r>
          </w:p>
        </w:tc>
      </w:tr>
    </w:tbl>
    <w:p w14:paraId="3582338A" w14:textId="77777777" w:rsidR="003B2676" w:rsidRDefault="00000000">
      <w:pPr>
        <w:pStyle w:val="Heading2"/>
      </w:pPr>
      <w:r>
        <w:t>4.2 Schema Rules</w:t>
      </w:r>
    </w:p>
    <w:p w14:paraId="5F001185" w14:textId="77777777" w:rsidR="003B2676" w:rsidRDefault="00000000">
      <w:pPr>
        <w:ind w:left="360" w:hanging="216"/>
      </w:pPr>
      <w:r>
        <w:t>• Field names remain consistent across reporting years.</w:t>
      </w:r>
    </w:p>
    <w:p w14:paraId="20ACF3BC" w14:textId="77777777" w:rsidR="003B2676" w:rsidRDefault="00000000">
      <w:pPr>
        <w:ind w:left="360" w:hanging="216"/>
      </w:pPr>
      <w:r>
        <w:t>• Units are preserved with values.</w:t>
      </w:r>
    </w:p>
    <w:p w14:paraId="260F33AA" w14:textId="77777777" w:rsidR="003B2676" w:rsidRDefault="00000000">
      <w:pPr>
        <w:ind w:left="360" w:hanging="216"/>
      </w:pPr>
      <w:r>
        <w:t>• Source-page information can be retained for traceability.</w:t>
      </w:r>
    </w:p>
    <w:p w14:paraId="303DB55C" w14:textId="77777777" w:rsidR="003B2676" w:rsidRDefault="00000000">
      <w:pPr>
        <w:ind w:left="360" w:hanging="216"/>
      </w:pPr>
      <w:r>
        <w:t>• Missing fields are represented explicitly.</w:t>
      </w:r>
    </w:p>
    <w:p w14:paraId="4A635187" w14:textId="77777777" w:rsidR="003B2676" w:rsidRDefault="00000000">
      <w:pPr>
        <w:ind w:left="360" w:hanging="216"/>
      </w:pPr>
      <w:r>
        <w:t>• Structured records become the input to the calculation layer.</w:t>
      </w:r>
    </w:p>
    <w:p w14:paraId="5F3B9057" w14:textId="77777777" w:rsidR="003B2676" w:rsidRDefault="003B2676">
      <w:pPr>
        <w:sectPr w:rsidR="003B2676">
          <w:footerReference w:type="default" r:id="rId12"/>
          <w:pgSz w:w="12240" w:h="15840"/>
          <w:pgMar w:top="1080" w:right="1080" w:bottom="1008" w:left="1224" w:header="720" w:footer="360" w:gutter="0"/>
          <w:cols w:space="720"/>
          <w:docGrid w:linePitch="360"/>
        </w:sectPr>
      </w:pPr>
    </w:p>
    <w:p w14:paraId="0B1D53D1" w14:textId="77777777" w:rsidR="003B2676" w:rsidRDefault="00000000">
      <w:pPr>
        <w:pStyle w:val="Heading1"/>
        <w:jc w:val="center"/>
      </w:pPr>
      <w:r>
        <w:lastRenderedPageBreak/>
        <w:t>5. PROGRAMMATIC FINANCIAL CALCULATION</w:t>
      </w:r>
    </w:p>
    <w:p w14:paraId="7F253637" w14:textId="77777777" w:rsidR="003B2676" w:rsidRDefault="00000000">
      <w:pPr>
        <w:jc w:val="both"/>
      </w:pPr>
      <w:r>
        <w:t>The calculation layer is explicitly separated from the LLM. Python computes the ratios from validated inputs, stores the results for trend analysis, and returns reproducible outputs.</w:t>
      </w:r>
    </w:p>
    <w:p w14:paraId="519DCC26" w14:textId="77777777" w:rsidR="003B2676" w:rsidRDefault="00000000">
      <w:pPr>
        <w:pStyle w:val="Heading2"/>
      </w:pPr>
      <w:r>
        <w:t>5.1 Sample Python Implementation</w:t>
      </w:r>
    </w:p>
    <w:tbl>
      <w:tblPr>
        <w:tblW w:w="0" w:type="auto"/>
        <w:jc w:val="center"/>
        <w:tblLook w:val="04A0" w:firstRow="1" w:lastRow="0" w:firstColumn="1" w:lastColumn="0" w:noHBand="0" w:noVBand="1"/>
      </w:tblPr>
      <w:tblGrid>
        <w:gridCol w:w="9936"/>
      </w:tblGrid>
      <w:tr w:rsidR="003B2676" w14:paraId="798C7C0B" w14:textId="77777777">
        <w:trPr>
          <w:jc w:val="center"/>
        </w:trPr>
        <w:tc>
          <w:tcPr>
            <w:tcW w:w="9936" w:type="dxa"/>
            <w:shd w:val="clear" w:color="auto" w:fill="F2F2F2"/>
          </w:tcPr>
          <w:p w14:paraId="2DADA480" w14:textId="77777777" w:rsidR="003B2676" w:rsidRDefault="00000000">
            <w:pPr>
              <w:spacing w:after="0" w:line="240" w:lineRule="auto"/>
            </w:pPr>
            <w:r>
              <w:rPr>
                <w:rFonts w:ascii="Consolas" w:eastAsia="Consolas" w:hAnsi="Consolas"/>
                <w:sz w:val="18"/>
              </w:rPr>
              <w:t>def calculate_ratios(data):</w:t>
            </w:r>
            <w:r>
              <w:rPr>
                <w:rFonts w:ascii="Consolas" w:eastAsia="Consolas" w:hAnsi="Consolas"/>
                <w:sz w:val="18"/>
              </w:rPr>
              <w:br/>
              <w:t xml:space="preserve">    current_ratio = data["current_assets"] / data["current_liabilities"]</w:t>
            </w:r>
            <w:r>
              <w:rPr>
                <w:rFonts w:ascii="Consolas" w:eastAsia="Consolas" w:hAnsi="Consolas"/>
                <w:sz w:val="18"/>
              </w:rPr>
              <w:br/>
              <w:t xml:space="preserve">    roe = data["net_income"] / data["shareholders_equity"]</w:t>
            </w:r>
            <w:r>
              <w:rPr>
                <w:rFonts w:ascii="Consolas" w:eastAsia="Consolas" w:hAnsi="Consolas"/>
                <w:sz w:val="18"/>
              </w:rPr>
              <w:br/>
              <w:t xml:space="preserve">    debt_to_equity = data["total_debt"] / data["shareholders_equity"]</w:t>
            </w:r>
            <w:r>
              <w:rPr>
                <w:rFonts w:ascii="Consolas" w:eastAsia="Consolas" w:hAnsi="Consolas"/>
                <w:sz w:val="18"/>
              </w:rPr>
              <w:br/>
            </w:r>
            <w:r>
              <w:rPr>
                <w:rFonts w:ascii="Consolas" w:eastAsia="Consolas" w:hAnsi="Consolas"/>
                <w:sz w:val="18"/>
              </w:rPr>
              <w:br/>
              <w:t xml:space="preserve">    return {</w:t>
            </w:r>
            <w:r>
              <w:rPr>
                <w:rFonts w:ascii="Consolas" w:eastAsia="Consolas" w:hAnsi="Consolas"/>
                <w:sz w:val="18"/>
              </w:rPr>
              <w:br/>
              <w:t xml:space="preserve">        "current_ratio": current_ratio,</w:t>
            </w:r>
            <w:r>
              <w:rPr>
                <w:rFonts w:ascii="Consolas" w:eastAsia="Consolas" w:hAnsi="Consolas"/>
                <w:sz w:val="18"/>
              </w:rPr>
              <w:br/>
              <w:t xml:space="preserve">        "roe": roe,</w:t>
            </w:r>
            <w:r>
              <w:rPr>
                <w:rFonts w:ascii="Consolas" w:eastAsia="Consolas" w:hAnsi="Consolas"/>
                <w:sz w:val="18"/>
              </w:rPr>
              <w:br/>
              <w:t xml:space="preserve">        "debt_to_equity": debt_to_equity</w:t>
            </w:r>
            <w:r>
              <w:rPr>
                <w:rFonts w:ascii="Consolas" w:eastAsia="Consolas" w:hAnsi="Consolas"/>
                <w:sz w:val="18"/>
              </w:rPr>
              <w:br/>
              <w:t xml:space="preserve">    }</w:t>
            </w:r>
          </w:p>
        </w:tc>
      </w:tr>
    </w:tbl>
    <w:p w14:paraId="1D7F9F05" w14:textId="77777777" w:rsidR="003B2676" w:rsidRDefault="00000000">
      <w:pPr>
        <w:pStyle w:val="Heading2"/>
      </w:pPr>
      <w:r>
        <w:t>5.2 Safe Calculation Version</w:t>
      </w:r>
    </w:p>
    <w:tbl>
      <w:tblPr>
        <w:tblW w:w="0" w:type="auto"/>
        <w:jc w:val="center"/>
        <w:tblLook w:val="04A0" w:firstRow="1" w:lastRow="0" w:firstColumn="1" w:lastColumn="0" w:noHBand="0" w:noVBand="1"/>
      </w:tblPr>
      <w:tblGrid>
        <w:gridCol w:w="9936"/>
      </w:tblGrid>
      <w:tr w:rsidR="003B2676" w14:paraId="724D19C6" w14:textId="77777777">
        <w:trPr>
          <w:jc w:val="center"/>
        </w:trPr>
        <w:tc>
          <w:tcPr>
            <w:tcW w:w="9936" w:type="dxa"/>
            <w:shd w:val="clear" w:color="auto" w:fill="F2F2F2"/>
          </w:tcPr>
          <w:p w14:paraId="44044162" w14:textId="77777777" w:rsidR="003B2676" w:rsidRDefault="00000000">
            <w:pPr>
              <w:spacing w:after="0" w:line="240" w:lineRule="auto"/>
            </w:pPr>
            <w:r>
              <w:rPr>
                <w:rFonts w:ascii="Consolas" w:eastAsia="Consolas" w:hAnsi="Consolas"/>
                <w:sz w:val="18"/>
              </w:rPr>
              <w:t>def safe_divide(numerator, denominator):</w:t>
            </w:r>
            <w:r>
              <w:rPr>
                <w:rFonts w:ascii="Consolas" w:eastAsia="Consolas" w:hAnsi="Consolas"/>
                <w:sz w:val="18"/>
              </w:rPr>
              <w:br/>
              <w:t xml:space="preserve">    if denominator in (None, 0):</w:t>
            </w:r>
            <w:r>
              <w:rPr>
                <w:rFonts w:ascii="Consolas" w:eastAsia="Consolas" w:hAnsi="Consolas"/>
                <w:sz w:val="18"/>
              </w:rPr>
              <w:br/>
              <w:t xml:space="preserve">        return None</w:t>
            </w:r>
            <w:r>
              <w:rPr>
                <w:rFonts w:ascii="Consolas" w:eastAsia="Consolas" w:hAnsi="Consolas"/>
                <w:sz w:val="18"/>
              </w:rPr>
              <w:br/>
              <w:t xml:space="preserve">    return numerator / denominator</w:t>
            </w:r>
            <w:r>
              <w:rPr>
                <w:rFonts w:ascii="Consolas" w:eastAsia="Consolas" w:hAnsi="Consolas"/>
                <w:sz w:val="18"/>
              </w:rPr>
              <w:br/>
            </w:r>
            <w:r>
              <w:rPr>
                <w:rFonts w:ascii="Consolas" w:eastAsia="Consolas" w:hAnsi="Consolas"/>
                <w:sz w:val="18"/>
              </w:rPr>
              <w:br/>
              <w:t>def calculate_safe_ratios(data):</w:t>
            </w:r>
            <w:r>
              <w:rPr>
                <w:rFonts w:ascii="Consolas" w:eastAsia="Consolas" w:hAnsi="Consolas"/>
                <w:sz w:val="18"/>
              </w:rPr>
              <w:br/>
              <w:t xml:space="preserve">    return {</w:t>
            </w:r>
            <w:r>
              <w:rPr>
                <w:rFonts w:ascii="Consolas" w:eastAsia="Consolas" w:hAnsi="Consolas"/>
                <w:sz w:val="18"/>
              </w:rPr>
              <w:br/>
              <w:t xml:space="preserve">        "current_ratio": safe_divide(</w:t>
            </w:r>
            <w:r>
              <w:rPr>
                <w:rFonts w:ascii="Consolas" w:eastAsia="Consolas" w:hAnsi="Consolas"/>
                <w:sz w:val="18"/>
              </w:rPr>
              <w:br/>
              <w:t xml:space="preserve">            data.get("current_assets"),</w:t>
            </w:r>
            <w:r>
              <w:rPr>
                <w:rFonts w:ascii="Consolas" w:eastAsia="Consolas" w:hAnsi="Consolas"/>
                <w:sz w:val="18"/>
              </w:rPr>
              <w:br/>
              <w:t xml:space="preserve">            data.get("current_liabilities")</w:t>
            </w:r>
            <w:r>
              <w:rPr>
                <w:rFonts w:ascii="Consolas" w:eastAsia="Consolas" w:hAnsi="Consolas"/>
                <w:sz w:val="18"/>
              </w:rPr>
              <w:br/>
              <w:t xml:space="preserve">        ),</w:t>
            </w:r>
            <w:r>
              <w:rPr>
                <w:rFonts w:ascii="Consolas" w:eastAsia="Consolas" w:hAnsi="Consolas"/>
                <w:sz w:val="18"/>
              </w:rPr>
              <w:br/>
              <w:t xml:space="preserve">        "roe": safe_divide(</w:t>
            </w:r>
            <w:r>
              <w:rPr>
                <w:rFonts w:ascii="Consolas" w:eastAsia="Consolas" w:hAnsi="Consolas"/>
                <w:sz w:val="18"/>
              </w:rPr>
              <w:br/>
              <w:t xml:space="preserve">            data.get("net_income"),</w:t>
            </w:r>
            <w:r>
              <w:rPr>
                <w:rFonts w:ascii="Consolas" w:eastAsia="Consolas" w:hAnsi="Consolas"/>
                <w:sz w:val="18"/>
              </w:rPr>
              <w:br/>
              <w:t xml:space="preserve">            data.get("shareholders_equity")</w:t>
            </w:r>
            <w:r>
              <w:rPr>
                <w:rFonts w:ascii="Consolas" w:eastAsia="Consolas" w:hAnsi="Consolas"/>
                <w:sz w:val="18"/>
              </w:rPr>
              <w:br/>
              <w:t xml:space="preserve">        ),</w:t>
            </w:r>
            <w:r>
              <w:rPr>
                <w:rFonts w:ascii="Consolas" w:eastAsia="Consolas" w:hAnsi="Consolas"/>
                <w:sz w:val="18"/>
              </w:rPr>
              <w:br/>
              <w:t xml:space="preserve">        "debt_to_equity": safe_divide(</w:t>
            </w:r>
            <w:r>
              <w:rPr>
                <w:rFonts w:ascii="Consolas" w:eastAsia="Consolas" w:hAnsi="Consolas"/>
                <w:sz w:val="18"/>
              </w:rPr>
              <w:br/>
              <w:t xml:space="preserve">            data.get("total_debt"),</w:t>
            </w:r>
            <w:r>
              <w:rPr>
                <w:rFonts w:ascii="Consolas" w:eastAsia="Consolas" w:hAnsi="Consolas"/>
                <w:sz w:val="18"/>
              </w:rPr>
              <w:br/>
              <w:t xml:space="preserve">            data.get("shareholders_equity")</w:t>
            </w:r>
            <w:r>
              <w:rPr>
                <w:rFonts w:ascii="Consolas" w:eastAsia="Consolas" w:hAnsi="Consolas"/>
                <w:sz w:val="18"/>
              </w:rPr>
              <w:br/>
              <w:t xml:space="preserve">        )</w:t>
            </w:r>
            <w:r>
              <w:rPr>
                <w:rFonts w:ascii="Consolas" w:eastAsia="Consolas" w:hAnsi="Consolas"/>
                <w:sz w:val="18"/>
              </w:rPr>
              <w:br/>
              <w:t xml:space="preserve">    }</w:t>
            </w:r>
          </w:p>
        </w:tc>
      </w:tr>
    </w:tbl>
    <w:p w14:paraId="12E2C495" w14:textId="77777777" w:rsidR="003B2676" w:rsidRDefault="00000000">
      <w:pPr>
        <w:jc w:val="both"/>
      </w:pPr>
      <w:r>
        <w:t>The safe version prevents division-by-zero conditions and allows the application to handle missing inputs explicitly.</w:t>
      </w:r>
    </w:p>
    <w:p w14:paraId="209C4127" w14:textId="77777777" w:rsidR="003B2676" w:rsidRDefault="003B2676">
      <w:pPr>
        <w:sectPr w:rsidR="003B2676">
          <w:footerReference w:type="default" r:id="rId13"/>
          <w:pgSz w:w="12240" w:h="15840"/>
          <w:pgMar w:top="1080" w:right="1080" w:bottom="1008" w:left="1224" w:header="720" w:footer="360" w:gutter="0"/>
          <w:cols w:space="720"/>
          <w:docGrid w:linePitch="360"/>
        </w:sectPr>
      </w:pPr>
    </w:p>
    <w:p w14:paraId="257C316A" w14:textId="77777777" w:rsidR="003B2676" w:rsidRDefault="00000000">
      <w:pPr>
        <w:pStyle w:val="Heading1"/>
        <w:jc w:val="center"/>
      </w:pPr>
      <w:r>
        <w:lastRenderedPageBreak/>
        <w:t>6. LLM PROMPT DESIGN AND GROUNDING</w:t>
      </w:r>
    </w:p>
    <w:p w14:paraId="2880647C" w14:textId="77777777" w:rsidR="003B2676" w:rsidRDefault="00000000">
      <w:pPr>
        <w:jc w:val="both"/>
      </w:pPr>
      <w:r>
        <w:t>The Review 3 grounding rule is that the model should summarize supplied financial facts rather than inventing a story around them. Verified inputs are supplied to the model, the requested output is concise and analyst-style, and conclusions remain tied to financial evidence.</w:t>
      </w:r>
    </w:p>
    <w:p w14:paraId="609BACA1" w14:textId="77777777" w:rsidR="003B2676" w:rsidRDefault="00000000">
      <w:pPr>
        <w:pStyle w:val="Heading2"/>
      </w:pPr>
      <w:r>
        <w:t>6.1 Prompt Template</w:t>
      </w:r>
    </w:p>
    <w:tbl>
      <w:tblPr>
        <w:tblW w:w="0" w:type="auto"/>
        <w:jc w:val="center"/>
        <w:tblLook w:val="04A0" w:firstRow="1" w:lastRow="0" w:firstColumn="1" w:lastColumn="0" w:noHBand="0" w:noVBand="1"/>
      </w:tblPr>
      <w:tblGrid>
        <w:gridCol w:w="9936"/>
      </w:tblGrid>
      <w:tr w:rsidR="003B2676" w14:paraId="15AE4E95" w14:textId="77777777">
        <w:trPr>
          <w:jc w:val="center"/>
        </w:trPr>
        <w:tc>
          <w:tcPr>
            <w:tcW w:w="9936" w:type="dxa"/>
            <w:shd w:val="clear" w:color="auto" w:fill="F2F2F2"/>
          </w:tcPr>
          <w:p w14:paraId="4F3A968C" w14:textId="77777777" w:rsidR="003B2676" w:rsidRDefault="00000000">
            <w:pPr>
              <w:spacing w:after="0" w:line="240" w:lineRule="auto"/>
            </w:pPr>
            <w:r>
              <w:rPr>
                <w:rFonts w:ascii="Consolas" w:eastAsia="Consolas" w:hAnsi="Consolas"/>
                <w:sz w:val="18"/>
              </w:rPr>
              <w:t>You are a financial analysis assistant.</w:t>
            </w:r>
            <w:r>
              <w:rPr>
                <w:rFonts w:ascii="Consolas" w:eastAsia="Consolas" w:hAnsi="Consolas"/>
                <w:sz w:val="18"/>
              </w:rPr>
              <w:br/>
            </w:r>
            <w:r>
              <w:rPr>
                <w:rFonts w:ascii="Consolas" w:eastAsia="Consolas" w:hAnsi="Consolas"/>
                <w:sz w:val="18"/>
              </w:rPr>
              <w:br/>
              <w:t>Use only the verified financial data and calculated</w:t>
            </w:r>
            <w:r>
              <w:rPr>
                <w:rFonts w:ascii="Consolas" w:eastAsia="Consolas" w:hAnsi="Consolas"/>
                <w:sz w:val="18"/>
              </w:rPr>
              <w:br/>
              <w:t>metrics supplied below.</w:t>
            </w:r>
            <w:r>
              <w:rPr>
                <w:rFonts w:ascii="Consolas" w:eastAsia="Consolas" w:hAnsi="Consolas"/>
                <w:sz w:val="18"/>
              </w:rPr>
              <w:br/>
            </w:r>
            <w:r>
              <w:rPr>
                <w:rFonts w:ascii="Consolas" w:eastAsia="Consolas" w:hAnsi="Consolas"/>
                <w:sz w:val="18"/>
              </w:rPr>
              <w:br/>
              <w:t>Tasks:</w:t>
            </w:r>
            <w:r>
              <w:rPr>
                <w:rFonts w:ascii="Consolas" w:eastAsia="Consolas" w:hAnsi="Consolas"/>
                <w:sz w:val="18"/>
              </w:rPr>
              <w:br/>
              <w:t>1. Summarize important year-over-year movements.</w:t>
            </w:r>
            <w:r>
              <w:rPr>
                <w:rFonts w:ascii="Consolas" w:eastAsia="Consolas" w:hAnsi="Consolas"/>
                <w:sz w:val="18"/>
              </w:rPr>
              <w:br/>
              <w:t>2. Explain significant changes in plain language.</w:t>
            </w:r>
            <w:r>
              <w:rPr>
                <w:rFonts w:ascii="Consolas" w:eastAsia="Consolas" w:hAnsi="Consolas"/>
                <w:sz w:val="18"/>
              </w:rPr>
              <w:br/>
              <w:t>3. Mention warning signals only when supported.</w:t>
            </w:r>
            <w:r>
              <w:rPr>
                <w:rFonts w:ascii="Consolas" w:eastAsia="Consolas" w:hAnsi="Consolas"/>
                <w:sz w:val="18"/>
              </w:rPr>
              <w:br/>
              <w:t>4. Do not invent missing values.</w:t>
            </w:r>
            <w:r>
              <w:rPr>
                <w:rFonts w:ascii="Consolas" w:eastAsia="Consolas" w:hAnsi="Consolas"/>
                <w:sz w:val="18"/>
              </w:rPr>
              <w:br/>
              <w:t>5. Do not recalculate or guess financial ratios.</w:t>
            </w:r>
            <w:r>
              <w:rPr>
                <w:rFonts w:ascii="Consolas" w:eastAsia="Consolas" w:hAnsi="Consolas"/>
                <w:sz w:val="18"/>
              </w:rPr>
              <w:br/>
            </w:r>
            <w:r>
              <w:rPr>
                <w:rFonts w:ascii="Consolas" w:eastAsia="Consolas" w:hAnsi="Consolas"/>
                <w:sz w:val="18"/>
              </w:rPr>
              <w:br/>
              <w:t>Verified data:</w:t>
            </w:r>
            <w:r>
              <w:rPr>
                <w:rFonts w:ascii="Consolas" w:eastAsia="Consolas" w:hAnsi="Consolas"/>
                <w:sz w:val="18"/>
              </w:rPr>
              <w:br/>
              <w:t>{financial_data}</w:t>
            </w:r>
            <w:r>
              <w:rPr>
                <w:rFonts w:ascii="Consolas" w:eastAsia="Consolas" w:hAnsi="Consolas"/>
                <w:sz w:val="18"/>
              </w:rPr>
              <w:br/>
            </w:r>
            <w:r>
              <w:rPr>
                <w:rFonts w:ascii="Consolas" w:eastAsia="Consolas" w:hAnsi="Consolas"/>
                <w:sz w:val="18"/>
              </w:rPr>
              <w:br/>
              <w:t>Calculated metrics:</w:t>
            </w:r>
            <w:r>
              <w:rPr>
                <w:rFonts w:ascii="Consolas" w:eastAsia="Consolas" w:hAnsi="Consolas"/>
                <w:sz w:val="18"/>
              </w:rPr>
              <w:br/>
              <w:t>{calculated_metrics}</w:t>
            </w:r>
            <w:r>
              <w:rPr>
                <w:rFonts w:ascii="Consolas" w:eastAsia="Consolas" w:hAnsi="Consolas"/>
                <w:sz w:val="18"/>
              </w:rPr>
              <w:br/>
            </w:r>
            <w:r>
              <w:rPr>
                <w:rFonts w:ascii="Consolas" w:eastAsia="Consolas" w:hAnsi="Consolas"/>
                <w:sz w:val="18"/>
              </w:rPr>
              <w:br/>
              <w:t>Trend information:</w:t>
            </w:r>
            <w:r>
              <w:rPr>
                <w:rFonts w:ascii="Consolas" w:eastAsia="Consolas" w:hAnsi="Consolas"/>
                <w:sz w:val="18"/>
              </w:rPr>
              <w:br/>
              <w:t>{trend_data}</w:t>
            </w:r>
          </w:p>
        </w:tc>
      </w:tr>
    </w:tbl>
    <w:p w14:paraId="5B0955D0" w14:textId="77777777" w:rsidR="003B2676" w:rsidRDefault="00000000">
      <w:pPr>
        <w:pStyle w:val="Heading2"/>
      </w:pPr>
      <w:r>
        <w:t>6.2 Grounding Strategy</w:t>
      </w:r>
    </w:p>
    <w:p w14:paraId="102DE26F" w14:textId="77777777" w:rsidR="003B2676" w:rsidRDefault="00000000">
      <w:pPr>
        <w:ind w:left="360" w:hanging="216"/>
      </w:pPr>
      <w:r>
        <w:t>• Evidence is provided before interpretation.</w:t>
      </w:r>
    </w:p>
    <w:p w14:paraId="4B5475F2" w14:textId="77777777" w:rsidR="003B2676" w:rsidRDefault="00000000">
      <w:pPr>
        <w:ind w:left="360" w:hanging="216"/>
      </w:pPr>
      <w:r>
        <w:t>• The LLM receives verified figures and calculated metrics.</w:t>
      </w:r>
    </w:p>
    <w:p w14:paraId="023D928B" w14:textId="77777777" w:rsidR="003B2676" w:rsidRDefault="00000000">
      <w:pPr>
        <w:ind w:left="360" w:hanging="216"/>
      </w:pPr>
      <w:r>
        <w:t>• The prompt explicitly prevents invention of missing values.</w:t>
      </w:r>
    </w:p>
    <w:p w14:paraId="0F2B98DE" w14:textId="77777777" w:rsidR="003B2676" w:rsidRDefault="00000000">
      <w:pPr>
        <w:ind w:left="360" w:hanging="216"/>
      </w:pPr>
      <w:r>
        <w:t>• The output is requested in concise, understandable language.</w:t>
      </w:r>
    </w:p>
    <w:p w14:paraId="1694433C" w14:textId="77777777" w:rsidR="003B2676" w:rsidRDefault="00000000">
      <w:pPr>
        <w:ind w:left="360" w:hanging="216"/>
      </w:pPr>
      <w:r>
        <w:t>• Generated explanations remain tied to supplied evidence.</w:t>
      </w:r>
    </w:p>
    <w:p w14:paraId="50E42352" w14:textId="77777777" w:rsidR="003B2676" w:rsidRDefault="003B2676">
      <w:pPr>
        <w:sectPr w:rsidR="003B2676">
          <w:footerReference w:type="default" r:id="rId14"/>
          <w:pgSz w:w="12240" w:h="15840"/>
          <w:pgMar w:top="1080" w:right="1080" w:bottom="1008" w:left="1224" w:header="720" w:footer="360" w:gutter="0"/>
          <w:cols w:space="720"/>
          <w:docGrid w:linePitch="360"/>
        </w:sectPr>
      </w:pPr>
    </w:p>
    <w:p w14:paraId="5B2BE86A" w14:textId="77777777" w:rsidR="003B2676" w:rsidRDefault="00000000">
      <w:pPr>
        <w:pStyle w:val="Heading1"/>
        <w:jc w:val="center"/>
      </w:pPr>
      <w:r>
        <w:lastRenderedPageBreak/>
        <w:t>7. ERROR HANDLING AND VALIDATION</w:t>
      </w:r>
    </w:p>
    <w:p w14:paraId="3E800C5D" w14:textId="77777777" w:rsidR="003B2676" w:rsidRDefault="00000000">
      <w:pPr>
        <w:jc w:val="both"/>
      </w:pPr>
      <w:r>
        <w:t>The quality gate in Review 3 is designed to stop unreliable inputs from becoming unreliable outputs. Required fields, values and units, document completeness, safe calculations, and response integrity are checked before results are released.</w:t>
      </w:r>
    </w:p>
    <w:p w14:paraId="51672E2A" w14:textId="77777777" w:rsidR="003B2676" w:rsidRDefault="00000000">
      <w:pPr>
        <w:pStyle w:val="Heading2"/>
      </w:pPr>
      <w:r>
        <w:t>7.1 Sample Validation Code</w:t>
      </w:r>
    </w:p>
    <w:tbl>
      <w:tblPr>
        <w:tblW w:w="0" w:type="auto"/>
        <w:jc w:val="center"/>
        <w:tblLook w:val="04A0" w:firstRow="1" w:lastRow="0" w:firstColumn="1" w:lastColumn="0" w:noHBand="0" w:noVBand="1"/>
      </w:tblPr>
      <w:tblGrid>
        <w:gridCol w:w="9936"/>
      </w:tblGrid>
      <w:tr w:rsidR="003B2676" w14:paraId="34535F09" w14:textId="77777777">
        <w:trPr>
          <w:jc w:val="center"/>
        </w:trPr>
        <w:tc>
          <w:tcPr>
            <w:tcW w:w="9936" w:type="dxa"/>
            <w:shd w:val="clear" w:color="auto" w:fill="F2F2F2"/>
          </w:tcPr>
          <w:p w14:paraId="7E62EE0D" w14:textId="77777777" w:rsidR="003B2676" w:rsidRDefault="00000000">
            <w:pPr>
              <w:spacing w:after="0" w:line="240" w:lineRule="auto"/>
            </w:pPr>
            <w:r>
              <w:rPr>
                <w:rFonts w:ascii="Consolas" w:eastAsia="Consolas" w:hAnsi="Consolas"/>
                <w:sz w:val="18"/>
              </w:rPr>
              <w:t>def validate_record(record):</w:t>
            </w:r>
            <w:r>
              <w:rPr>
                <w:rFonts w:ascii="Consolas" w:eastAsia="Consolas" w:hAnsi="Consolas"/>
                <w:sz w:val="18"/>
              </w:rPr>
              <w:br/>
              <w:t xml:space="preserve">    required = [</w:t>
            </w:r>
            <w:r>
              <w:rPr>
                <w:rFonts w:ascii="Consolas" w:eastAsia="Consolas" w:hAnsi="Consolas"/>
                <w:sz w:val="18"/>
              </w:rPr>
              <w:br/>
              <w:t xml:space="preserve">        "year",</w:t>
            </w:r>
            <w:r>
              <w:rPr>
                <w:rFonts w:ascii="Consolas" w:eastAsia="Consolas" w:hAnsi="Consolas"/>
                <w:sz w:val="18"/>
              </w:rPr>
              <w:br/>
              <w:t xml:space="preserve">        "current_assets",</w:t>
            </w:r>
            <w:r>
              <w:rPr>
                <w:rFonts w:ascii="Consolas" w:eastAsia="Consolas" w:hAnsi="Consolas"/>
                <w:sz w:val="18"/>
              </w:rPr>
              <w:br/>
              <w:t xml:space="preserve">        "current_liabilities",</w:t>
            </w:r>
            <w:r>
              <w:rPr>
                <w:rFonts w:ascii="Consolas" w:eastAsia="Consolas" w:hAnsi="Consolas"/>
                <w:sz w:val="18"/>
              </w:rPr>
              <w:br/>
              <w:t xml:space="preserve">        "net_income",</w:t>
            </w:r>
            <w:r>
              <w:rPr>
                <w:rFonts w:ascii="Consolas" w:eastAsia="Consolas" w:hAnsi="Consolas"/>
                <w:sz w:val="18"/>
              </w:rPr>
              <w:br/>
              <w:t xml:space="preserve">        "shareholders_equity"</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missing = [</w:t>
            </w:r>
            <w:r>
              <w:rPr>
                <w:rFonts w:ascii="Consolas" w:eastAsia="Consolas" w:hAnsi="Consolas"/>
                <w:sz w:val="18"/>
              </w:rPr>
              <w:br/>
              <w:t xml:space="preserve">        field for field in required</w:t>
            </w:r>
            <w:r>
              <w:rPr>
                <w:rFonts w:ascii="Consolas" w:eastAsia="Consolas" w:hAnsi="Consolas"/>
                <w:sz w:val="18"/>
              </w:rPr>
              <w:br/>
              <w:t xml:space="preserve">        if record.get(field) in (None, "")</w:t>
            </w:r>
            <w:r>
              <w:rPr>
                <w:rFonts w:ascii="Consolas" w:eastAsia="Consolas" w:hAnsi="Consolas"/>
                <w:sz w:val="18"/>
              </w:rPr>
              <w:br/>
              <w:t xml:space="preserve">    ]</w:t>
            </w:r>
            <w:r>
              <w:rPr>
                <w:rFonts w:ascii="Consolas" w:eastAsia="Consolas" w:hAnsi="Consolas"/>
                <w:sz w:val="18"/>
              </w:rPr>
              <w:br/>
            </w:r>
            <w:r>
              <w:rPr>
                <w:rFonts w:ascii="Consolas" w:eastAsia="Consolas" w:hAnsi="Consolas"/>
                <w:sz w:val="18"/>
              </w:rPr>
              <w:br/>
              <w:t xml:space="preserve">    if missing:</w:t>
            </w:r>
            <w:r>
              <w:rPr>
                <w:rFonts w:ascii="Consolas" w:eastAsia="Consolas" w:hAnsi="Consolas"/>
                <w:sz w:val="18"/>
              </w:rPr>
              <w:br/>
              <w:t xml:space="preserve">        return False, f"Missing fields: {missing}"</w:t>
            </w:r>
            <w:r>
              <w:rPr>
                <w:rFonts w:ascii="Consolas" w:eastAsia="Consolas" w:hAnsi="Consolas"/>
                <w:sz w:val="18"/>
              </w:rPr>
              <w:br/>
            </w:r>
            <w:r>
              <w:rPr>
                <w:rFonts w:ascii="Consolas" w:eastAsia="Consolas" w:hAnsi="Consolas"/>
                <w:sz w:val="18"/>
              </w:rPr>
              <w:br/>
              <w:t xml:space="preserve">    if record["current_assets"] &lt; 0:</w:t>
            </w:r>
            <w:r>
              <w:rPr>
                <w:rFonts w:ascii="Consolas" w:eastAsia="Consolas" w:hAnsi="Consolas"/>
                <w:sz w:val="18"/>
              </w:rPr>
              <w:br/>
              <w:t xml:space="preserve">        return False, "Invalid current assets"</w:t>
            </w:r>
            <w:r>
              <w:rPr>
                <w:rFonts w:ascii="Consolas" w:eastAsia="Consolas" w:hAnsi="Consolas"/>
                <w:sz w:val="18"/>
              </w:rPr>
              <w:br/>
            </w:r>
            <w:r>
              <w:rPr>
                <w:rFonts w:ascii="Consolas" w:eastAsia="Consolas" w:hAnsi="Consolas"/>
                <w:sz w:val="18"/>
              </w:rPr>
              <w:br/>
              <w:t xml:space="preserve">    if record["current_liabilities"] &lt; 0:</w:t>
            </w:r>
            <w:r>
              <w:rPr>
                <w:rFonts w:ascii="Consolas" w:eastAsia="Consolas" w:hAnsi="Consolas"/>
                <w:sz w:val="18"/>
              </w:rPr>
              <w:br/>
              <w:t xml:space="preserve">        return False, "Invalid current liabilities"</w:t>
            </w:r>
            <w:r>
              <w:rPr>
                <w:rFonts w:ascii="Consolas" w:eastAsia="Consolas" w:hAnsi="Consolas"/>
                <w:sz w:val="18"/>
              </w:rPr>
              <w:br/>
            </w:r>
            <w:r>
              <w:rPr>
                <w:rFonts w:ascii="Consolas" w:eastAsia="Consolas" w:hAnsi="Consolas"/>
                <w:sz w:val="18"/>
              </w:rPr>
              <w:br/>
              <w:t xml:space="preserve">    return True, "Valid record"</w:t>
            </w:r>
          </w:p>
        </w:tc>
      </w:tr>
    </w:tbl>
    <w:p w14:paraId="7D71AEE9" w14:textId="77777777" w:rsidR="003B2676" w:rsidRDefault="00000000">
      <w:pPr>
        <w:pStyle w:val="Heading2"/>
      </w:pPr>
      <w:r>
        <w:t>7.2 Validation Conditions</w:t>
      </w:r>
    </w:p>
    <w:p w14:paraId="0D502E43" w14:textId="77777777" w:rsidR="003B2676" w:rsidRDefault="00000000">
      <w:pPr>
        <w:ind w:left="360" w:hanging="216"/>
      </w:pPr>
      <w:r>
        <w:t>• Missing required fields are flagged before processing.</w:t>
      </w:r>
    </w:p>
    <w:p w14:paraId="580B7F81" w14:textId="77777777" w:rsidR="003B2676" w:rsidRDefault="00000000">
      <w:pPr>
        <w:ind w:left="360" w:hanging="216"/>
      </w:pPr>
      <w:r>
        <w:t>• Malformed values or incompatible units stop the flow.</w:t>
      </w:r>
    </w:p>
    <w:p w14:paraId="4C27566C" w14:textId="77777777" w:rsidR="003B2676" w:rsidRDefault="00000000">
      <w:pPr>
        <w:ind w:left="360" w:hanging="216"/>
      </w:pPr>
      <w:r>
        <w:t>• Empty PDFs and incomplete tables are identified early.</w:t>
      </w:r>
    </w:p>
    <w:p w14:paraId="1C2B4FEB" w14:textId="77777777" w:rsidR="003B2676" w:rsidRDefault="00000000">
      <w:pPr>
        <w:ind w:left="360" w:hanging="216"/>
      </w:pPr>
      <w:r>
        <w:t>• Division-by-zero cases are handled explicitly.</w:t>
      </w:r>
    </w:p>
    <w:p w14:paraId="44A5A650" w14:textId="77777777" w:rsidR="003B2676" w:rsidRDefault="00000000">
      <w:pPr>
        <w:ind w:left="360" w:hanging="216"/>
      </w:pPr>
      <w:r>
        <w:t>• Unexpected LLM response formats trigger a controlled stop.</w:t>
      </w:r>
    </w:p>
    <w:p w14:paraId="21EA30E4" w14:textId="77777777" w:rsidR="003B2676" w:rsidRDefault="00000000">
      <w:pPr>
        <w:ind w:left="360" w:hanging="216"/>
      </w:pPr>
      <w:r>
        <w:t>• No silent failure is allowed to move unreliable output forward.</w:t>
      </w:r>
    </w:p>
    <w:p w14:paraId="30626EE6" w14:textId="77777777" w:rsidR="003B2676" w:rsidRDefault="003B2676">
      <w:pPr>
        <w:sectPr w:rsidR="003B2676">
          <w:footerReference w:type="default" r:id="rId15"/>
          <w:pgSz w:w="12240" w:h="15840"/>
          <w:pgMar w:top="1080" w:right="1080" w:bottom="1008" w:left="1224" w:header="720" w:footer="360" w:gutter="0"/>
          <w:cols w:space="720"/>
          <w:docGrid w:linePitch="360"/>
        </w:sectPr>
      </w:pPr>
    </w:p>
    <w:p w14:paraId="4B453FC0" w14:textId="77777777" w:rsidR="003B2676" w:rsidRDefault="00000000">
      <w:pPr>
        <w:pStyle w:val="Heading1"/>
        <w:jc w:val="center"/>
      </w:pPr>
      <w:r>
        <w:lastRenderedPageBreak/>
        <w:t>8. USER INTERFACE PROTOTYPE</w:t>
      </w:r>
    </w:p>
    <w:p w14:paraId="3AAB8C8E" w14:textId="77777777" w:rsidR="003B2676" w:rsidRDefault="00000000">
      <w:pPr>
        <w:jc w:val="both"/>
      </w:pPr>
      <w:r>
        <w:t>The Review 3 interface is designed as a student-friendly academic insight dashboard. The presentation shows a clear path from upload to insight, including extracted data, ratios and trends, an LLM summary, warnings, and red flags.</w:t>
      </w:r>
    </w:p>
    <w:p w14:paraId="623BFB53" w14:textId="77777777" w:rsidR="003B2676" w:rsidRDefault="00000000">
      <w:pPr>
        <w:pStyle w:val="Heading2"/>
      </w:pPr>
      <w:r>
        <w:t>8.1 Upload and Analysis Screen</w:t>
      </w:r>
    </w:p>
    <w:tbl>
      <w:tblPr>
        <w:tblW w:w="0" w:type="auto"/>
        <w:jc w:val="center"/>
        <w:tblLook w:val="04A0" w:firstRow="1" w:lastRow="0" w:firstColumn="1" w:lastColumn="0" w:noHBand="0" w:noVBand="1"/>
      </w:tblPr>
      <w:tblGrid>
        <w:gridCol w:w="9936"/>
      </w:tblGrid>
      <w:tr w:rsidR="003B2676" w14:paraId="7754FBA2" w14:textId="77777777">
        <w:trPr>
          <w:jc w:val="center"/>
        </w:trPr>
        <w:tc>
          <w:tcPr>
            <w:tcW w:w="9936" w:type="dxa"/>
            <w:shd w:val="clear" w:color="auto" w:fill="EEF6F8"/>
          </w:tcPr>
          <w:p w14:paraId="322593E4" w14:textId="77777777" w:rsidR="003B2676" w:rsidRDefault="00000000">
            <w:pPr>
              <w:jc w:val="center"/>
            </w:pPr>
            <w:r>
              <w:rPr>
                <w:b/>
                <w:sz w:val="28"/>
              </w:rPr>
              <w:t>FINANCIAL STATEMENT ANALYSIS TOOL</w:t>
            </w:r>
          </w:p>
          <w:p w14:paraId="66A76B84" w14:textId="77777777" w:rsidR="003B2676" w:rsidRDefault="00000000">
            <w:pPr>
              <w:spacing w:after="60" w:line="276" w:lineRule="auto"/>
            </w:pPr>
            <w:r>
              <w:rPr>
                <w:sz w:val="22"/>
              </w:rPr>
              <w:t>[ Upload Annual Report PDF ]</w:t>
            </w:r>
          </w:p>
          <w:p w14:paraId="3FD4910D" w14:textId="77777777" w:rsidR="003B2676" w:rsidRDefault="00000000">
            <w:pPr>
              <w:spacing w:after="60" w:line="276" w:lineRule="auto"/>
            </w:pPr>
            <w:r>
              <w:rPr>
                <w:sz w:val="22"/>
              </w:rPr>
              <w:t>Selected file: annual_report.pdf</w:t>
            </w:r>
          </w:p>
          <w:p w14:paraId="58CD815A" w14:textId="77777777" w:rsidR="003B2676" w:rsidRDefault="003B2676">
            <w:pPr>
              <w:spacing w:after="60" w:line="276" w:lineRule="auto"/>
            </w:pPr>
          </w:p>
          <w:p w14:paraId="5EE84D88" w14:textId="77777777" w:rsidR="003B2676" w:rsidRDefault="00000000">
            <w:pPr>
              <w:spacing w:after="60" w:line="276" w:lineRule="auto"/>
            </w:pPr>
            <w:r>
              <w:rPr>
                <w:sz w:val="22"/>
              </w:rPr>
              <w:t>[ ANALYZE REPORT ]</w:t>
            </w:r>
          </w:p>
          <w:p w14:paraId="10F35392" w14:textId="77777777" w:rsidR="003B2676" w:rsidRDefault="003B2676">
            <w:pPr>
              <w:spacing w:after="60" w:line="276" w:lineRule="auto"/>
            </w:pPr>
          </w:p>
          <w:p w14:paraId="61D9B080" w14:textId="77777777" w:rsidR="003B2676" w:rsidRDefault="00000000">
            <w:pPr>
              <w:spacing w:after="60" w:line="276" w:lineRule="auto"/>
            </w:pPr>
            <w:r>
              <w:rPr>
                <w:sz w:val="22"/>
              </w:rPr>
              <w:t>Status: Ready for analysis</w:t>
            </w:r>
          </w:p>
        </w:tc>
      </w:tr>
    </w:tbl>
    <w:p w14:paraId="12466D97" w14:textId="77777777" w:rsidR="003B2676" w:rsidRDefault="00000000">
      <w:pPr>
        <w:pStyle w:val="Heading2"/>
      </w:pPr>
      <w:r>
        <w:t>8.2 Results Dashboard</w:t>
      </w:r>
    </w:p>
    <w:tbl>
      <w:tblPr>
        <w:tblW w:w="0" w:type="auto"/>
        <w:jc w:val="center"/>
        <w:tblLook w:val="04A0" w:firstRow="1" w:lastRow="0" w:firstColumn="1" w:lastColumn="0" w:noHBand="0" w:noVBand="1"/>
      </w:tblPr>
      <w:tblGrid>
        <w:gridCol w:w="9936"/>
      </w:tblGrid>
      <w:tr w:rsidR="003B2676" w14:paraId="0BE4A831" w14:textId="77777777">
        <w:trPr>
          <w:jc w:val="center"/>
        </w:trPr>
        <w:tc>
          <w:tcPr>
            <w:tcW w:w="9936" w:type="dxa"/>
            <w:shd w:val="clear" w:color="auto" w:fill="EEF6F8"/>
          </w:tcPr>
          <w:p w14:paraId="32E6F786" w14:textId="77777777" w:rsidR="003B2676" w:rsidRDefault="00000000">
            <w:pPr>
              <w:jc w:val="center"/>
            </w:pPr>
            <w:r>
              <w:rPr>
                <w:b/>
                <w:sz w:val="28"/>
              </w:rPr>
              <w:t>ANALYSIS DASHBOARD</w:t>
            </w:r>
          </w:p>
          <w:p w14:paraId="61B295F6" w14:textId="77777777" w:rsidR="003B2676" w:rsidRDefault="00000000">
            <w:pPr>
              <w:spacing w:after="60" w:line="276" w:lineRule="auto"/>
            </w:pPr>
            <w:r>
              <w:rPr>
                <w:sz w:val="22"/>
              </w:rPr>
              <w:t>EXTRACTED DATA</w:t>
            </w:r>
          </w:p>
          <w:p w14:paraId="1B2FE6BF" w14:textId="77777777" w:rsidR="003B2676" w:rsidRDefault="00000000">
            <w:pPr>
              <w:spacing w:after="60" w:line="276" w:lineRule="auto"/>
            </w:pPr>
            <w:r>
              <w:rPr>
                <w:sz w:val="22"/>
              </w:rPr>
              <w:t>Revenue:              125,000,000</w:t>
            </w:r>
          </w:p>
          <w:p w14:paraId="17B3E1D7" w14:textId="77777777" w:rsidR="003B2676" w:rsidRDefault="00000000">
            <w:pPr>
              <w:spacing w:after="60" w:line="276" w:lineRule="auto"/>
            </w:pPr>
            <w:r>
              <w:rPr>
                <w:sz w:val="22"/>
              </w:rPr>
              <w:t>Current Assets:        45,000,000</w:t>
            </w:r>
          </w:p>
          <w:p w14:paraId="6AEBAE46" w14:textId="77777777" w:rsidR="003B2676" w:rsidRDefault="00000000">
            <w:pPr>
              <w:spacing w:after="60" w:line="276" w:lineRule="auto"/>
            </w:pPr>
            <w:r>
              <w:rPr>
                <w:sz w:val="22"/>
              </w:rPr>
              <w:t>Current Liabilities:   30,000,000</w:t>
            </w:r>
          </w:p>
          <w:p w14:paraId="6E89A3F8" w14:textId="77777777" w:rsidR="003B2676" w:rsidRDefault="003B2676">
            <w:pPr>
              <w:spacing w:after="60" w:line="276" w:lineRule="auto"/>
            </w:pPr>
          </w:p>
          <w:p w14:paraId="31645AB4" w14:textId="77777777" w:rsidR="003B2676" w:rsidRDefault="00000000">
            <w:pPr>
              <w:spacing w:after="60" w:line="276" w:lineRule="auto"/>
            </w:pPr>
            <w:r>
              <w:rPr>
                <w:sz w:val="22"/>
              </w:rPr>
              <w:t>RATIOS &amp; TRENDS</w:t>
            </w:r>
          </w:p>
          <w:p w14:paraId="71F87DBC" w14:textId="77777777" w:rsidR="003B2676" w:rsidRDefault="00000000">
            <w:pPr>
              <w:spacing w:after="60" w:line="276" w:lineRule="auto"/>
            </w:pPr>
            <w:r>
              <w:rPr>
                <w:sz w:val="22"/>
              </w:rPr>
              <w:t>Current Ratio:             1.50</w:t>
            </w:r>
          </w:p>
          <w:p w14:paraId="64FC8709" w14:textId="77777777" w:rsidR="003B2676" w:rsidRDefault="00000000">
            <w:pPr>
              <w:spacing w:after="60" w:line="276" w:lineRule="auto"/>
            </w:pPr>
            <w:r>
              <w:rPr>
                <w:sz w:val="22"/>
              </w:rPr>
              <w:t>ROE:                       14.17%</w:t>
            </w:r>
          </w:p>
          <w:p w14:paraId="46D55A48" w14:textId="77777777" w:rsidR="003B2676" w:rsidRDefault="00000000">
            <w:pPr>
              <w:spacing w:after="60" w:line="276" w:lineRule="auto"/>
            </w:pPr>
            <w:r>
              <w:rPr>
                <w:sz w:val="22"/>
              </w:rPr>
              <w:t>Debt-to-Equity:             0.40</w:t>
            </w:r>
          </w:p>
          <w:p w14:paraId="01F55939" w14:textId="77777777" w:rsidR="003B2676" w:rsidRDefault="003B2676">
            <w:pPr>
              <w:spacing w:after="60" w:line="276" w:lineRule="auto"/>
            </w:pPr>
          </w:p>
          <w:p w14:paraId="3C6C83C0" w14:textId="77777777" w:rsidR="003B2676" w:rsidRDefault="00000000">
            <w:pPr>
              <w:spacing w:after="60" w:line="276" w:lineRule="auto"/>
            </w:pPr>
            <w:r>
              <w:rPr>
                <w:sz w:val="22"/>
              </w:rPr>
              <w:t>LLM SUMMARY</w:t>
            </w:r>
          </w:p>
          <w:p w14:paraId="2A071E64" w14:textId="77777777" w:rsidR="003B2676" w:rsidRDefault="00000000">
            <w:pPr>
              <w:spacing w:after="60" w:line="276" w:lineRule="auto"/>
            </w:pPr>
            <w:r>
              <w:rPr>
                <w:sz w:val="22"/>
              </w:rPr>
              <w:t>Revenue increased compared with the previous year.</w:t>
            </w:r>
          </w:p>
          <w:p w14:paraId="6E25B14D" w14:textId="77777777" w:rsidR="003B2676" w:rsidRDefault="00000000">
            <w:pPr>
              <w:spacing w:after="60" w:line="276" w:lineRule="auto"/>
            </w:pPr>
            <w:r>
              <w:rPr>
                <w:sz w:val="22"/>
              </w:rPr>
              <w:t>Liquidity remains visible through the calculated ratio.</w:t>
            </w:r>
          </w:p>
          <w:p w14:paraId="370FC20C" w14:textId="77777777" w:rsidR="003B2676" w:rsidRDefault="003B2676">
            <w:pPr>
              <w:spacing w:after="60" w:line="276" w:lineRule="auto"/>
            </w:pPr>
          </w:p>
          <w:p w14:paraId="72940F90" w14:textId="77777777" w:rsidR="003B2676" w:rsidRDefault="00000000">
            <w:pPr>
              <w:spacing w:after="60" w:line="276" w:lineRule="auto"/>
            </w:pPr>
            <w:r>
              <w:rPr>
                <w:sz w:val="22"/>
              </w:rPr>
              <w:t>WARNINGS / RED FLAGS</w:t>
            </w:r>
          </w:p>
          <w:p w14:paraId="3525F2E9" w14:textId="77777777" w:rsidR="003B2676" w:rsidRDefault="00000000">
            <w:pPr>
              <w:spacing w:after="60" w:line="276" w:lineRule="auto"/>
            </w:pPr>
            <w:r>
              <w:rPr>
                <w:sz w:val="22"/>
              </w:rPr>
              <w:t>No unsupported warning generated.</w:t>
            </w:r>
          </w:p>
        </w:tc>
      </w:tr>
    </w:tbl>
    <w:p w14:paraId="5E152795" w14:textId="77777777" w:rsidR="003B2676" w:rsidRDefault="00000000">
      <w:pPr>
        <w:jc w:val="both"/>
      </w:pPr>
      <w:r>
        <w:t>The values above are illustrative prototype values only and are not presented as actual company results.</w:t>
      </w:r>
    </w:p>
    <w:p w14:paraId="6C9C596A" w14:textId="77777777" w:rsidR="003B2676" w:rsidRDefault="003B2676">
      <w:pPr>
        <w:sectPr w:rsidR="003B2676">
          <w:footerReference w:type="default" r:id="rId16"/>
          <w:pgSz w:w="12240" w:h="15840"/>
          <w:pgMar w:top="1080" w:right="1080" w:bottom="1008" w:left="1224" w:header="720" w:footer="360" w:gutter="0"/>
          <w:cols w:space="720"/>
          <w:docGrid w:linePitch="360"/>
        </w:sectPr>
      </w:pPr>
    </w:p>
    <w:p w14:paraId="451F32FD" w14:textId="77777777" w:rsidR="003B2676" w:rsidRDefault="00000000">
      <w:pPr>
        <w:pStyle w:val="Heading1"/>
        <w:jc w:val="center"/>
      </w:pPr>
      <w:r>
        <w:lastRenderedPageBreak/>
        <w:t>9. END-TO-END WORKING DEMONSTRATION</w:t>
      </w:r>
    </w:p>
    <w:p w14:paraId="58F3FAEF" w14:textId="77777777" w:rsidR="003B2676" w:rsidRDefault="00000000">
      <w:pPr>
        <w:jc w:val="both"/>
      </w:pPr>
      <w:r>
        <w:t>The working demonstration uses a sample dataset to show how a user action moves through the complete workflow. The user uploads a sample dataset and starts the analysis; the system extracts, normalizes and validates the information, passes verified metrics to the LLM, and renders a grounded explanation.</w:t>
      </w:r>
    </w:p>
    <w:p w14:paraId="22EE99AA" w14:textId="77777777" w:rsidR="003B2676" w:rsidRDefault="00000000">
      <w:pPr>
        <w:pStyle w:val="Heading2"/>
      </w:pPr>
      <w:r>
        <w:t>9.1 Demonstration Sequence</w:t>
      </w:r>
    </w:p>
    <w:p w14:paraId="3689C562" w14:textId="77777777" w:rsidR="003B2676" w:rsidRDefault="00000000">
      <w:pPr>
        <w:ind w:left="360" w:hanging="216"/>
      </w:pPr>
      <w:r>
        <w:t>• Upload a sample financial dataset or report.</w:t>
      </w:r>
    </w:p>
    <w:p w14:paraId="5E660409" w14:textId="77777777" w:rsidR="003B2676" w:rsidRDefault="00000000">
      <w:pPr>
        <w:ind w:left="360" w:hanging="216"/>
      </w:pPr>
      <w:r>
        <w:t>• Start the analysis workflow from the interface.</w:t>
      </w:r>
    </w:p>
    <w:p w14:paraId="0AB5B965" w14:textId="77777777" w:rsidR="003B2676" w:rsidRDefault="00000000">
      <w:pPr>
        <w:ind w:left="360" w:hanging="216"/>
      </w:pPr>
      <w:r>
        <w:t>• Extract and structure the financial information.</w:t>
      </w:r>
    </w:p>
    <w:p w14:paraId="78960F49" w14:textId="77777777" w:rsidR="003B2676" w:rsidRDefault="00000000">
      <w:pPr>
        <w:ind w:left="360" w:hanging="216"/>
      </w:pPr>
      <w:r>
        <w:t>• Validate required values and units.</w:t>
      </w:r>
    </w:p>
    <w:p w14:paraId="2FD55B2E" w14:textId="77777777" w:rsidR="003B2676" w:rsidRDefault="00000000">
      <w:pPr>
        <w:ind w:left="360" w:hanging="216"/>
      </w:pPr>
      <w:r>
        <w:t>• Calculate financial ratios programmatically.</w:t>
      </w:r>
    </w:p>
    <w:p w14:paraId="2717D0B3" w14:textId="77777777" w:rsidR="003B2676" w:rsidRDefault="00000000">
      <w:pPr>
        <w:ind w:left="360" w:hanging="216"/>
      </w:pPr>
      <w:r>
        <w:t>• Compare available reporting years.</w:t>
      </w:r>
    </w:p>
    <w:p w14:paraId="57AE2676" w14:textId="77777777" w:rsidR="003B2676" w:rsidRDefault="00000000">
      <w:pPr>
        <w:ind w:left="360" w:hanging="216"/>
      </w:pPr>
      <w:r>
        <w:t>• Pass verified metrics and trends to the LLM.</w:t>
      </w:r>
    </w:p>
    <w:p w14:paraId="4F0668FD" w14:textId="77777777" w:rsidR="003B2676" w:rsidRDefault="00000000">
      <w:pPr>
        <w:ind w:left="360" w:hanging="216"/>
      </w:pPr>
      <w:r>
        <w:t>• Render the grounded explanation on the dashboard.</w:t>
      </w:r>
    </w:p>
    <w:p w14:paraId="43F68FDF" w14:textId="77777777" w:rsidR="003B2676" w:rsidRDefault="00000000">
      <w:pPr>
        <w:pStyle w:val="Heading2"/>
      </w:pPr>
      <w:r>
        <w:t>9.2 Sample Streamlit Interface Code</w:t>
      </w:r>
    </w:p>
    <w:tbl>
      <w:tblPr>
        <w:tblW w:w="0" w:type="auto"/>
        <w:jc w:val="center"/>
        <w:tblLook w:val="04A0" w:firstRow="1" w:lastRow="0" w:firstColumn="1" w:lastColumn="0" w:noHBand="0" w:noVBand="1"/>
      </w:tblPr>
      <w:tblGrid>
        <w:gridCol w:w="9936"/>
      </w:tblGrid>
      <w:tr w:rsidR="003B2676" w14:paraId="6CF5C69C" w14:textId="77777777">
        <w:trPr>
          <w:jc w:val="center"/>
        </w:trPr>
        <w:tc>
          <w:tcPr>
            <w:tcW w:w="9936" w:type="dxa"/>
            <w:shd w:val="clear" w:color="auto" w:fill="F2F2F2"/>
          </w:tcPr>
          <w:p w14:paraId="64FA2F4F" w14:textId="77777777" w:rsidR="003B2676" w:rsidRDefault="00000000">
            <w:pPr>
              <w:spacing w:after="0" w:line="240" w:lineRule="auto"/>
            </w:pPr>
            <w:r>
              <w:rPr>
                <w:rFonts w:ascii="Consolas" w:eastAsia="Consolas" w:hAnsi="Consolas"/>
                <w:sz w:val="18"/>
              </w:rPr>
              <w:t>import streamlit as st</w:t>
            </w:r>
            <w:r>
              <w:rPr>
                <w:rFonts w:ascii="Consolas" w:eastAsia="Consolas" w:hAnsi="Consolas"/>
                <w:sz w:val="18"/>
              </w:rPr>
              <w:br/>
            </w:r>
            <w:r>
              <w:rPr>
                <w:rFonts w:ascii="Consolas" w:eastAsia="Consolas" w:hAnsi="Consolas"/>
                <w:sz w:val="18"/>
              </w:rPr>
              <w:br/>
              <w:t>st.title("LLM-Assisted Financial Statement Analysis")</w:t>
            </w:r>
            <w:r>
              <w:rPr>
                <w:rFonts w:ascii="Consolas" w:eastAsia="Consolas" w:hAnsi="Consolas"/>
                <w:sz w:val="18"/>
              </w:rPr>
              <w:br/>
            </w:r>
            <w:r>
              <w:rPr>
                <w:rFonts w:ascii="Consolas" w:eastAsia="Consolas" w:hAnsi="Consolas"/>
                <w:sz w:val="18"/>
              </w:rPr>
              <w:br/>
              <w:t>uploaded = st.file_uploader(</w:t>
            </w:r>
            <w:r>
              <w:rPr>
                <w:rFonts w:ascii="Consolas" w:eastAsia="Consolas" w:hAnsi="Consolas"/>
                <w:sz w:val="18"/>
              </w:rPr>
              <w:br/>
              <w:t xml:space="preserve">    "Upload annual report",</w:t>
            </w:r>
            <w:r>
              <w:rPr>
                <w:rFonts w:ascii="Consolas" w:eastAsia="Consolas" w:hAnsi="Consolas"/>
                <w:sz w:val="18"/>
              </w:rPr>
              <w:br/>
              <w:t xml:space="preserve">    type=["pdf"]</w:t>
            </w:r>
            <w:r>
              <w:rPr>
                <w:rFonts w:ascii="Consolas" w:eastAsia="Consolas" w:hAnsi="Consolas"/>
                <w:sz w:val="18"/>
              </w:rPr>
              <w:br/>
              <w:t>)</w:t>
            </w:r>
            <w:r>
              <w:rPr>
                <w:rFonts w:ascii="Consolas" w:eastAsia="Consolas" w:hAnsi="Consolas"/>
                <w:sz w:val="18"/>
              </w:rPr>
              <w:br/>
            </w:r>
            <w:r>
              <w:rPr>
                <w:rFonts w:ascii="Consolas" w:eastAsia="Consolas" w:hAnsi="Consolas"/>
                <w:sz w:val="18"/>
              </w:rPr>
              <w:br/>
              <w:t>if uploaded and st.button("Analyze Report"):</w:t>
            </w:r>
            <w:r>
              <w:rPr>
                <w:rFonts w:ascii="Consolas" w:eastAsia="Consolas" w:hAnsi="Consolas"/>
                <w:sz w:val="18"/>
              </w:rPr>
              <w:br/>
              <w:t xml:space="preserve">    st.success("Document received")</w:t>
            </w:r>
            <w:r>
              <w:rPr>
                <w:rFonts w:ascii="Consolas" w:eastAsia="Consolas" w:hAnsi="Consolas"/>
                <w:sz w:val="18"/>
              </w:rPr>
              <w:br/>
              <w:t xml:space="preserve">    st.subheader("Extracted Data")</w:t>
            </w:r>
            <w:r>
              <w:rPr>
                <w:rFonts w:ascii="Consolas" w:eastAsia="Consolas" w:hAnsi="Consolas"/>
                <w:sz w:val="18"/>
              </w:rPr>
              <w:br/>
              <w:t xml:space="preserve">    st.write("Financial fields ready for review")</w:t>
            </w:r>
            <w:r>
              <w:rPr>
                <w:rFonts w:ascii="Consolas" w:eastAsia="Consolas" w:hAnsi="Consolas"/>
                <w:sz w:val="18"/>
              </w:rPr>
              <w:br/>
              <w:t xml:space="preserve">    st.subheader("Ratios &amp; Trends")</w:t>
            </w:r>
            <w:r>
              <w:rPr>
                <w:rFonts w:ascii="Consolas" w:eastAsia="Consolas" w:hAnsi="Consolas"/>
                <w:sz w:val="18"/>
              </w:rPr>
              <w:br/>
              <w:t xml:space="preserve">    st.write("Calculated metrics will appear here")</w:t>
            </w:r>
            <w:r>
              <w:rPr>
                <w:rFonts w:ascii="Consolas" w:eastAsia="Consolas" w:hAnsi="Consolas"/>
                <w:sz w:val="18"/>
              </w:rPr>
              <w:br/>
              <w:t xml:space="preserve">    st.subheader("LLM Summary")</w:t>
            </w:r>
            <w:r>
              <w:rPr>
                <w:rFonts w:ascii="Consolas" w:eastAsia="Consolas" w:hAnsi="Consolas"/>
                <w:sz w:val="18"/>
              </w:rPr>
              <w:br/>
              <w:t xml:space="preserve">    st.write("Grounded explanation will appear here")</w:t>
            </w:r>
          </w:p>
        </w:tc>
      </w:tr>
    </w:tbl>
    <w:p w14:paraId="2BD13181" w14:textId="77777777" w:rsidR="003B2676" w:rsidRDefault="00000000">
      <w:pPr>
        <w:jc w:val="both"/>
      </w:pPr>
      <w:r>
        <w:t>This is a UI prototype demonstrating the interaction pattern shown in the Review 3 presentation. It can later be connected to the extraction, validation, calculation, and LLM modules.</w:t>
      </w:r>
    </w:p>
    <w:p w14:paraId="1364EBD2" w14:textId="77777777" w:rsidR="003B2676" w:rsidRDefault="003B2676">
      <w:pPr>
        <w:sectPr w:rsidR="003B2676">
          <w:footerReference w:type="default" r:id="rId17"/>
          <w:pgSz w:w="12240" w:h="15840"/>
          <w:pgMar w:top="1080" w:right="1080" w:bottom="1008" w:left="1224" w:header="720" w:footer="360" w:gutter="0"/>
          <w:cols w:space="720"/>
          <w:docGrid w:linePitch="360"/>
        </w:sectPr>
      </w:pPr>
    </w:p>
    <w:p w14:paraId="21B7957B" w14:textId="77777777" w:rsidR="003B2676" w:rsidRDefault="00000000">
      <w:pPr>
        <w:pStyle w:val="Heading1"/>
        <w:jc w:val="center"/>
      </w:pPr>
      <w:r>
        <w:lastRenderedPageBreak/>
        <w:t>10. TESTING AND VALIDATION STRATEGY</w:t>
      </w:r>
    </w:p>
    <w:p w14:paraId="1AEE6062" w14:textId="77777777" w:rsidR="003B2676" w:rsidRDefault="00000000">
      <w:pPr>
        <w:jc w:val="both"/>
      </w:pPr>
      <w:r>
        <w:t>The testing strategy evaluates the project at multiple levels: the file pipeline, input resilience, and trusted delivery. PDF upload, extraction and calculation paths are tested together; missing and invalid inputs are deliberately exercised; and LLM responses are checked for grounding across end-to-end and UI flows.</w:t>
      </w:r>
    </w:p>
    <w:p w14:paraId="45F45B21" w14:textId="77777777" w:rsidR="003B2676" w:rsidRDefault="00000000">
      <w:pPr>
        <w:pStyle w:val="Heading2"/>
      </w:pPr>
      <w:r>
        <w:t>10.1 Test Cases</w:t>
      </w:r>
    </w:p>
    <w:tbl>
      <w:tblPr>
        <w:tblW w:w="0" w:type="auto"/>
        <w:jc w:val="center"/>
        <w:tblLook w:val="04A0" w:firstRow="1" w:lastRow="0" w:firstColumn="1" w:lastColumn="0" w:noHBand="0" w:noVBand="1"/>
      </w:tblPr>
      <w:tblGrid>
        <w:gridCol w:w="3312"/>
        <w:gridCol w:w="3312"/>
        <w:gridCol w:w="3312"/>
      </w:tblGrid>
      <w:tr w:rsidR="003B2676" w14:paraId="1FEA2B7A" w14:textId="77777777">
        <w:trPr>
          <w:jc w:val="center"/>
        </w:trPr>
        <w:tc>
          <w:tcPr>
            <w:tcW w:w="3312" w:type="dxa"/>
          </w:tcPr>
          <w:p w14:paraId="4A58DE6C" w14:textId="77777777" w:rsidR="003B2676" w:rsidRDefault="00000000">
            <w:pPr>
              <w:spacing w:after="40" w:line="276" w:lineRule="auto"/>
            </w:pPr>
            <w:r>
              <w:rPr>
                <w:sz w:val="22"/>
              </w:rPr>
              <w:t>Test Area</w:t>
            </w:r>
          </w:p>
        </w:tc>
        <w:tc>
          <w:tcPr>
            <w:tcW w:w="3312" w:type="dxa"/>
          </w:tcPr>
          <w:p w14:paraId="4E59C27B" w14:textId="77777777" w:rsidR="003B2676" w:rsidRDefault="00000000">
            <w:pPr>
              <w:spacing w:after="40" w:line="276" w:lineRule="auto"/>
            </w:pPr>
            <w:r>
              <w:rPr>
                <w:sz w:val="22"/>
              </w:rPr>
              <w:t>Test Example</w:t>
            </w:r>
          </w:p>
        </w:tc>
        <w:tc>
          <w:tcPr>
            <w:tcW w:w="3312" w:type="dxa"/>
          </w:tcPr>
          <w:p w14:paraId="6486BC14" w14:textId="77777777" w:rsidR="003B2676" w:rsidRDefault="00000000">
            <w:pPr>
              <w:spacing w:after="40" w:line="276" w:lineRule="auto"/>
            </w:pPr>
            <w:r>
              <w:rPr>
                <w:sz w:val="22"/>
              </w:rPr>
              <w:t>Expected Result</w:t>
            </w:r>
          </w:p>
        </w:tc>
      </w:tr>
      <w:tr w:rsidR="003B2676" w14:paraId="4FB7B8D9" w14:textId="77777777">
        <w:trPr>
          <w:jc w:val="center"/>
        </w:trPr>
        <w:tc>
          <w:tcPr>
            <w:tcW w:w="3312" w:type="dxa"/>
          </w:tcPr>
          <w:p w14:paraId="7592A37C" w14:textId="77777777" w:rsidR="003B2676" w:rsidRDefault="00000000">
            <w:pPr>
              <w:spacing w:after="40" w:line="276" w:lineRule="auto"/>
            </w:pPr>
            <w:r>
              <w:rPr>
                <w:sz w:val="22"/>
              </w:rPr>
              <w:t>PDF Upload</w:t>
            </w:r>
          </w:p>
        </w:tc>
        <w:tc>
          <w:tcPr>
            <w:tcW w:w="3312" w:type="dxa"/>
          </w:tcPr>
          <w:p w14:paraId="1596C6C8" w14:textId="77777777" w:rsidR="003B2676" w:rsidRDefault="00000000">
            <w:pPr>
              <w:spacing w:after="40" w:line="276" w:lineRule="auto"/>
            </w:pPr>
            <w:r>
              <w:rPr>
                <w:sz w:val="22"/>
              </w:rPr>
              <w:t>Valid PDF</w:t>
            </w:r>
          </w:p>
        </w:tc>
        <w:tc>
          <w:tcPr>
            <w:tcW w:w="3312" w:type="dxa"/>
          </w:tcPr>
          <w:p w14:paraId="5454AE83" w14:textId="77777777" w:rsidR="003B2676" w:rsidRDefault="00000000">
            <w:pPr>
              <w:spacing w:after="40" w:line="276" w:lineRule="auto"/>
            </w:pPr>
            <w:r>
              <w:rPr>
                <w:sz w:val="22"/>
              </w:rPr>
              <w:t>File accepted</w:t>
            </w:r>
          </w:p>
        </w:tc>
      </w:tr>
      <w:tr w:rsidR="003B2676" w14:paraId="62A2B508" w14:textId="77777777">
        <w:trPr>
          <w:jc w:val="center"/>
        </w:trPr>
        <w:tc>
          <w:tcPr>
            <w:tcW w:w="3312" w:type="dxa"/>
          </w:tcPr>
          <w:p w14:paraId="563B2DD4" w14:textId="77777777" w:rsidR="003B2676" w:rsidRDefault="00000000">
            <w:pPr>
              <w:spacing w:after="40" w:line="276" w:lineRule="auto"/>
            </w:pPr>
            <w:r>
              <w:rPr>
                <w:sz w:val="22"/>
              </w:rPr>
              <w:t>Extraction</w:t>
            </w:r>
          </w:p>
        </w:tc>
        <w:tc>
          <w:tcPr>
            <w:tcW w:w="3312" w:type="dxa"/>
          </w:tcPr>
          <w:p w14:paraId="375A056B" w14:textId="77777777" w:rsidR="003B2676" w:rsidRDefault="00000000">
            <w:pPr>
              <w:spacing w:after="40" w:line="276" w:lineRule="auto"/>
            </w:pPr>
            <w:r>
              <w:rPr>
                <w:sz w:val="22"/>
              </w:rPr>
              <w:t>Financial table</w:t>
            </w:r>
          </w:p>
        </w:tc>
        <w:tc>
          <w:tcPr>
            <w:tcW w:w="3312" w:type="dxa"/>
          </w:tcPr>
          <w:p w14:paraId="138EA6D3" w14:textId="77777777" w:rsidR="003B2676" w:rsidRDefault="00000000">
            <w:pPr>
              <w:spacing w:after="40" w:line="276" w:lineRule="auto"/>
            </w:pPr>
            <w:r>
              <w:rPr>
                <w:sz w:val="22"/>
              </w:rPr>
              <w:t>Values extracted</w:t>
            </w:r>
          </w:p>
        </w:tc>
      </w:tr>
      <w:tr w:rsidR="003B2676" w14:paraId="7B710896" w14:textId="77777777">
        <w:trPr>
          <w:jc w:val="center"/>
        </w:trPr>
        <w:tc>
          <w:tcPr>
            <w:tcW w:w="3312" w:type="dxa"/>
          </w:tcPr>
          <w:p w14:paraId="1707DF95" w14:textId="77777777" w:rsidR="003B2676" w:rsidRDefault="00000000">
            <w:pPr>
              <w:spacing w:after="40" w:line="276" w:lineRule="auto"/>
            </w:pPr>
            <w:r>
              <w:rPr>
                <w:sz w:val="22"/>
              </w:rPr>
              <w:t>Missing Data</w:t>
            </w:r>
          </w:p>
        </w:tc>
        <w:tc>
          <w:tcPr>
            <w:tcW w:w="3312" w:type="dxa"/>
          </w:tcPr>
          <w:p w14:paraId="24190B48" w14:textId="77777777" w:rsidR="003B2676" w:rsidRDefault="00000000">
            <w:pPr>
              <w:spacing w:after="40" w:line="276" w:lineRule="auto"/>
            </w:pPr>
            <w:r>
              <w:rPr>
                <w:sz w:val="22"/>
              </w:rPr>
              <w:t>Required field absent</w:t>
            </w:r>
          </w:p>
        </w:tc>
        <w:tc>
          <w:tcPr>
            <w:tcW w:w="3312" w:type="dxa"/>
          </w:tcPr>
          <w:p w14:paraId="6FD28CD0" w14:textId="77777777" w:rsidR="003B2676" w:rsidRDefault="00000000">
            <w:pPr>
              <w:spacing w:after="40" w:line="276" w:lineRule="auto"/>
            </w:pPr>
            <w:r>
              <w:rPr>
                <w:sz w:val="22"/>
              </w:rPr>
              <w:t>Warning displayed</w:t>
            </w:r>
          </w:p>
        </w:tc>
      </w:tr>
      <w:tr w:rsidR="003B2676" w14:paraId="5A03CD11" w14:textId="77777777">
        <w:trPr>
          <w:jc w:val="center"/>
        </w:trPr>
        <w:tc>
          <w:tcPr>
            <w:tcW w:w="3312" w:type="dxa"/>
          </w:tcPr>
          <w:p w14:paraId="3A635A9A" w14:textId="77777777" w:rsidR="003B2676" w:rsidRDefault="00000000">
            <w:pPr>
              <w:spacing w:after="40" w:line="276" w:lineRule="auto"/>
            </w:pPr>
            <w:r>
              <w:rPr>
                <w:sz w:val="22"/>
              </w:rPr>
              <w:t>Calculation</w:t>
            </w:r>
          </w:p>
        </w:tc>
        <w:tc>
          <w:tcPr>
            <w:tcW w:w="3312" w:type="dxa"/>
          </w:tcPr>
          <w:p w14:paraId="1097A662" w14:textId="77777777" w:rsidR="003B2676" w:rsidRDefault="00000000">
            <w:pPr>
              <w:spacing w:after="40" w:line="276" w:lineRule="auto"/>
            </w:pPr>
            <w:r>
              <w:rPr>
                <w:sz w:val="22"/>
              </w:rPr>
              <w:t>Known input values</w:t>
            </w:r>
          </w:p>
        </w:tc>
        <w:tc>
          <w:tcPr>
            <w:tcW w:w="3312" w:type="dxa"/>
          </w:tcPr>
          <w:p w14:paraId="24D6A850" w14:textId="77777777" w:rsidR="003B2676" w:rsidRDefault="00000000">
            <w:pPr>
              <w:spacing w:after="40" w:line="276" w:lineRule="auto"/>
            </w:pPr>
            <w:r>
              <w:rPr>
                <w:sz w:val="22"/>
              </w:rPr>
              <w:t>Correct ratio</w:t>
            </w:r>
          </w:p>
        </w:tc>
      </w:tr>
      <w:tr w:rsidR="003B2676" w14:paraId="7B040077" w14:textId="77777777">
        <w:trPr>
          <w:jc w:val="center"/>
        </w:trPr>
        <w:tc>
          <w:tcPr>
            <w:tcW w:w="3312" w:type="dxa"/>
          </w:tcPr>
          <w:p w14:paraId="5EDEF45E" w14:textId="77777777" w:rsidR="003B2676" w:rsidRDefault="00000000">
            <w:pPr>
              <w:spacing w:after="40" w:line="276" w:lineRule="auto"/>
            </w:pPr>
            <w:r>
              <w:rPr>
                <w:sz w:val="22"/>
              </w:rPr>
              <w:t>Invalid Input</w:t>
            </w:r>
          </w:p>
        </w:tc>
        <w:tc>
          <w:tcPr>
            <w:tcW w:w="3312" w:type="dxa"/>
          </w:tcPr>
          <w:p w14:paraId="2A51A945" w14:textId="77777777" w:rsidR="003B2676" w:rsidRDefault="00000000">
            <w:pPr>
              <w:spacing w:after="40" w:line="276" w:lineRule="auto"/>
            </w:pPr>
            <w:r>
              <w:rPr>
                <w:sz w:val="22"/>
              </w:rPr>
              <w:t>Malformed numeric value</w:t>
            </w:r>
          </w:p>
        </w:tc>
        <w:tc>
          <w:tcPr>
            <w:tcW w:w="3312" w:type="dxa"/>
          </w:tcPr>
          <w:p w14:paraId="19D77DDB" w14:textId="77777777" w:rsidR="003B2676" w:rsidRDefault="00000000">
            <w:pPr>
              <w:spacing w:after="40" w:line="276" w:lineRule="auto"/>
            </w:pPr>
            <w:r>
              <w:rPr>
                <w:sz w:val="22"/>
              </w:rPr>
              <w:t>Controlled error</w:t>
            </w:r>
          </w:p>
        </w:tc>
      </w:tr>
      <w:tr w:rsidR="003B2676" w14:paraId="1F7E37D2" w14:textId="77777777">
        <w:trPr>
          <w:jc w:val="center"/>
        </w:trPr>
        <w:tc>
          <w:tcPr>
            <w:tcW w:w="3312" w:type="dxa"/>
          </w:tcPr>
          <w:p w14:paraId="6392C120" w14:textId="77777777" w:rsidR="003B2676" w:rsidRDefault="00000000">
            <w:pPr>
              <w:spacing w:after="40" w:line="276" w:lineRule="auto"/>
            </w:pPr>
            <w:r>
              <w:rPr>
                <w:sz w:val="22"/>
              </w:rPr>
              <w:t>Empty PDF</w:t>
            </w:r>
          </w:p>
        </w:tc>
        <w:tc>
          <w:tcPr>
            <w:tcW w:w="3312" w:type="dxa"/>
          </w:tcPr>
          <w:p w14:paraId="1007D80C" w14:textId="77777777" w:rsidR="003B2676" w:rsidRDefault="00000000">
            <w:pPr>
              <w:spacing w:after="40" w:line="276" w:lineRule="auto"/>
            </w:pPr>
            <w:r>
              <w:rPr>
                <w:sz w:val="22"/>
              </w:rPr>
              <w:t>No extractable content</w:t>
            </w:r>
          </w:p>
        </w:tc>
        <w:tc>
          <w:tcPr>
            <w:tcW w:w="3312" w:type="dxa"/>
          </w:tcPr>
          <w:p w14:paraId="17F7FBA9" w14:textId="77777777" w:rsidR="003B2676" w:rsidRDefault="00000000">
            <w:pPr>
              <w:spacing w:after="40" w:line="276" w:lineRule="auto"/>
            </w:pPr>
            <w:r>
              <w:rPr>
                <w:sz w:val="22"/>
              </w:rPr>
              <w:t>Processing stopped</w:t>
            </w:r>
          </w:p>
        </w:tc>
      </w:tr>
      <w:tr w:rsidR="003B2676" w14:paraId="5DC0E280" w14:textId="77777777">
        <w:trPr>
          <w:jc w:val="center"/>
        </w:trPr>
        <w:tc>
          <w:tcPr>
            <w:tcW w:w="3312" w:type="dxa"/>
          </w:tcPr>
          <w:p w14:paraId="48303A52" w14:textId="77777777" w:rsidR="003B2676" w:rsidRDefault="00000000">
            <w:pPr>
              <w:spacing w:after="40" w:line="276" w:lineRule="auto"/>
            </w:pPr>
            <w:r>
              <w:rPr>
                <w:sz w:val="22"/>
              </w:rPr>
              <w:t>LLM Response</w:t>
            </w:r>
          </w:p>
        </w:tc>
        <w:tc>
          <w:tcPr>
            <w:tcW w:w="3312" w:type="dxa"/>
          </w:tcPr>
          <w:p w14:paraId="7D3A3D1E" w14:textId="77777777" w:rsidR="003B2676" w:rsidRDefault="00000000">
            <w:pPr>
              <w:spacing w:after="40" w:line="276" w:lineRule="auto"/>
            </w:pPr>
            <w:r>
              <w:rPr>
                <w:sz w:val="22"/>
              </w:rPr>
              <w:t>Grounded metrics supplied</w:t>
            </w:r>
          </w:p>
        </w:tc>
        <w:tc>
          <w:tcPr>
            <w:tcW w:w="3312" w:type="dxa"/>
          </w:tcPr>
          <w:p w14:paraId="3E47A63A" w14:textId="77777777" w:rsidR="003B2676" w:rsidRDefault="00000000">
            <w:pPr>
              <w:spacing w:after="40" w:line="276" w:lineRule="auto"/>
            </w:pPr>
            <w:r>
              <w:rPr>
                <w:sz w:val="22"/>
              </w:rPr>
              <w:t>Evidence-backed summary</w:t>
            </w:r>
          </w:p>
        </w:tc>
      </w:tr>
      <w:tr w:rsidR="003B2676" w14:paraId="7C16D326" w14:textId="77777777">
        <w:trPr>
          <w:jc w:val="center"/>
        </w:trPr>
        <w:tc>
          <w:tcPr>
            <w:tcW w:w="3312" w:type="dxa"/>
          </w:tcPr>
          <w:p w14:paraId="4BBE23C3" w14:textId="77777777" w:rsidR="003B2676" w:rsidRDefault="00000000">
            <w:pPr>
              <w:spacing w:after="40" w:line="276" w:lineRule="auto"/>
            </w:pPr>
            <w:r>
              <w:rPr>
                <w:sz w:val="22"/>
              </w:rPr>
              <w:t>UI Flow</w:t>
            </w:r>
          </w:p>
        </w:tc>
        <w:tc>
          <w:tcPr>
            <w:tcW w:w="3312" w:type="dxa"/>
          </w:tcPr>
          <w:p w14:paraId="586ED2D2" w14:textId="77777777" w:rsidR="003B2676" w:rsidRDefault="00000000">
            <w:pPr>
              <w:spacing w:after="40" w:line="276" w:lineRule="auto"/>
            </w:pPr>
            <w:r>
              <w:rPr>
                <w:sz w:val="22"/>
              </w:rPr>
              <w:t>Upload → Analyze → Results</w:t>
            </w:r>
          </w:p>
        </w:tc>
        <w:tc>
          <w:tcPr>
            <w:tcW w:w="3312" w:type="dxa"/>
          </w:tcPr>
          <w:p w14:paraId="2E9A9A1B" w14:textId="77777777" w:rsidR="003B2676" w:rsidRDefault="00000000">
            <w:pPr>
              <w:spacing w:after="40" w:line="276" w:lineRule="auto"/>
            </w:pPr>
            <w:r>
              <w:rPr>
                <w:sz w:val="22"/>
              </w:rPr>
              <w:t>Stable user workflow</w:t>
            </w:r>
          </w:p>
        </w:tc>
      </w:tr>
    </w:tbl>
    <w:p w14:paraId="12AF54BD" w14:textId="77777777" w:rsidR="003B2676" w:rsidRDefault="00000000">
      <w:pPr>
        <w:pStyle w:val="Heading2"/>
      </w:pPr>
      <w:r>
        <w:t>10.2 Testing Goal</w:t>
      </w:r>
    </w:p>
    <w:p w14:paraId="6B529AEB" w14:textId="77777777" w:rsidR="003B2676" w:rsidRDefault="00000000">
      <w:pPr>
        <w:jc w:val="both"/>
      </w:pPr>
      <w:r>
        <w:t>The objective is not only to check whether the system produces a result, but also whether it stops unsafe inputs, calculates consistently, preserves grounding, and maintains a reliable user experience.</w:t>
      </w:r>
    </w:p>
    <w:p w14:paraId="5B0E156B" w14:textId="77777777" w:rsidR="003B2676" w:rsidRDefault="003B2676">
      <w:pPr>
        <w:sectPr w:rsidR="003B2676">
          <w:footerReference w:type="default" r:id="rId18"/>
          <w:pgSz w:w="12240" w:h="15840"/>
          <w:pgMar w:top="1080" w:right="1080" w:bottom="1008" w:left="1224" w:header="720" w:footer="360" w:gutter="0"/>
          <w:cols w:space="720"/>
          <w:docGrid w:linePitch="360"/>
        </w:sectPr>
      </w:pPr>
    </w:p>
    <w:p w14:paraId="46588103" w14:textId="77777777" w:rsidR="003B2676" w:rsidRDefault="00000000">
      <w:pPr>
        <w:pStyle w:val="Heading1"/>
        <w:jc w:val="center"/>
      </w:pPr>
      <w:r>
        <w:lastRenderedPageBreak/>
        <w:t>11. PROJECT PROGRESS AND NEXT STEPS</w:t>
      </w:r>
    </w:p>
    <w:p w14:paraId="4C5A3372" w14:textId="77777777" w:rsidR="003B2676" w:rsidRDefault="00000000">
      <w:pPr>
        <w:jc w:val="both"/>
      </w:pPr>
      <w:r>
        <w:t>The final Review 3 slide describes the project as moving from a defined foundation toward implementation, testing, and demonstration. The architecture, modules, data flow, calculation approach, and output structure have been defined; the next delivery path is to build the working pipeline, integrate the dashboard, and prove the system through testing and final demonstration.</w:t>
      </w:r>
    </w:p>
    <w:p w14:paraId="3B7470B6" w14:textId="77777777" w:rsidR="003B2676" w:rsidRDefault="00000000">
      <w:pPr>
        <w:pStyle w:val="Heading2"/>
      </w:pPr>
      <w:r>
        <w:t>11.1 Current Foundation</w:t>
      </w:r>
    </w:p>
    <w:p w14:paraId="7D14B6DA" w14:textId="77777777" w:rsidR="003B2676" w:rsidRDefault="00000000">
      <w:pPr>
        <w:ind w:left="360" w:hanging="216"/>
      </w:pPr>
      <w:r>
        <w:t>• Architecture and module responsibilities are defined.</w:t>
      </w:r>
    </w:p>
    <w:p w14:paraId="1EB7C701" w14:textId="77777777" w:rsidR="003B2676" w:rsidRDefault="00000000">
      <w:pPr>
        <w:ind w:left="360" w:hanging="216"/>
      </w:pPr>
      <w:r>
        <w:t>• Data flow and calculation approach are established.</w:t>
      </w:r>
    </w:p>
    <w:p w14:paraId="0B5A23F2" w14:textId="77777777" w:rsidR="003B2676" w:rsidRDefault="00000000">
      <w:pPr>
        <w:ind w:left="360" w:hanging="216"/>
      </w:pPr>
      <w:r>
        <w:t>• Output structure has been specified.</w:t>
      </w:r>
    </w:p>
    <w:p w14:paraId="1C219F55" w14:textId="77777777" w:rsidR="003B2676" w:rsidRDefault="00000000">
      <w:pPr>
        <w:ind w:left="360" w:hanging="216"/>
      </w:pPr>
      <w:r>
        <w:t>• Implementation modules and interface workflow have been planned.</w:t>
      </w:r>
    </w:p>
    <w:p w14:paraId="50EA3DFE" w14:textId="77777777" w:rsidR="003B2676" w:rsidRDefault="00000000">
      <w:pPr>
        <w:ind w:left="360" w:hanging="216"/>
      </w:pPr>
      <w:r>
        <w:t>• Validation and testing strategy have been identified.</w:t>
      </w:r>
    </w:p>
    <w:p w14:paraId="4559295E" w14:textId="77777777" w:rsidR="003B2676" w:rsidRDefault="00000000">
      <w:pPr>
        <w:pStyle w:val="Heading2"/>
      </w:pPr>
      <w:r>
        <w:t>11.2 Next Implementation Steps</w:t>
      </w:r>
    </w:p>
    <w:p w14:paraId="0894CACD" w14:textId="77777777" w:rsidR="003B2676" w:rsidRDefault="00000000">
      <w:pPr>
        <w:ind w:left="360" w:hanging="216"/>
      </w:pPr>
      <w:r>
        <w:t>• Complete the PDF extraction implementation.</w:t>
      </w:r>
    </w:p>
    <w:p w14:paraId="4F34D12B" w14:textId="77777777" w:rsidR="003B2676" w:rsidRDefault="00000000">
      <w:pPr>
        <w:ind w:left="360" w:hanging="216"/>
      </w:pPr>
      <w:r>
        <w:t>• Connect extraction output to the financial data schema.</w:t>
      </w:r>
    </w:p>
    <w:p w14:paraId="38494F64" w14:textId="77777777" w:rsidR="003B2676" w:rsidRDefault="00000000">
      <w:pPr>
        <w:ind w:left="360" w:hanging="216"/>
      </w:pPr>
      <w:r>
        <w:t>• Integrate validation and safe calculation functions.</w:t>
      </w:r>
    </w:p>
    <w:p w14:paraId="6F7770F6" w14:textId="77777777" w:rsidR="003B2676" w:rsidRDefault="00000000">
      <w:pPr>
        <w:ind w:left="360" w:hanging="216"/>
      </w:pPr>
      <w:r>
        <w:t>• Connect verified metrics to the LLM prompt layer.</w:t>
      </w:r>
    </w:p>
    <w:p w14:paraId="54359210" w14:textId="77777777" w:rsidR="003B2676" w:rsidRDefault="00000000">
      <w:pPr>
        <w:ind w:left="360" w:hanging="216"/>
      </w:pPr>
      <w:r>
        <w:t>• Develop the Streamlit/web dashboard.</w:t>
      </w:r>
    </w:p>
    <w:p w14:paraId="26316407" w14:textId="77777777" w:rsidR="003B2676" w:rsidRDefault="00000000">
      <w:pPr>
        <w:ind w:left="360" w:hanging="216"/>
      </w:pPr>
      <w:r>
        <w:t>• Execute the defined test cases.</w:t>
      </w:r>
    </w:p>
    <w:p w14:paraId="4FD72FD1" w14:textId="77777777" w:rsidR="003B2676" w:rsidRDefault="00000000">
      <w:pPr>
        <w:ind w:left="360" w:hanging="216"/>
      </w:pPr>
      <w:r>
        <w:t>• Prepare the integrated working demonstration.</w:t>
      </w:r>
    </w:p>
    <w:p w14:paraId="0D524583" w14:textId="77777777" w:rsidR="003B2676" w:rsidRDefault="00000000">
      <w:pPr>
        <w:ind w:left="360" w:hanging="216"/>
      </w:pPr>
      <w:r>
        <w:t>• Generate the final project report and presentation.</w:t>
      </w:r>
    </w:p>
    <w:p w14:paraId="28416B3D" w14:textId="77777777" w:rsidR="003B2676" w:rsidRDefault="00000000">
      <w:pPr>
        <w:pStyle w:val="Heading2"/>
      </w:pPr>
      <w:r>
        <w:t>11.3 Review 3 Outcome</w:t>
      </w:r>
    </w:p>
    <w:p w14:paraId="70BBC2EC" w14:textId="77777777" w:rsidR="003B2676" w:rsidRDefault="00000000">
      <w:pPr>
        <w:jc w:val="both"/>
      </w:pPr>
      <w:r>
        <w:t>Review 3 represents the transition from blueprint to evidence. The project now has an implementation structure, prototype code, a user-interface concept, validation safeguards, and a testing plan that can be developed into the final integrated system.</w:t>
      </w:r>
    </w:p>
    <w:sectPr w:rsidR="003B2676" w:rsidSect="00034616">
      <w:footerReference w:type="default" r:id="rId19"/>
      <w:pgSz w:w="12240" w:h="15840"/>
      <w:pgMar w:top="1080" w:right="1080" w:bottom="1008" w:left="1224"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BB8AE" w14:textId="77777777" w:rsidR="00195C19" w:rsidRDefault="00195C19">
      <w:pPr>
        <w:spacing w:after="0" w:line="240" w:lineRule="auto"/>
      </w:pPr>
      <w:r>
        <w:separator/>
      </w:r>
    </w:p>
  </w:endnote>
  <w:endnote w:type="continuationSeparator" w:id="0">
    <w:p w14:paraId="5F4C4B4A" w14:textId="77777777" w:rsidR="00195C19" w:rsidRDefault="00195C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F502D" w14:textId="77777777" w:rsidR="003B2676" w:rsidRDefault="003B267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DA9D2" w14:textId="77777777" w:rsidR="003B2676" w:rsidRDefault="00000000">
    <w:pPr>
      <w:pStyle w:val="Footer"/>
      <w:jc w:val="right"/>
    </w:pPr>
    <w:r>
      <w:rPr>
        <w:sz w:val="20"/>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42BE" w14:textId="77777777" w:rsidR="003B2676" w:rsidRDefault="00000000">
    <w:pPr>
      <w:pStyle w:val="Footer"/>
      <w:jc w:val="right"/>
    </w:pPr>
    <w:r>
      <w:rPr>
        <w:sz w:val="20"/>
      </w:rPr>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2EAD" w14:textId="77777777" w:rsidR="003B2676" w:rsidRDefault="00000000">
    <w:pPr>
      <w:pStyle w:val="Footer"/>
      <w:jc w:val="right"/>
    </w:pPr>
    <w:r>
      <w:rPr>
        <w:sz w:val="20"/>
      </w:rPr>
      <w:t>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4CFA8" w14:textId="77777777" w:rsidR="003B2676" w:rsidRDefault="00000000">
    <w:pPr>
      <w:pStyle w:val="Footer"/>
      <w:jc w:val="right"/>
    </w:pPr>
    <w:r>
      <w:rPr>
        <w:sz w:val="20"/>
      </w:rPr>
      <w:t>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4EC92" w14:textId="77777777" w:rsidR="003B2676" w:rsidRDefault="00000000">
    <w:pPr>
      <w:pStyle w:val="Footer"/>
      <w:jc w:val="right"/>
    </w:pPr>
    <w:r>
      <w:rPr>
        <w:sz w:val="20"/>
      </w:rPr>
      <w:t>5</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A7F26" w14:textId="77777777" w:rsidR="003B2676" w:rsidRDefault="00000000">
    <w:pPr>
      <w:pStyle w:val="Footer"/>
      <w:jc w:val="right"/>
    </w:pPr>
    <w:r>
      <w:rPr>
        <w:sz w:val="20"/>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B659B" w14:textId="77777777" w:rsidR="003B2676" w:rsidRDefault="00000000">
    <w:pPr>
      <w:pStyle w:val="Footer"/>
      <w:jc w:val="right"/>
    </w:pPr>
    <w:r>
      <w:rPr>
        <w:sz w:val="20"/>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F970F" w14:textId="77777777" w:rsidR="003B2676" w:rsidRDefault="00000000">
    <w:pPr>
      <w:pStyle w:val="Footer"/>
      <w:jc w:val="right"/>
    </w:pPr>
    <w:r>
      <w:rPr>
        <w:sz w:val="20"/>
      </w:rPr>
      <w:t>8</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815E" w14:textId="77777777" w:rsidR="003B2676" w:rsidRDefault="00000000">
    <w:pPr>
      <w:pStyle w:val="Footer"/>
      <w:jc w:val="right"/>
    </w:pPr>
    <w:r>
      <w:rPr>
        <w:sz w:val="20"/>
      </w:rPr>
      <w:t>9</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890F3" w14:textId="77777777" w:rsidR="003B2676" w:rsidRDefault="00000000">
    <w:pPr>
      <w:pStyle w:val="Footer"/>
      <w:jc w:val="right"/>
    </w:pPr>
    <w:r>
      <w:rPr>
        <w:sz w:val="20"/>
      </w:rPr>
      <w:t>10</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7686D" w14:textId="77777777" w:rsidR="003B2676" w:rsidRDefault="00000000">
    <w:pPr>
      <w:pStyle w:val="Footer"/>
      <w:jc w:val="right"/>
    </w:pPr>
    <w:r>
      <w:rPr>
        <w:sz w:val="20"/>
      </w:rPr>
      <w:t>11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40F79" w14:textId="77777777" w:rsidR="00195C19" w:rsidRDefault="00195C19">
      <w:pPr>
        <w:spacing w:after="0" w:line="240" w:lineRule="auto"/>
      </w:pPr>
      <w:r>
        <w:separator/>
      </w:r>
    </w:p>
  </w:footnote>
  <w:footnote w:type="continuationSeparator" w:id="0">
    <w:p w14:paraId="2235B931" w14:textId="77777777" w:rsidR="00195C19" w:rsidRDefault="00195C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2984482">
    <w:abstractNumId w:val="8"/>
  </w:num>
  <w:num w:numId="2" w16cid:durableId="553464768">
    <w:abstractNumId w:val="6"/>
  </w:num>
  <w:num w:numId="3" w16cid:durableId="1479883817">
    <w:abstractNumId w:val="5"/>
  </w:num>
  <w:num w:numId="4" w16cid:durableId="1991278076">
    <w:abstractNumId w:val="4"/>
  </w:num>
  <w:num w:numId="5" w16cid:durableId="627857395">
    <w:abstractNumId w:val="7"/>
  </w:num>
  <w:num w:numId="6" w16cid:durableId="852961691">
    <w:abstractNumId w:val="3"/>
  </w:num>
  <w:num w:numId="7" w16cid:durableId="79370915">
    <w:abstractNumId w:val="2"/>
  </w:num>
  <w:num w:numId="8" w16cid:durableId="781463144">
    <w:abstractNumId w:val="1"/>
  </w:num>
  <w:num w:numId="9" w16cid:durableId="1789161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C19"/>
    <w:rsid w:val="0029639D"/>
    <w:rsid w:val="00326F90"/>
    <w:rsid w:val="003B2676"/>
    <w:rsid w:val="004F6BF7"/>
    <w:rsid w:val="005375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64B7B4"/>
  <w14:defaultImageDpi w14:val="300"/>
  <w15:docId w15:val="{D5B6DE8E-92C4-4B0D-BDF6-11DB98B2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footer" Target="footer9.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19"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2004</Words>
  <Characters>11425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SAHASRA RAYAKANTI</cp:lastModifiedBy>
  <cp:revision>2</cp:revision>
  <dcterms:created xsi:type="dcterms:W3CDTF">2013-12-23T23:15:00Z</dcterms:created>
  <dcterms:modified xsi:type="dcterms:W3CDTF">2026-10-04T14:18:00Z</dcterms:modified>
  <cp:category/>
</cp:coreProperties>
</file>