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AA64B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DSA0504-Query processing for Data Science                                            </w:t>
      </w:r>
      <w:bookmarkStart w:id="0" w:name="_GoBack"/>
      <w:bookmarkEnd w:id="0"/>
      <w:r>
        <w:rPr>
          <w:rFonts w:hint="default" w:ascii="Times New Roman" w:hAnsi="Times New Roman" w:cs="Times New Roman"/>
          <w:sz w:val="22"/>
          <w:szCs w:val="22"/>
          <w:lang w:val="en-US"/>
        </w:rPr>
        <w:t>Name: Sahasra V</w:t>
      </w:r>
    </w:p>
    <w:p w14:paraId="51A39D90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                                                                                                              Reg no:192424234</w:t>
      </w:r>
    </w:p>
    <w:p w14:paraId="56095923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590B08C3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                                   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CORRELATION AND OUTLIERS</w:t>
      </w:r>
    </w:p>
    <w:p w14:paraId="1EAF1A9C">
      <w:pPr>
        <w:rPr>
          <w:rFonts w:hint="default"/>
          <w:lang w:val="en-US"/>
        </w:rPr>
      </w:pPr>
    </w:p>
    <w:p w14:paraId="72E1F7B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4"/>
          <w:szCs w:val="44"/>
        </w:rPr>
      </w:pPr>
      <w:r>
        <w:rPr>
          <w:rStyle w:val="11"/>
          <w:rFonts w:hint="default" w:ascii="Times New Roman" w:hAnsi="Times New Roman" w:cs="Times New Roman"/>
          <w:b/>
          <w:bCs/>
          <w:sz w:val="44"/>
          <w:szCs w:val="44"/>
        </w:rPr>
        <w:t>Correlation Analysis</w:t>
      </w:r>
    </w:p>
    <w:p w14:paraId="140F26C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b/>
          <w:bCs/>
          <w:sz w:val="32"/>
          <w:szCs w:val="32"/>
        </w:rPr>
        <w:t>Aim</w:t>
      </w:r>
    </w:p>
    <w:p w14:paraId="1872269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To analyze the relationship between numerical variables in a dataset using correlation analysis and visualize the correlation matrix.</w:t>
      </w:r>
    </w:p>
    <w:p w14:paraId="18DF182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b/>
          <w:bCs/>
          <w:sz w:val="32"/>
          <w:szCs w:val="32"/>
        </w:rPr>
        <w:t>Objective</w:t>
      </w:r>
    </w:p>
    <w:p w14:paraId="797C83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To calculate the correlation coefficient between numerical features. </w:t>
      </w:r>
    </w:p>
    <w:p w14:paraId="2DAA9A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To identify positive, negative, and weak correlations. </w:t>
      </w:r>
    </w:p>
    <w:p w14:paraId="44CB66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To visualize the relationships using a heatmap. </w:t>
      </w:r>
    </w:p>
    <w:p w14:paraId="0F1037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To understand feature dependencies for data analysis and machine learning. </w:t>
      </w:r>
    </w:p>
    <w:p w14:paraId="2A23259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b/>
          <w:bCs/>
          <w:sz w:val="32"/>
          <w:szCs w:val="32"/>
        </w:rPr>
        <w:t>Description</w:t>
      </w:r>
    </w:p>
    <w:p w14:paraId="699DD86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Correlation analysis is a statistical technique used to measure the strength and direction of the relationship between two numerical variables. The correlation coefficient ranges from </w:t>
      </w:r>
      <w:r>
        <w:rPr>
          <w:rStyle w:val="11"/>
          <w:rFonts w:hint="default" w:ascii="Times New Roman" w:hAnsi="Times New Roman" w:cs="Times New Roman"/>
          <w:sz w:val="22"/>
          <w:szCs w:val="22"/>
        </w:rPr>
        <w:t>-1 to +1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350DE8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11"/>
          <w:rFonts w:hint="default" w:ascii="Times New Roman" w:hAnsi="Times New Roman" w:cs="Times New Roman"/>
          <w:sz w:val="18"/>
          <w:szCs w:val="18"/>
        </w:rPr>
        <w:t>+1</w:t>
      </w:r>
      <w:r>
        <w:rPr>
          <w:rFonts w:hint="default" w:ascii="Times New Roman" w:hAnsi="Times New Roman" w:cs="Times New Roman"/>
          <w:sz w:val="18"/>
          <w:szCs w:val="18"/>
        </w:rPr>
        <w:t xml:space="preserve"> indicates a perfect positive correlation. </w:t>
      </w:r>
    </w:p>
    <w:p w14:paraId="689C7B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11"/>
          <w:rFonts w:hint="default" w:ascii="Times New Roman" w:hAnsi="Times New Roman" w:cs="Times New Roman"/>
          <w:sz w:val="18"/>
          <w:szCs w:val="18"/>
        </w:rPr>
        <w:t>-1</w:t>
      </w:r>
      <w:r>
        <w:rPr>
          <w:rFonts w:hint="default" w:ascii="Times New Roman" w:hAnsi="Times New Roman" w:cs="Times New Roman"/>
          <w:sz w:val="18"/>
          <w:szCs w:val="18"/>
        </w:rPr>
        <w:t xml:space="preserve"> indicates a perfect negative correlation. </w:t>
      </w:r>
    </w:p>
    <w:p w14:paraId="5619C9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11"/>
          <w:rFonts w:hint="default" w:ascii="Times New Roman" w:hAnsi="Times New Roman" w:cs="Times New Roman"/>
          <w:sz w:val="18"/>
          <w:szCs w:val="18"/>
        </w:rPr>
        <w:t>0</w:t>
      </w:r>
      <w:r>
        <w:rPr>
          <w:rFonts w:hint="default" w:ascii="Times New Roman" w:hAnsi="Times New Roman" w:cs="Times New Roman"/>
          <w:sz w:val="18"/>
          <w:szCs w:val="18"/>
        </w:rPr>
        <w:t xml:space="preserve"> indicates no correlation. </w:t>
      </w:r>
    </w:p>
    <w:p w14:paraId="217C772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 correlation matrix helps identify highly related variables, which is useful in feature selection, predictive modeling, and exploratory data analysis.</w:t>
      </w:r>
    </w:p>
    <w:p w14:paraId="2D96222B">
      <w:pPr>
        <w:pStyle w:val="10"/>
        <w:keepNext w:val="0"/>
        <w:keepLines w:val="0"/>
        <w:widowControl/>
        <w:suppressLineNumbers w:val="0"/>
        <w:rPr>
          <w:rFonts w:hint="default" w:cs="Times New Roman"/>
          <w:sz w:val="22"/>
          <w:szCs w:val="22"/>
          <w:lang w:val="en-US"/>
        </w:rPr>
      </w:pPr>
      <w:r>
        <w:rPr>
          <w:rFonts w:hint="default" w:cs="Times New Roman"/>
          <w:sz w:val="22"/>
          <w:szCs w:val="22"/>
          <w:lang w:val="en-US"/>
        </w:rPr>
        <w:t>CODE:</w:t>
      </w:r>
    </w:p>
    <w:p w14:paraId="151AC620">
      <w:pPr>
        <w:pStyle w:val="10"/>
        <w:keepNext w:val="0"/>
        <w:keepLines w:val="0"/>
        <w:widowControl/>
        <w:suppressLineNumbers w:val="0"/>
        <w:rPr>
          <w:rFonts w:hint="default" w:cs="Times New Roman"/>
          <w:sz w:val="22"/>
          <w:szCs w:val="22"/>
          <w:lang w:val="en-US"/>
        </w:rPr>
      </w:pPr>
      <w:r>
        <w:drawing>
          <wp:inline distT="0" distB="0" distL="114300" distR="114300">
            <wp:extent cx="5270500" cy="26073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45143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7C933A8F">
      <w:pPr>
        <w:rPr>
          <w:rFonts w:hint="default"/>
          <w:lang w:val="en-US"/>
        </w:rPr>
      </w:pPr>
    </w:p>
    <w:p w14:paraId="09DE7D30">
      <w:r>
        <w:drawing>
          <wp:inline distT="0" distB="0" distL="114300" distR="114300">
            <wp:extent cx="5270500" cy="1870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DBEA0"/>
    <w:p w14:paraId="246B1492"/>
    <w:p w14:paraId="78B028AC"/>
    <w:p w14:paraId="031E0518"/>
    <w:p w14:paraId="17492557"/>
    <w:p w14:paraId="412AC8D9">
      <w:r>
        <w:drawing>
          <wp:inline distT="0" distB="0" distL="114300" distR="114300">
            <wp:extent cx="5269230" cy="4560570"/>
            <wp:effectExtent l="0" t="0" r="127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6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96975"/>
    <w:p w14:paraId="5DD415C4"/>
    <w:p w14:paraId="738EDE6F"/>
    <w:p w14:paraId="78D4204F"/>
    <w:p w14:paraId="15C5EA81"/>
    <w:p w14:paraId="4D26D399"/>
    <w:p w14:paraId="0FF70938"/>
    <w:p w14:paraId="28A5F2FC"/>
    <w:p w14:paraId="2600FE5D"/>
    <w:p w14:paraId="1A53C9A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Outlier Detection</w:t>
      </w:r>
    </w:p>
    <w:p w14:paraId="1CB152E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Aim</w:t>
      </w:r>
    </w:p>
    <w:p w14:paraId="43E5E10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detect outliers in a dataset using the Interquartile Range (IQR) method and visualize them using a box plot.</w:t>
      </w:r>
    </w:p>
    <w:p w14:paraId="1D4A89D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Objective</w:t>
      </w:r>
    </w:p>
    <w:p w14:paraId="07A34FF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identify abnormal values in numerical data. </w:t>
      </w:r>
    </w:p>
    <w:p w14:paraId="57FD768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calculate Q1, Q3, and IQR. </w:t>
      </w:r>
    </w:p>
    <w:p w14:paraId="05D7060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detect lower and upper outliers. </w:t>
      </w:r>
    </w:p>
    <w:p w14:paraId="72E5CB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visualize outliers using a box plot. </w:t>
      </w:r>
    </w:p>
    <w:p w14:paraId="207BA79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Description</w:t>
      </w:r>
    </w:p>
    <w:p w14:paraId="117BDF8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Outliers are data points that differ significantly from other observations. They may occur due to measurement errors, data entry mistakes, or genuine extreme values.</w:t>
      </w:r>
    </w:p>
    <w:p w14:paraId="3B217720">
      <w:pPr>
        <w:pStyle w:val="10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</w:rPr>
        <w:t xml:space="preserve">The </w:t>
      </w:r>
      <w:r>
        <w:rPr>
          <w:rStyle w:val="11"/>
          <w:rFonts w:hint="default" w:ascii="Times New Roman" w:hAnsi="Times New Roman" w:cs="Times New Roman"/>
        </w:rPr>
        <w:t>Interquartile Range (IQR)</w:t>
      </w:r>
      <w:r>
        <w:rPr>
          <w:rFonts w:hint="default" w:ascii="Times New Roman" w:hAnsi="Times New Roman" w:cs="Times New Roman"/>
        </w:rPr>
        <w:t xml:space="preserve"> method detects outliers using</w:t>
      </w:r>
      <w:r>
        <w:t>:</w:t>
      </w:r>
    </w:p>
    <w:p w14:paraId="7807505A">
      <w:pPr>
        <w:pStyle w:val="10"/>
        <w:keepNext w:val="0"/>
        <w:keepLines w:val="0"/>
        <w:widowControl/>
        <w:suppressLineNumbers w:val="0"/>
      </w:pPr>
    </w:p>
    <w:p w14:paraId="4B130D85">
      <w:pPr>
        <w:pStyle w:val="10"/>
        <w:keepNext w:val="0"/>
        <w:keepLines w:val="0"/>
        <w:widowControl/>
        <w:suppressLineNumbers w:val="0"/>
      </w:pPr>
    </w:p>
    <w:p w14:paraId="71E58BE4">
      <w:pPr>
        <w:pStyle w:val="10"/>
        <w:keepNext w:val="0"/>
        <w:keepLines w:val="0"/>
        <w:widowControl/>
        <w:suppressLineNumbers w:val="0"/>
      </w:pPr>
    </w:p>
    <w:p w14:paraId="5E625EAD"/>
    <w:p w14:paraId="2D9E5AAE">
      <w:r>
        <w:drawing>
          <wp:inline distT="0" distB="0" distL="114300" distR="114300">
            <wp:extent cx="4813300" cy="2463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4CB61">
      <w:pPr>
        <w:rPr>
          <w:rFonts w:hint="default"/>
          <w:lang w:val="en-US"/>
        </w:rPr>
      </w:pPr>
    </w:p>
    <w:p w14:paraId="7D352A95">
      <w:pPr>
        <w:rPr>
          <w:rFonts w:hint="default"/>
          <w:lang w:val="en-US"/>
        </w:rPr>
      </w:pPr>
    </w:p>
    <w:p w14:paraId="6B744221">
      <w:pPr>
        <w:rPr>
          <w:rFonts w:hint="default"/>
          <w:lang w:val="en-US"/>
        </w:rPr>
      </w:pPr>
    </w:p>
    <w:p w14:paraId="4DEF8467">
      <w:pPr>
        <w:rPr>
          <w:rFonts w:hint="default"/>
          <w:lang w:val="en-US"/>
        </w:rPr>
      </w:pPr>
    </w:p>
    <w:p w14:paraId="5D8F3EBE">
      <w:pPr>
        <w:rPr>
          <w:rFonts w:hint="default"/>
          <w:lang w:val="en-US"/>
        </w:rPr>
      </w:pPr>
    </w:p>
    <w:p w14:paraId="174ED36C">
      <w:pPr>
        <w:rPr>
          <w:rFonts w:hint="default"/>
          <w:lang w:val="en-US"/>
        </w:rPr>
      </w:pPr>
      <w:r>
        <w:rPr>
          <w:rFonts w:hint="default"/>
          <w:lang w:val="en-US"/>
        </w:rPr>
        <w:t>CODE”</w:t>
      </w:r>
    </w:p>
    <w:p w14:paraId="6D380E19"/>
    <w:p w14:paraId="4E2513F7">
      <w:r>
        <w:drawing>
          <wp:inline distT="0" distB="0" distL="114300" distR="114300">
            <wp:extent cx="5272405" cy="3661410"/>
            <wp:effectExtent l="0" t="0" r="1079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6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B5C57"/>
    <w:p w14:paraId="36A71649"/>
    <w:p w14:paraId="4849D5D7"/>
    <w:p w14:paraId="0C307A6A"/>
    <w:p w14:paraId="6641E8D5"/>
    <w:p w14:paraId="7B660D0C"/>
    <w:p w14:paraId="7ACDA263"/>
    <w:p w14:paraId="617A0E8E"/>
    <w:p w14:paraId="616EB325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0E1523BA">
      <w:pPr>
        <w:rPr>
          <w:rFonts w:hint="default"/>
          <w:lang w:val="en-US"/>
        </w:rPr>
      </w:pPr>
    </w:p>
    <w:p w14:paraId="61A076B3">
      <w:r>
        <w:drawing>
          <wp:inline distT="0" distB="0" distL="114300" distR="114300">
            <wp:extent cx="5272405" cy="2093595"/>
            <wp:effectExtent l="0" t="0" r="1079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B9A95"/>
    <w:p w14:paraId="4AA5EBF2"/>
    <w:p w14:paraId="228E211B"/>
    <w:p w14:paraId="0E9D4436"/>
    <w:p w14:paraId="2DEEB2B5"/>
    <w:p w14:paraId="2094E82A"/>
    <w:p w14:paraId="11379708"/>
    <w:p w14:paraId="1277489A"/>
    <w:p w14:paraId="0956DC47">
      <w:r>
        <w:drawing>
          <wp:inline distT="0" distB="0" distL="114300" distR="114300">
            <wp:extent cx="4768850" cy="4121150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412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44C8A"/>
    <w:p w14:paraId="1D5EB24C">
      <w:pPr>
        <w:rPr>
          <w:rFonts w:hint="default"/>
          <w:lang w:val="en-US"/>
        </w:rPr>
      </w:pPr>
    </w:p>
    <w:p w14:paraId="234EE9FB">
      <w:pPr>
        <w:rPr>
          <w:rFonts w:hint="default"/>
          <w:lang w:val="en-US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BD1EFB">
    <w:pPr>
      <w:pStyle w:val="8"/>
    </w:pPr>
    <w:r>
      <w:rPr>
        <w:sz w:val="18"/>
      </w:rPr>
      <w:pict>
        <v:shape id="PowerPlusWaterMarkObject10339" o:spid="_x0000_s4097" o:spt="136" type="#_x0000_t136" style="position:absolute;left:0pt;height:112.2pt;width:415.3pt;mso-position-horizontal:center;mso-position-horizontal-relative:margin;mso-position-vertical:center;mso-position-vertical-relative:margin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192424234" style="font-family:Segoe UI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43D36B"/>
    <w:multiLevelType w:val="multilevel"/>
    <w:tmpl w:val="A343D3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42A02A6"/>
    <w:multiLevelType w:val="multilevel"/>
    <w:tmpl w:val="A42A02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469F3BA"/>
    <w:multiLevelType w:val="multilevel"/>
    <w:tmpl w:val="3469F3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,4"/>
    </o:shapelayout>
  </w:hdrShapeDefaults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6E5F7D"/>
    <w:rsid w:val="23A91387"/>
    <w:rsid w:val="266E5F7D"/>
    <w:rsid w:val="2A444B66"/>
    <w:rsid w:val="43985FF2"/>
    <w:rsid w:val="472630BA"/>
    <w:rsid w:val="4D9B61E3"/>
    <w:rsid w:val="6F663551"/>
    <w:rsid w:val="7996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121</Words>
  <Characters>758</Characters>
  <Lines>0</Lines>
  <Paragraphs>0</Paragraphs>
  <TotalTime>10</TotalTime>
  <ScaleCrop>false</ScaleCrop>
  <LinksUpToDate>false</LinksUpToDate>
  <CharactersWithSpaces>1072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2026-07-10T13:14:00Z</dcterms:created>
  <dc:creator>hp</dc:creator>
  <cp:lastModifiedBy>Sahasra V</cp:lastModifiedBy>
  <dcterms:modified xsi:type="dcterms:W3CDTF">2026-08-07T17:07:07Z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D06402D0A0534B049D657AFB9CCDBA94_13</vt:lpwstr>
  </property>
  <property fmtid="{D5CDD505-2E9C-101B-9397-08002B2CF9AE}" pid="4" name="KSOTemplateDocerSaveRecord">
    <vt:lpwstr>eyJoZGlkIjoiM2ZmZmUyNmZjNjBkYWRhNTM4MTEwZjM4ZTNkNzI0YzAiLCJ1c2VySWQiOiI1Njc0OTcwOTgyMjQifQ==</vt:lpwstr>
  </property>
</Properties>
</file>