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DD3FA38" w:rsidR="00715340" w:rsidRPr="00286D28" w:rsidRDefault="00201F95" w:rsidP="00FE2B3A">
            <w:pPr>
              <w:jc w:val="center"/>
              <w:rPr>
                <w:rFonts w:ascii="Times New Roman" w:hAnsi="Times New Roman" w:cs="Times New Roman"/>
              </w:rPr>
            </w:pPr>
            <w:r>
              <w:rPr>
                <w:rFonts w:ascii="Times New Roman" w:hAnsi="Times New Roman" w:cs="Times New Roman"/>
              </w:rPr>
              <w:t>2420030068</w:t>
            </w:r>
          </w:p>
        </w:tc>
        <w:tc>
          <w:tcPr>
            <w:tcW w:w="5528" w:type="dxa"/>
          </w:tcPr>
          <w:p w14:paraId="1E62F30D" w14:textId="46B8FBAA" w:rsidR="00715340" w:rsidRPr="00286D28" w:rsidRDefault="00201F95" w:rsidP="00FE2B3A">
            <w:pPr>
              <w:jc w:val="center"/>
              <w:rPr>
                <w:rFonts w:ascii="Times New Roman" w:hAnsi="Times New Roman" w:cs="Times New Roman"/>
              </w:rPr>
            </w:pPr>
            <w:proofErr w:type="spellStart"/>
            <w:proofErr w:type="gramStart"/>
            <w:r>
              <w:rPr>
                <w:rFonts w:ascii="Times New Roman" w:hAnsi="Times New Roman" w:cs="Times New Roman"/>
              </w:rPr>
              <w:t>K.Sahasra</w:t>
            </w:r>
            <w:proofErr w:type="spellEnd"/>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7B7A4CB" w:rsidR="00715340" w:rsidRPr="00286D28" w:rsidRDefault="00201F95" w:rsidP="00FE2B3A">
            <w:pPr>
              <w:jc w:val="center"/>
              <w:rPr>
                <w:rFonts w:ascii="Times New Roman" w:hAnsi="Times New Roman" w:cs="Times New Roman"/>
              </w:rPr>
            </w:pPr>
            <w:r>
              <w:rPr>
                <w:rFonts w:ascii="Times New Roman" w:hAnsi="Times New Roman" w:cs="Times New Roman"/>
              </w:rPr>
              <w:t>2420030459</w:t>
            </w:r>
          </w:p>
        </w:tc>
        <w:tc>
          <w:tcPr>
            <w:tcW w:w="5528" w:type="dxa"/>
          </w:tcPr>
          <w:p w14:paraId="07662A52" w14:textId="682B1293" w:rsidR="00715340" w:rsidRPr="00286D28" w:rsidRDefault="00201F95" w:rsidP="00FE2B3A">
            <w:pPr>
              <w:jc w:val="center"/>
              <w:rPr>
                <w:rFonts w:ascii="Times New Roman" w:hAnsi="Times New Roman" w:cs="Times New Roman"/>
              </w:rPr>
            </w:pPr>
            <w:proofErr w:type="spellStart"/>
            <w:r>
              <w:rPr>
                <w:rFonts w:ascii="Times New Roman" w:hAnsi="Times New Roman" w:cs="Times New Roman"/>
              </w:rPr>
              <w:t>M.Sahasra</w:t>
            </w:r>
            <w:proofErr w:type="spellEnd"/>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092BB259" w:rsidR="00715340" w:rsidRPr="00286D28" w:rsidRDefault="00201F95" w:rsidP="00FE2B3A">
            <w:pPr>
              <w:jc w:val="center"/>
              <w:rPr>
                <w:rFonts w:ascii="Times New Roman" w:hAnsi="Times New Roman" w:cs="Times New Roman"/>
              </w:rPr>
            </w:pPr>
            <w:r>
              <w:rPr>
                <w:rFonts w:ascii="Times New Roman" w:hAnsi="Times New Roman" w:cs="Times New Roman"/>
              </w:rPr>
              <w:t>2420090090</w:t>
            </w:r>
          </w:p>
        </w:tc>
        <w:tc>
          <w:tcPr>
            <w:tcW w:w="5528" w:type="dxa"/>
          </w:tcPr>
          <w:p w14:paraId="2C21BF57" w14:textId="31F5AB82" w:rsidR="00715340" w:rsidRPr="00286D28" w:rsidRDefault="00201F95" w:rsidP="00FE2B3A">
            <w:pPr>
              <w:jc w:val="center"/>
              <w:rPr>
                <w:rFonts w:ascii="Times New Roman" w:hAnsi="Times New Roman" w:cs="Times New Roman"/>
              </w:rPr>
            </w:pPr>
            <w:proofErr w:type="spellStart"/>
            <w:proofErr w:type="gramStart"/>
            <w:r>
              <w:rPr>
                <w:rFonts w:ascii="Times New Roman" w:hAnsi="Times New Roman" w:cs="Times New Roman"/>
              </w:rPr>
              <w:t>T.Rakesh</w:t>
            </w:r>
            <w:proofErr w:type="spellEnd"/>
            <w:proofErr w:type="gramEnd"/>
            <w:r>
              <w:rPr>
                <w:rFonts w:ascii="Times New Roman" w:hAnsi="Times New Roman" w:cs="Times New Roman"/>
              </w:rPr>
              <w:t xml:space="preserve"> vardhan</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6DBC3DDC" w:rsidR="00715340" w:rsidRPr="00803274" w:rsidRDefault="00803274" w:rsidP="00FE2B3A">
            <w:pPr>
              <w:jc w:val="center"/>
              <w:rPr>
                <w:rFonts w:ascii="Times New Roman" w:hAnsi="Times New Roman" w:cs="Times New Roman"/>
              </w:rPr>
            </w:pPr>
            <w:proofErr w:type="spellStart"/>
            <w:r w:rsidRPr="00803274">
              <w:rPr>
                <w:rFonts w:ascii="Times New Roman" w:hAnsi="Times New Roman" w:cs="Times New Roman"/>
              </w:rPr>
              <w:t>Mrs.Ketineni</w:t>
            </w:r>
            <w:proofErr w:type="spellEnd"/>
            <w:r w:rsidRPr="00803274">
              <w:rPr>
                <w:rFonts w:ascii="Times New Roman" w:hAnsi="Times New Roman" w:cs="Times New Roman"/>
              </w:rPr>
              <w:t xml:space="preserve"> </w:t>
            </w:r>
            <w:proofErr w:type="spellStart"/>
            <w:r w:rsidRPr="00803274">
              <w:rPr>
                <w:rFonts w:ascii="Times New Roman" w:hAnsi="Times New Roman" w:cs="Times New Roman"/>
              </w:rPr>
              <w:t>Venkateswari</w:t>
            </w:r>
            <w:proofErr w:type="spellEnd"/>
          </w:p>
        </w:tc>
      </w:tr>
    </w:tbl>
    <w:p w14:paraId="4EEA2989" w14:textId="77777777" w:rsidR="00715340" w:rsidRPr="00715340" w:rsidRDefault="00715340" w:rsidP="00715340">
      <w:pPr>
        <w:spacing w:after="0" w:line="360" w:lineRule="auto"/>
        <w:jc w:val="both"/>
        <w:rPr>
          <w:b/>
          <w:bCs/>
        </w:rPr>
      </w:pPr>
    </w:p>
    <w:p w14:paraId="40E43D3E" w14:textId="7FE7DAB8" w:rsidR="00201F95" w:rsidRPr="00201F95" w:rsidRDefault="00715340" w:rsidP="00201F95">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0F0E4D37" w14:textId="77777777" w:rsidR="00201F95" w:rsidRPr="00201F95" w:rsidRDefault="00201F95" w:rsidP="00201F95">
      <w:pPr>
        <w:spacing w:after="0" w:line="360" w:lineRule="auto"/>
        <w:ind w:left="-360"/>
        <w:jc w:val="both"/>
        <w:rPr>
          <w:rFonts w:ascii="Avenir Next LT Pro" w:hAnsi="Avenir Next LT Pro" w:cs="Times New Roman"/>
          <w:b/>
          <w:bCs/>
          <w:lang w:val="en-IN"/>
        </w:rPr>
      </w:pPr>
      <w:r w:rsidRPr="00201F95">
        <w:rPr>
          <w:rFonts w:ascii="Avenir Next LT Pro" w:hAnsi="Avenir Next LT Pro" w:cs="Times New Roman"/>
          <w:b/>
          <w:bCs/>
          <w:lang w:val="en-IN"/>
        </w:rPr>
        <w:t xml:space="preserve">The Security Incident Reporting System is a cybersecurity-based application designed to provide a centralized platform for reporting, tracking, </w:t>
      </w:r>
      <w:proofErr w:type="spellStart"/>
      <w:r w:rsidRPr="00201F95">
        <w:rPr>
          <w:rFonts w:ascii="Avenir Next LT Pro" w:hAnsi="Avenir Next LT Pro" w:cs="Times New Roman"/>
          <w:b/>
          <w:bCs/>
          <w:lang w:val="en-IN"/>
        </w:rPr>
        <w:t>analyzing</w:t>
      </w:r>
      <w:proofErr w:type="spellEnd"/>
      <w:r w:rsidRPr="00201F95">
        <w:rPr>
          <w:rFonts w:ascii="Avenir Next LT Pro" w:hAnsi="Avenir Next LT Pro" w:cs="Times New Roman"/>
          <w:b/>
          <w:bCs/>
          <w:lang w:val="en-IN"/>
        </w:rPr>
        <w:t>, and managing security incidents within an organization. Cybersecurity incidents such as phishing attacks, malware infections, unauthorized access, data breaches, and suspicious activities require quick reporting and effective response to minimize potential damage. Traditional methods of reporting incidents through emails, phone calls, or manual records can result in delays, incomplete information, and difficulty in tracking incident resolution.</w:t>
      </w:r>
    </w:p>
    <w:p w14:paraId="32B4FAB7" w14:textId="77777777" w:rsidR="00201F95" w:rsidRPr="00201F95" w:rsidRDefault="00201F95" w:rsidP="00201F95">
      <w:pPr>
        <w:spacing w:after="0" w:line="360" w:lineRule="auto"/>
        <w:ind w:left="-360"/>
        <w:jc w:val="both"/>
        <w:rPr>
          <w:rFonts w:ascii="Avenir Next LT Pro" w:hAnsi="Avenir Next LT Pro" w:cs="Times New Roman"/>
          <w:b/>
          <w:bCs/>
          <w:lang w:val="en-IN"/>
        </w:rPr>
      </w:pPr>
      <w:r w:rsidRPr="00201F95">
        <w:rPr>
          <w:rFonts w:ascii="Avenir Next LT Pro" w:hAnsi="Avenir Next LT Pro" w:cs="Times New Roman"/>
          <w:b/>
          <w:bCs/>
          <w:lang w:val="en-IN"/>
        </w:rPr>
        <w:t xml:space="preserve">The proposed system allows users to securely report incidents by providing details such as incident type, description, severity, date and time, affected systems, and supporting evidence. Security administrators or analysts can review submitted incidents, prioritize them based on severity, assign them for investigation, update their status, and maintain investigation records. The system also provides role-based </w:t>
      </w:r>
      <w:r w:rsidRPr="00201F95">
        <w:rPr>
          <w:rFonts w:ascii="Avenir Next LT Pro" w:hAnsi="Avenir Next LT Pro" w:cs="Times New Roman"/>
          <w:b/>
          <w:bCs/>
          <w:lang w:val="en-IN"/>
        </w:rPr>
        <w:lastRenderedPageBreak/>
        <w:t>access, notifications, dashboards, and analytical reports to improve incident visibility and response efficiency.</w:t>
      </w:r>
    </w:p>
    <w:p w14:paraId="6403201C" w14:textId="77777777" w:rsidR="00201F95" w:rsidRPr="00201F95" w:rsidRDefault="00201F95" w:rsidP="00201F95">
      <w:pPr>
        <w:spacing w:after="0" w:line="360" w:lineRule="auto"/>
        <w:ind w:left="-360"/>
        <w:jc w:val="both"/>
        <w:rPr>
          <w:rFonts w:ascii="Avenir Next LT Pro" w:hAnsi="Avenir Next LT Pro" w:cs="Times New Roman"/>
          <w:b/>
          <w:bCs/>
          <w:lang w:val="en-IN"/>
        </w:rPr>
      </w:pPr>
      <w:r w:rsidRPr="00201F95">
        <w:rPr>
          <w:rFonts w:ascii="Avenir Next LT Pro" w:hAnsi="Avenir Next LT Pro" w:cs="Times New Roman"/>
          <w:b/>
          <w:bCs/>
          <w:lang w:val="en-IN"/>
        </w:rPr>
        <w:t>The system aims to reduce incident response time, improve communication between users and security teams, and maintain a structured history of cybersecurity incidents. By providing centralized incident management and real-time monitoring capabilities, the proposed system helps organizations strengthen their cybersecurity practices and respond more effectively to security threats.</w:t>
      </w:r>
    </w:p>
    <w:p w14:paraId="471A844E" w14:textId="77777777" w:rsidR="00715340" w:rsidRDefault="00715340" w:rsidP="00024E80">
      <w:pPr>
        <w:spacing w:after="0" w:line="360" w:lineRule="auto"/>
        <w:ind w:left="-360"/>
        <w:jc w:val="both"/>
      </w:pPr>
    </w:p>
    <w:p w14:paraId="293614FD" w14:textId="5DA6E088" w:rsidR="00024E80" w:rsidRPr="00201F95" w:rsidRDefault="00024E80" w:rsidP="00201F95">
      <w:pPr>
        <w:spacing w:after="0" w:line="360" w:lineRule="auto"/>
        <w:ind w:left="-360"/>
        <w:jc w:val="both"/>
        <w:rPr>
          <w:rFonts w:ascii="Times New Roman" w:hAnsi="Times New Roman" w:cs="Times New Roman"/>
          <w:b/>
          <w:bCs/>
          <w:sz w:val="28"/>
          <w:szCs w:val="28"/>
        </w:rPr>
      </w:pPr>
      <w:r w:rsidRPr="00201F95">
        <w:rPr>
          <w:rFonts w:ascii="Times New Roman" w:hAnsi="Times New Roman" w:cs="Times New Roman"/>
          <w:b/>
          <w:bCs/>
          <w:sz w:val="28"/>
          <w:szCs w:val="28"/>
        </w:rPr>
        <w:t>Project Architecture/Project Overview:</w:t>
      </w:r>
    </w:p>
    <w:p w14:paraId="2FCE6200" w14:textId="56C21DE9" w:rsidR="00024E80" w:rsidRPr="00024E80" w:rsidRDefault="00024E80" w:rsidP="00024E80">
      <w:pPr>
        <w:spacing w:after="0" w:line="360" w:lineRule="auto"/>
        <w:ind w:left="-360"/>
        <w:jc w:val="center"/>
        <w:rPr>
          <w:b/>
          <w:bCs/>
        </w:rPr>
      </w:pPr>
      <w:r w:rsidRPr="00024E80">
        <w:rPr>
          <w:b/>
          <w:bCs/>
          <w:noProof/>
        </w:rPr>
        <w:drawing>
          <wp:inline distT="0" distB="0" distL="0" distR="0" wp14:anchorId="70024B62" wp14:editId="38C1714B">
            <wp:extent cx="6422548" cy="3087764"/>
            <wp:effectExtent l="0" t="0" r="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a:blip r:embed="rId5" cstate="print">
                      <a:extLst>
                        <a:ext uri="{28A0092B-C50C-407E-A947-70E740481C1C}">
                          <a14:useLocalDpi xmlns:a14="http://schemas.microsoft.com/office/drawing/2010/main" val="0"/>
                        </a:ext>
                      </a:extLst>
                    </a:blip>
                    <a:srcRect t="6218" b="6218"/>
                    <a:stretch>
                      <a:fillRect/>
                    </a:stretch>
                  </pic:blipFill>
                  <pic:spPr>
                    <a:xfrm>
                      <a:off x="0" y="0"/>
                      <a:ext cx="6422548" cy="3087764"/>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venir Next LT Pro">
    <w:charset w:val="00"/>
    <w:family w:val="swiss"/>
    <w:pitch w:val="variable"/>
    <w:sig w:usb0="800000EF" w:usb1="5000204A"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01F95"/>
    <w:rsid w:val="00542717"/>
    <w:rsid w:val="00715340"/>
    <w:rsid w:val="00803274"/>
    <w:rsid w:val="009924FC"/>
    <w:rsid w:val="00994114"/>
    <w:rsid w:val="00A323A2"/>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vardhan</dc:creator>
  <cp:keywords/>
  <dc:description/>
  <cp:lastModifiedBy>Tamarana Rakesh vardhan</cp:lastModifiedBy>
  <cp:revision>2</cp:revision>
  <dcterms:created xsi:type="dcterms:W3CDTF">2026-08-20T08:36:00Z</dcterms:created>
  <dcterms:modified xsi:type="dcterms:W3CDTF">2026-08-20T08:36:00Z</dcterms:modified>
</cp:coreProperties>
</file>