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34"/>
          <w:szCs w:val="34"/>
          <w:rtl w:val="0"/>
        </w:rPr>
        <w:t xml:space="preserve">Early Alzheimer’s Detection using Deep Learning Model </w:t>
      </w:r>
    </w:p>
    <w:p w:rsidR="00000000" w:rsidDel="00000000" w:rsidP="00000000" w:rsidRDefault="00000000" w:rsidRPr="00000000" w14:paraId="00000002">
      <w:pPr>
        <w:spacing w:after="240" w:before="240" w:line="240" w:lineRule="auto"/>
        <w:ind w:left="-280" w:righ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Sahasraa, Kampalli Rishitha</w:t>
      </w:r>
    </w:p>
    <w:p w:rsidR="00000000" w:rsidDel="00000000" w:rsidP="00000000" w:rsidRDefault="00000000" w:rsidRPr="00000000" w14:paraId="00000003">
      <w:pPr>
        <w:spacing w:after="240" w:before="240" w:line="240" w:lineRule="auto"/>
        <w:ind w:left="-280" w:right="-60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Amrita School of  Computing</w:t>
      </w:r>
    </w:p>
    <w:p w:rsidR="00000000" w:rsidDel="00000000" w:rsidP="00000000" w:rsidRDefault="00000000" w:rsidRPr="00000000" w14:paraId="00000004">
      <w:pPr>
        <w:spacing w:after="240" w:before="240" w:line="240" w:lineRule="auto"/>
        <w:ind w:left="-280" w:right="-60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Amrita Vishwa Vidyapeetham </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0"/>
          <w:szCs w:val="20"/>
          <w:rtl w:val="0"/>
        </w:rPr>
        <w:t xml:space="preserve">Bangalore, India  </w:t>
      </w: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06">
      <w:pPr>
        <w:spacing w:after="240" w:before="240" w:line="240" w:lineRule="auto"/>
        <w:ind w:left="-280" w:right="-60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bl.sc.u4aie24009@bl.students.amrita.edu</w:t>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bl.sc.u4aie24020@bl.students.amrita.edu</w:t>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11827"/>
          <w:sz w:val="20"/>
          <w:szCs w:val="20"/>
          <w:highlight w:val="white"/>
          <w:rtl w:val="0"/>
        </w:rPr>
        <w:t xml:space="preserve">Abstract—</w:t>
      </w:r>
      <w:r w:rsidDel="00000000" w:rsidR="00000000" w:rsidRPr="00000000">
        <w:rPr>
          <w:rFonts w:ascii="Times New Roman" w:cs="Times New Roman" w:eastAsia="Times New Roman" w:hAnsi="Times New Roman"/>
          <w:color w:val="111827"/>
          <w:sz w:val="20"/>
          <w:szCs w:val="20"/>
          <w:highlight w:val="white"/>
          <w:rtl w:val="0"/>
        </w:rPr>
        <w:t xml:space="preserve">Alzheimer’s disease (AD) is a progressive neurodegenerative disorder and memory loss that affects memory and cognitive functions.</w:t>
      </w:r>
      <w:r w:rsidDel="00000000" w:rsidR="00000000" w:rsidRPr="00000000">
        <w:rPr>
          <w:rFonts w:ascii="Times New Roman" w:cs="Times New Roman" w:eastAsia="Times New Roman" w:hAnsi="Times New Roman"/>
          <w:sz w:val="20"/>
          <w:szCs w:val="20"/>
          <w:rtl w:val="0"/>
        </w:rPr>
        <w:t xml:space="preserve">Early detection of Alzheimer’s disease remains a significant biomedical challenge due to complex molecular mechanisms and limited labeled datasets. In this work, we have developed a protein‑sequence–based preprocessing framework for Alzheimer’s disease analysis using cosine similarity–based redundancy removal and global alignment scoring and feature extractions. A dataset of 1229 protein sequences related to Alzheimer’s biomarkers was collected from publicly available biological databases including National Center for Biotechnology Information (NCBI) and UniProt.</w:t>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Sequences were vectorized using k‑mer frequency encoding and filtered using cosine similarity to remove highly redundant entries. Global alignment was then applied to assess biological similarity. This cleaned dataset forms the basis for downstream deep learning applications. The proposed approach improves dataset quality by eliminating sequence redundancy while preserving biologically meaningful patterns. Experimental results demonstrate effective redundancy reduction and sequence consistency and also we have extended our work this week by doing feature extractions such as BERT, providing a reliable foundation for Alzheimer’s disease prediction models.</w:t>
      </w:r>
    </w:p>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Keywords</w:t>
      </w:r>
      <w:r w:rsidDel="00000000" w:rsidR="00000000" w:rsidRPr="00000000">
        <w:rPr>
          <w:rFonts w:ascii="Times New Roman" w:cs="Times New Roman" w:eastAsia="Times New Roman" w:hAnsi="Times New Roman"/>
          <w:sz w:val="20"/>
          <w:szCs w:val="20"/>
          <w:rtl w:val="0"/>
        </w:rPr>
        <w:t xml:space="preserve">—  Alzheimer’s Disease, Protein Sequences, Cosine Similarity,Global sequence alignment , Redundancy Removal,Dipeptide features,Hydrophobicity ,Amino Acid Composition,GRAVY,Aromaticity,Deep Learning.</w:t>
      </w:r>
    </w:p>
    <w:p w:rsidR="00000000" w:rsidDel="00000000" w:rsidP="00000000" w:rsidRDefault="00000000" w:rsidRPr="00000000" w14:paraId="00000012">
      <w:pPr>
        <w:spacing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3">
      <w:pPr>
        <w:numPr>
          <w:ilvl w:val="0"/>
          <w:numId w:val="11"/>
        </w:numPr>
        <w:spacing w:line="240" w:lineRule="auto"/>
        <w:ind w:left="288"/>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z w:val="20"/>
          <w:szCs w:val="20"/>
          <w:rtl w:val="0"/>
        </w:rPr>
        <w:t xml:space="preserve">Introduction</w:t>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this generation of rapid growth of biological and computational data and technology , analyzing sequence similarity has become an essential task in fields such as bioinformatics, data mining, and pattern recognition. Identif</w:t>
      </w:r>
      <w:r w:rsidDel="00000000" w:rsidR="00000000" w:rsidRPr="00000000">
        <w:rPr>
          <w:rFonts w:ascii="Times New Roman" w:cs="Times New Roman" w:eastAsia="Times New Roman" w:hAnsi="Times New Roman"/>
          <w:sz w:val="20"/>
          <w:szCs w:val="20"/>
          <w:highlight w:val="white"/>
          <w:rtl w:val="0"/>
        </w:rPr>
        <w:t xml:space="preserve">ying similarit</w:t>
      </w:r>
      <w:r w:rsidDel="00000000" w:rsidR="00000000" w:rsidRPr="00000000">
        <w:rPr>
          <w:rFonts w:ascii="Times New Roman" w:cs="Times New Roman" w:eastAsia="Times New Roman" w:hAnsi="Times New Roman"/>
          <w:sz w:val="20"/>
          <w:szCs w:val="20"/>
          <w:rtl w:val="0"/>
        </w:rPr>
        <w:t xml:space="preserve">ies among sequences and features extraction helps in understanding relationships, detecting redundancies, and extracting meaningful insights from large datasets.</w:t>
      </w:r>
    </w:p>
    <w:p w:rsidR="00000000" w:rsidDel="00000000" w:rsidP="00000000" w:rsidRDefault="00000000" w:rsidRPr="00000000" w14:paraId="000000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Molecular biomarkers such as APP, APOE, PSEN1, PSEN2, and MAPT proteins play critical roles in disease progression. Recent advances in deep learning have enabled automated analysis of biological sequences for disease detection.</w:t>
      </w:r>
    </w:p>
    <w:p w:rsidR="00000000" w:rsidDel="00000000" w:rsidP="00000000" w:rsidRDefault="00000000" w:rsidRPr="00000000" w14:paraId="0000001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studies such as Hatters et al. analyzed APOE protein isoforms at the molecular level. However, these works did not apply machine learning or similarity‑based clustering across multiple Alzheimer biomarkers. Inspired by protein‑level Alzheimer research and IEEE deep learning studies, this work introduces a novel preprocessing framework using k‑mer encoding and cosine similarity for redundancy removal across APP, APOE, PSEN1, PSEN2, and MAPT protein sequences.</w:t>
      </w:r>
    </w:p>
    <w:p w:rsidR="00000000" w:rsidDel="00000000" w:rsidP="00000000" w:rsidRDefault="00000000" w:rsidRPr="00000000" w14:paraId="000000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However, most public datasets contain redundant or highly similar sequences, which negatively impacts model generalization. Therefore, effective preprocessing and redundancy removal are essential before applying machine learning techniques.</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focuses on constructing a high‑quality Alzheimer’s protein dataset and applying cosine similarity–based clustering to remove redundant sequences prior to model development.</w:t>
      </w:r>
    </w:p>
    <w:p w:rsidR="00000000" w:rsidDel="00000000" w:rsidP="00000000" w:rsidRDefault="00000000" w:rsidRPr="00000000" w14:paraId="0000001A">
      <w:pPr>
        <w:spacing w:line="24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color w:val="111827"/>
          <w:sz w:val="20"/>
          <w:szCs w:val="20"/>
          <w:highlight w:val="white"/>
        </w:rPr>
      </w:pPr>
      <w:r w:rsidDel="00000000" w:rsidR="00000000" w:rsidRPr="00000000">
        <w:rPr>
          <w:rFonts w:ascii="Times New Roman" w:cs="Times New Roman" w:eastAsia="Times New Roman" w:hAnsi="Times New Roman"/>
          <w:sz w:val="20"/>
          <w:szCs w:val="20"/>
          <w:rtl w:val="0"/>
        </w:rPr>
        <w:t xml:space="preserve">                        II. Problem Statement</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color w:val="111827"/>
          <w:sz w:val="20"/>
          <w:szCs w:val="20"/>
          <w:highlight w:val="white"/>
        </w:rPr>
      </w:pPr>
      <w:r w:rsidDel="00000000" w:rsidR="00000000" w:rsidRPr="00000000">
        <w:rPr>
          <w:rFonts w:ascii="Times New Roman" w:cs="Times New Roman" w:eastAsia="Times New Roman" w:hAnsi="Times New Roman"/>
          <w:color w:val="111827"/>
          <w:sz w:val="20"/>
          <w:szCs w:val="20"/>
          <w:highlight w:val="white"/>
          <w:rtl w:val="0"/>
        </w:rPr>
        <w:t xml:space="preserve"> </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the availability of large protein sequence repositories, transforming Alzheimer’s‑related protein data into machine‑learning‑ready representations remains a significant challenge. </w:t>
      </w:r>
    </w:p>
    <w:p w:rsidR="00000000" w:rsidDel="00000000" w:rsidP="00000000" w:rsidRDefault="00000000" w:rsidRPr="00000000" w14:paraId="0000001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sequences are inherently variable in length and symbolic in nature, making them unsuitable for direct computational modeling without structured feature extraction.</w:t>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Biological protein sequences must be converted into informative numerical representations also known as numerical fingerprints that preserve both compositional and functional characteristics. </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existing studies rely on limited or shallow feature representations, which may fail to capture subtle sequence patterns associated with Alzheimer’s pathology.</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is therefore a need for:</w:t>
        <w:br w:type="textWrapping"/>
        <w:t xml:space="preserve">    • Robust numerical encoding of protein sequences</w:t>
        <w:br w:type="textWrapping"/>
        <w:t xml:space="preserve">    • Extraction of biologically meaningful features such as Amino Acid Composition (AAC) and Dipeptide Composition (DC) to capture residue distribution and local dependency patterns</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    • Integration of physicochemical descriptors (hydrophobicity, pI, instability index, etc.) to reflect protein functional behavior</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    • Generation of fixed‑length feature vectors suitable for machine learning and deep learning models</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carefully selecting AAC, dipeptide, and physicochemical features, our  work aims to preserve critical molecular signatures of Alzheimer‑related proteins while enabling effective computational analysis for early disease prediction.</w:t>
      </w:r>
    </w:p>
    <w:p w:rsidR="00000000" w:rsidDel="00000000" w:rsidP="00000000" w:rsidRDefault="00000000" w:rsidRPr="00000000" w14:paraId="00000027">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III. Methodology</w:t>
      </w:r>
    </w:p>
    <w:p w:rsidR="00000000" w:rsidDel="00000000" w:rsidP="00000000" w:rsidRDefault="00000000" w:rsidRPr="00000000" w14:paraId="0000002B">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Preprocessed Dataset Input :   </w:t>
      </w:r>
    </w:p>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filtered non‑redundant protein dataset obtained from Lab 1 was used as the input for Lab 2. This ensured that only biologically relevant and unique sequences were considered for downstream feature extraction and analysis. Using a cleaned dataset improves model reliability and reduces computational bias.</w:t>
      </w:r>
    </w:p>
    <w:p w:rsidR="00000000" w:rsidDel="00000000" w:rsidP="00000000" w:rsidRDefault="00000000" w:rsidRPr="00000000" w14:paraId="0000002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Feature Extraction Using k‑mer Encoding :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sequences were transformed into numerical representations using k‑mer frequency encoding (k=3). Each sequence was segmented into overlapping substrings of length three, and the frequency of each possible k‑mer was calculated. This approach captures local sequence composition patterns and converts variable‑length sequences into fixed‑length feature vectors suitable for machine learning.</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Feature Normalization :</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extracted feature vectors were normalized to ensure that all features contributed equally during analysis. Normalization prevents features with larger numeric ranges from dominating the learning process and improves convergence and model stability.</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Feature Distribution Analysis :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analysis of the extracted features was performed to understand their distribution across sequences. This step helps identify dominant sequence patterns, detect potential outliers, and verify that the encoding process correctly captured biological variability.</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Dimensionality Verification :</w:t>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dimensionality of the feature matrix was examined to confirm consistency across all sequences. Ensuring uniform feature length is essential for downstream computational analysis and model training.</w:t>
      </w:r>
    </w:p>
    <w:p w:rsidR="00000000" w:rsidDel="00000000" w:rsidP="00000000" w:rsidRDefault="00000000" w:rsidRPr="00000000" w14:paraId="0000003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Biological Relevance Check :</w:t>
        <w:br w:type="textWrapping"/>
        <w:t xml:space="preserve">Extracted features were reviewed to confirm that important sequence characteristics such as motif patterns and amino acid composition trends were preserved. This step ensures that numerical encoding maintains meaningful biological information required for predictive analysis.</w:t>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IV. Results and Discussion</w:t>
      </w:r>
    </w:p>
    <w:p w:rsidR="00000000" w:rsidDel="00000000" w:rsidP="00000000" w:rsidRDefault="00000000" w:rsidRPr="00000000" w14:paraId="0000003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pStyle w:val="Heading3"/>
        <w:jc w:val="both"/>
        <w:rPr>
          <w:rFonts w:ascii="Times New Roman" w:cs="Times New Roman" w:eastAsia="Times New Roman" w:hAnsi="Times New Roman"/>
          <w:sz w:val="20"/>
          <w:szCs w:val="20"/>
        </w:rPr>
      </w:pPr>
      <w:bookmarkStart w:colFirst="0" w:colLast="0" w:name="_g9jo9cgs8g5a" w:id="0"/>
      <w:bookmarkEnd w:id="0"/>
      <w:r w:rsidDel="00000000" w:rsidR="00000000" w:rsidRPr="00000000">
        <w:rPr>
          <w:rFonts w:ascii="Times New Roman" w:cs="Times New Roman" w:eastAsia="Times New Roman" w:hAnsi="Times New Roman"/>
          <w:sz w:val="24"/>
          <w:szCs w:val="24"/>
          <w:rtl w:val="0"/>
        </w:rPr>
        <w:t xml:space="preserve">Q1. What features are relevant to the dataset (including BERT outputs)?</w:t>
        <w:br w:type="textWrapping"/>
      </w:r>
      <w:r w:rsidDel="00000000" w:rsidR="00000000" w:rsidRPr="00000000">
        <w:rPr>
          <w:rFonts w:ascii="Times New Roman" w:cs="Times New Roman" w:eastAsia="Times New Roman" w:hAnsi="Times New Roman"/>
          <w:sz w:val="20"/>
          <w:szCs w:val="20"/>
          <w:rtl w:val="0"/>
        </w:rPr>
        <w:t xml:space="preserve">In Lab‑2, multiple complementary feature groups were extracted to capture both deep contextual and biological properties of Alzheimer‑related protein sequences.</w:t>
      </w:r>
    </w:p>
    <w:p w:rsidR="00000000" w:rsidDel="00000000" w:rsidP="00000000" w:rsidRDefault="00000000" w:rsidRPr="00000000" w14:paraId="00000040">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BERT‑based Protein Embeddings (1023 features)</w:t>
      </w:r>
    </w:p>
    <w:p w:rsidR="00000000" w:rsidDel="00000000" w:rsidP="00000000" w:rsidRDefault="00000000" w:rsidRPr="00000000" w14:paraId="00000041">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using a pretrained protein language model.</w:t>
      </w:r>
    </w:p>
    <w:p w:rsidR="00000000" w:rsidDel="00000000" w:rsidP="00000000" w:rsidRDefault="00000000" w:rsidRPr="00000000" w14:paraId="00000042">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high‑dimensional contextual representations for each sequence.</w:t>
      </w:r>
    </w:p>
    <w:p w:rsidR="00000000" w:rsidDel="00000000" w:rsidP="00000000" w:rsidRDefault="00000000" w:rsidRPr="00000000" w14:paraId="00000043">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w:t>
      </w:r>
    </w:p>
    <w:p w:rsidR="00000000" w:rsidDel="00000000" w:rsidP="00000000" w:rsidRDefault="00000000" w:rsidRPr="00000000" w14:paraId="00000044">
      <w:pPr>
        <w:numPr>
          <w:ilvl w:val="2"/>
          <w:numId w:val="2"/>
        </w:numPr>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Long‑range amino acid dependencies</w:t>
      </w:r>
    </w:p>
    <w:p w:rsidR="00000000" w:rsidDel="00000000" w:rsidP="00000000" w:rsidRDefault="00000000" w:rsidRPr="00000000" w14:paraId="00000045">
      <w:pPr>
        <w:numPr>
          <w:ilvl w:val="2"/>
          <w:numId w:val="2"/>
        </w:numPr>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Evolutionary patterns</w:t>
      </w:r>
    </w:p>
    <w:p w:rsidR="00000000" w:rsidDel="00000000" w:rsidP="00000000" w:rsidRDefault="00000000" w:rsidRPr="00000000" w14:paraId="00000046">
      <w:pPr>
        <w:numPr>
          <w:ilvl w:val="2"/>
          <w:numId w:val="2"/>
        </w:numPr>
        <w:ind w:left="21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Implicit structural signals</w:t>
      </w:r>
    </w:p>
    <w:p w:rsidR="00000000" w:rsidDel="00000000" w:rsidP="00000000" w:rsidRDefault="00000000" w:rsidRPr="00000000" w14:paraId="00000047">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embeddings form the largest feature block and provide rich semantic information.</w:t>
      </w:r>
    </w:p>
    <w:p w:rsidR="00000000" w:rsidDel="00000000" w:rsidP="00000000" w:rsidRDefault="00000000" w:rsidRPr="00000000" w14:paraId="00000048">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Amino Acid Composition (AAC) Features</w:t>
      </w:r>
    </w:p>
    <w:p w:rsidR="00000000" w:rsidDel="00000000" w:rsidP="00000000" w:rsidRDefault="00000000" w:rsidRPr="00000000" w14:paraId="00000049">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 the percentage occurrence of each amino acid.</w:t>
      </w:r>
    </w:p>
    <w:p w:rsidR="00000000" w:rsidDel="00000000" w:rsidP="00000000" w:rsidRDefault="00000000" w:rsidRPr="00000000" w14:paraId="0000004A">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 the global composition profile of proteins.</w:t>
      </w:r>
    </w:p>
    <w:p w:rsidR="00000000" w:rsidDel="00000000" w:rsidP="00000000" w:rsidRDefault="00000000" w:rsidRPr="00000000" w14:paraId="0000004B">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Dipeptide Composition (DC) Features</w:t>
      </w:r>
    </w:p>
    <w:p w:rsidR="00000000" w:rsidDel="00000000" w:rsidP="00000000" w:rsidRDefault="00000000" w:rsidRPr="00000000" w14:paraId="0000004C">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 frequency of adjacent amino acid pairs.</w:t>
      </w:r>
    </w:p>
    <w:p w:rsidR="00000000" w:rsidDel="00000000" w:rsidP="00000000" w:rsidRDefault="00000000" w:rsidRPr="00000000" w14:paraId="0000004D">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local order information missing in AAC.</w:t>
      </w:r>
    </w:p>
    <w:p w:rsidR="00000000" w:rsidDel="00000000" w:rsidP="00000000" w:rsidRDefault="00000000" w:rsidRPr="00000000" w14:paraId="0000004E">
      <w:pPr>
        <w:numPr>
          <w:ilvl w:val="0"/>
          <w:numId w:val="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Physicochemical Features</w:t>
        <w:br w:type="textWrapping"/>
        <w:t xml:space="preserve">Extracted descriptors include:</w:t>
      </w:r>
    </w:p>
    <w:p w:rsidR="00000000" w:rsidDel="00000000" w:rsidP="00000000" w:rsidRDefault="00000000" w:rsidRPr="00000000" w14:paraId="0000004F">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Hydrophobicity</w:t>
      </w:r>
    </w:p>
    <w:p w:rsidR="00000000" w:rsidDel="00000000" w:rsidP="00000000" w:rsidRDefault="00000000" w:rsidRPr="00000000" w14:paraId="00000050">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Molecular Weight</w:t>
      </w:r>
    </w:p>
    <w:p w:rsidR="00000000" w:rsidDel="00000000" w:rsidP="00000000" w:rsidRDefault="00000000" w:rsidRPr="00000000" w14:paraId="00000051">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Isoelectric Point</w:t>
      </w:r>
    </w:p>
    <w:p w:rsidR="00000000" w:rsidDel="00000000" w:rsidP="00000000" w:rsidRDefault="00000000" w:rsidRPr="00000000" w14:paraId="00000052">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Aromaticity</w:t>
      </w:r>
    </w:p>
    <w:p w:rsidR="00000000" w:rsidDel="00000000" w:rsidP="00000000" w:rsidRDefault="00000000" w:rsidRPr="00000000" w14:paraId="00000053">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Instability Index</w:t>
      </w:r>
    </w:p>
    <w:p w:rsidR="00000000" w:rsidDel="00000000" w:rsidP="00000000" w:rsidRDefault="00000000" w:rsidRPr="00000000" w14:paraId="00000054">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GRAVY (Grand Average of Hydropathy)</w:t>
      </w:r>
    </w:p>
    <w:p w:rsidR="00000000" w:rsidDel="00000000" w:rsidP="00000000" w:rsidRDefault="00000000" w:rsidRPr="00000000" w14:paraId="00000055">
      <w:pPr>
        <w:numPr>
          <w:ilvl w:val="1"/>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other computed descriptors in the pipeline)</w:t>
      </w:r>
    </w:p>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w:t>
        <w:br w:type="textWrapping"/>
        <w:t xml:space="preserve">Each of the 496 non‑redundant Alzheimer‑related proteins was represented as a 1451‑dimensional numerical fingerprint.</w:t>
      </w:r>
    </w:p>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pStyle w:val="Heading3"/>
        <w:jc w:val="both"/>
        <w:rPr>
          <w:rFonts w:ascii="Times New Roman" w:cs="Times New Roman" w:eastAsia="Times New Roman" w:hAnsi="Times New Roman"/>
          <w:sz w:val="22"/>
          <w:szCs w:val="22"/>
        </w:rPr>
      </w:pPr>
      <w:bookmarkStart w:colFirst="0" w:colLast="0" w:name="_sr96h44yksly" w:id="1"/>
      <w:bookmarkEnd w:id="1"/>
      <w:r w:rsidDel="00000000" w:rsidR="00000000" w:rsidRPr="00000000">
        <w:rPr>
          <w:rFonts w:ascii="Times New Roman" w:cs="Times New Roman" w:eastAsia="Times New Roman" w:hAnsi="Times New Roman"/>
          <w:sz w:val="22"/>
          <w:szCs w:val="22"/>
          <w:rtl w:val="0"/>
        </w:rPr>
        <w:t xml:space="preserve">Q2. Which features were selected (sequence vs structural) and why are they useful for Alzheimer’s detection?</w:t>
      </w:r>
    </w:p>
    <w:p w:rsidR="00000000" w:rsidDel="00000000" w:rsidP="00000000" w:rsidRDefault="00000000" w:rsidRPr="00000000" w14:paraId="0000005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features intentionally combine deep learning embeddings with biologically interpretable descriptors to improve Alzheimer’s protein characterization.</w:t>
      </w:r>
    </w:p>
    <w:p w:rsidR="00000000" w:rsidDel="00000000" w:rsidP="00000000" w:rsidRDefault="00000000" w:rsidRPr="00000000" w14:paraId="0000005A">
      <w:pPr>
        <w:pStyle w:val="Heading4"/>
        <w:jc w:val="both"/>
        <w:rPr>
          <w:rFonts w:ascii="Times New Roman" w:cs="Times New Roman" w:eastAsia="Times New Roman" w:hAnsi="Times New Roman"/>
          <w:sz w:val="20"/>
          <w:szCs w:val="20"/>
        </w:rPr>
      </w:pPr>
      <w:bookmarkStart w:colFirst="0" w:colLast="0" w:name="_ov6apje6291" w:id="2"/>
      <w:bookmarkEnd w:id="2"/>
      <w:r w:rsidDel="00000000" w:rsidR="00000000" w:rsidRPr="00000000">
        <w:rPr>
          <w:rFonts w:ascii="Times New Roman" w:cs="Times New Roman" w:eastAsia="Times New Roman" w:hAnsi="Times New Roman"/>
          <w:sz w:val="20"/>
          <w:szCs w:val="20"/>
          <w:rtl w:val="0"/>
        </w:rPr>
        <w:t xml:space="preserve">A. Sequence‑Level Deep Features (BERT)</w:t>
      </w:r>
    </w:p>
    <w:p w:rsidR="00000000" w:rsidDel="00000000" w:rsidP="00000000" w:rsidRDefault="00000000" w:rsidRPr="00000000" w14:paraId="0000005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chosen:</w:t>
      </w:r>
    </w:p>
    <w:p w:rsidR="00000000" w:rsidDel="00000000" w:rsidP="00000000" w:rsidRDefault="00000000" w:rsidRPr="00000000" w14:paraId="0000005C">
      <w:pPr>
        <w:numPr>
          <w:ilvl w:val="0"/>
          <w:numId w:val="1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Alzheimer’s biomarkers often depend on subtle sequence patterns.</w:t>
      </w:r>
    </w:p>
    <w:p w:rsidR="00000000" w:rsidDel="00000000" w:rsidP="00000000" w:rsidRDefault="00000000" w:rsidRPr="00000000" w14:paraId="0000005D">
      <w:pPr>
        <w:numPr>
          <w:ilvl w:val="0"/>
          <w:numId w:val="1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handcrafted features may miss long‑range relationships.</w:t>
      </w:r>
    </w:p>
    <w:p w:rsidR="00000000" w:rsidDel="00000000" w:rsidP="00000000" w:rsidRDefault="00000000" w:rsidRPr="00000000" w14:paraId="0000005E">
      <w:pPr>
        <w:numPr>
          <w:ilvl w:val="0"/>
          <w:numId w:val="12"/>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BERT captures contextual dependencies across the entire protein.</w:t>
      </w:r>
    </w:p>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helps:</w:t>
      </w:r>
    </w:p>
    <w:p w:rsidR="00000000" w:rsidDel="00000000" w:rsidP="00000000" w:rsidRDefault="00000000" w:rsidRPr="00000000" w14:paraId="00000060">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Learns hidden biochemical patterns linked to misfolding and aggregation.</w:t>
      </w:r>
    </w:p>
    <w:p w:rsidR="00000000" w:rsidDel="00000000" w:rsidP="00000000" w:rsidRDefault="00000000" w:rsidRPr="00000000" w14:paraId="00000061">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Improves downstream machine learning performance.</w:t>
      </w:r>
    </w:p>
    <w:p w:rsidR="00000000" w:rsidDel="00000000" w:rsidP="00000000" w:rsidRDefault="00000000" w:rsidRPr="00000000" w14:paraId="00000062">
      <w:pPr>
        <w:numPr>
          <w:ilvl w:val="0"/>
          <w:numId w:val="5"/>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rich representations even with limited labeled data.</w:t>
      </w:r>
    </w:p>
    <w:p w:rsidR="00000000" w:rsidDel="00000000" w:rsidP="00000000" w:rsidRDefault="00000000" w:rsidRPr="00000000" w14:paraId="0000006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pStyle w:val="Heading4"/>
        <w:jc w:val="both"/>
        <w:rPr>
          <w:rFonts w:ascii="Times New Roman" w:cs="Times New Roman" w:eastAsia="Times New Roman" w:hAnsi="Times New Roman"/>
          <w:sz w:val="20"/>
          <w:szCs w:val="20"/>
        </w:rPr>
      </w:pPr>
      <w:bookmarkStart w:colFirst="0" w:colLast="0" w:name="_be7dqbs0yf8j" w:id="3"/>
      <w:bookmarkEnd w:id="3"/>
      <w:r w:rsidDel="00000000" w:rsidR="00000000" w:rsidRPr="00000000">
        <w:rPr>
          <w:rFonts w:ascii="Times New Roman" w:cs="Times New Roman" w:eastAsia="Times New Roman" w:hAnsi="Times New Roman"/>
          <w:sz w:val="20"/>
          <w:szCs w:val="20"/>
          <w:rtl w:val="0"/>
        </w:rPr>
        <w:t xml:space="preserve">B. Global Composition Features (AAC)</w:t>
      </w:r>
    </w:p>
    <w:p w:rsidR="00000000" w:rsidDel="00000000" w:rsidP="00000000" w:rsidRDefault="00000000" w:rsidRPr="00000000" w14:paraId="0000006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chosen:</w:t>
      </w:r>
    </w:p>
    <w:p w:rsidR="00000000" w:rsidDel="00000000" w:rsidP="00000000" w:rsidRDefault="00000000" w:rsidRPr="00000000" w14:paraId="00000066">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Alzheimer‑related proteins (e.g., amyloid‑forming proteins) show characteristic amino acid biases.</w:t>
      </w:r>
    </w:p>
    <w:p w:rsidR="00000000" w:rsidDel="00000000" w:rsidP="00000000" w:rsidRDefault="00000000" w:rsidRPr="00000000" w14:paraId="00000067">
      <w:pPr>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but biologically meaningful descriptor.</w:t>
      </w:r>
    </w:p>
    <w:p w:rsidR="00000000" w:rsidDel="00000000" w:rsidP="00000000" w:rsidRDefault="00000000" w:rsidRPr="00000000" w14:paraId="000000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helps:</w:t>
      </w:r>
    </w:p>
    <w:p w:rsidR="00000000" w:rsidDel="00000000" w:rsidP="00000000" w:rsidRDefault="00000000" w:rsidRPr="00000000" w14:paraId="00000069">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Captures overall residue distribution.</w:t>
      </w:r>
    </w:p>
    <w:p w:rsidR="00000000" w:rsidDel="00000000" w:rsidP="00000000" w:rsidRDefault="00000000" w:rsidRPr="00000000" w14:paraId="0000006A">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Useful for distinguishing protein families.</w:t>
      </w:r>
    </w:p>
    <w:p w:rsidR="00000000" w:rsidDel="00000000" w:rsidP="00000000" w:rsidRDefault="00000000" w:rsidRPr="00000000" w14:paraId="0000006B">
      <w:pPr>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Low‑dimensional and stable.</w:t>
      </w:r>
    </w:p>
    <w:p w:rsidR="00000000" w:rsidDel="00000000" w:rsidP="00000000" w:rsidRDefault="00000000" w:rsidRPr="00000000" w14:paraId="0000006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pStyle w:val="Heading4"/>
        <w:jc w:val="both"/>
        <w:rPr>
          <w:rFonts w:ascii="Times New Roman" w:cs="Times New Roman" w:eastAsia="Times New Roman" w:hAnsi="Times New Roman"/>
          <w:sz w:val="20"/>
          <w:szCs w:val="20"/>
        </w:rPr>
      </w:pPr>
      <w:bookmarkStart w:colFirst="0" w:colLast="0" w:name="_6ce50t6vzmma" w:id="4"/>
      <w:bookmarkEnd w:id="4"/>
      <w:r w:rsidDel="00000000" w:rsidR="00000000" w:rsidRPr="00000000">
        <w:rPr>
          <w:rFonts w:ascii="Times New Roman" w:cs="Times New Roman" w:eastAsia="Times New Roman" w:hAnsi="Times New Roman"/>
          <w:sz w:val="20"/>
          <w:szCs w:val="20"/>
          <w:rtl w:val="0"/>
        </w:rPr>
        <w:t xml:space="preserve">C. Local Sequence Pattern Features (Dipeptide Composition)</w:t>
      </w:r>
    </w:p>
    <w:p w:rsidR="00000000" w:rsidDel="00000000" w:rsidP="00000000" w:rsidRDefault="00000000" w:rsidRPr="00000000" w14:paraId="0000006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chosen:</w:t>
      </w:r>
    </w:p>
    <w:p w:rsidR="00000000" w:rsidDel="00000000" w:rsidP="00000000" w:rsidRDefault="00000000" w:rsidRPr="00000000" w14:paraId="0000006F">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Protein function depends on residue order, not just composition.</w:t>
      </w:r>
    </w:p>
    <w:p w:rsidR="00000000" w:rsidDel="00000000" w:rsidP="00000000" w:rsidRDefault="00000000" w:rsidRPr="00000000" w14:paraId="00000070">
      <w:pPr>
        <w:numPr>
          <w:ilvl w:val="0"/>
          <w:numId w:val="7"/>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Dipeptides capture short‑range dependencies.</w:t>
      </w:r>
    </w:p>
    <w:p w:rsidR="00000000" w:rsidDel="00000000" w:rsidP="00000000" w:rsidRDefault="00000000" w:rsidRPr="00000000" w14:paraId="0000007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it helps:</w:t>
      </w:r>
    </w:p>
    <w:p w:rsidR="00000000" w:rsidDel="00000000" w:rsidP="00000000" w:rsidRDefault="00000000" w:rsidRPr="00000000" w14:paraId="00000072">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motifs related to aggregation propensity.</w:t>
      </w:r>
    </w:p>
    <w:p w:rsidR="00000000" w:rsidDel="00000000" w:rsidP="00000000" w:rsidRDefault="00000000" w:rsidRPr="00000000" w14:paraId="00000073">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Enhances discrimination between similar proteins.</w:t>
      </w:r>
    </w:p>
    <w:p w:rsidR="00000000" w:rsidDel="00000000" w:rsidP="00000000" w:rsidRDefault="00000000" w:rsidRPr="00000000" w14:paraId="00000074">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Complements AAC by adding order information.</w:t>
      </w:r>
    </w:p>
    <w:p w:rsidR="00000000" w:rsidDel="00000000" w:rsidP="00000000" w:rsidRDefault="00000000" w:rsidRPr="00000000" w14:paraId="0000007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pStyle w:val="Heading4"/>
        <w:jc w:val="both"/>
        <w:rPr>
          <w:rFonts w:ascii="Times New Roman" w:cs="Times New Roman" w:eastAsia="Times New Roman" w:hAnsi="Times New Roman"/>
          <w:sz w:val="20"/>
          <w:szCs w:val="20"/>
        </w:rPr>
      </w:pPr>
      <w:bookmarkStart w:colFirst="0" w:colLast="0" w:name="_sv9qjgenro8b" w:id="5"/>
      <w:bookmarkEnd w:id="5"/>
      <w:r w:rsidDel="00000000" w:rsidR="00000000" w:rsidRPr="00000000">
        <w:rPr>
          <w:rFonts w:ascii="Times New Roman" w:cs="Times New Roman" w:eastAsia="Times New Roman" w:hAnsi="Times New Roman"/>
          <w:sz w:val="20"/>
          <w:szCs w:val="20"/>
          <w:rtl w:val="0"/>
        </w:rPr>
        <w:t xml:space="preserve">D. Physicochemical Properties</w:t>
      </w:r>
    </w:p>
    <w:p w:rsidR="00000000" w:rsidDel="00000000" w:rsidP="00000000" w:rsidRDefault="00000000" w:rsidRPr="00000000" w14:paraId="0000007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were included because Alzheimer’s pathology is strongly linked to protein misfolding, aggregation, and solubility changes.</w:t>
      </w:r>
    </w:p>
    <w:tbl>
      <w:tblPr>
        <w:tblStyle w:val="Table1"/>
        <w:tblW w:w="511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300"/>
        <w:tblGridChange w:id="0">
          <w:tblGrid>
            <w:gridCol w:w="1815"/>
            <w:gridCol w:w="3300"/>
          </w:tblGrid>
        </w:tblGridChange>
      </w:tblGrid>
      <w:tr>
        <w:trPr>
          <w:cantSplit w:val="0"/>
          <w:trHeight w:val="52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007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w:t>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00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Important for Alzheimer’s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7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Hydrophobicity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Amyloid proteins tend to be hydrophobic</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7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Molecular Weight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Relates to protein size and processing</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Isoelectric Point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Influences aggregation behavior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8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Aromaticity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Aromatic residues affect stacking interactions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00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Instability Index</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folding stability</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GRAVY</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00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overall hydropathy balance</w:t>
            </w:r>
          </w:p>
        </w:tc>
      </w:tr>
    </w:tbl>
    <w:p w:rsidR="00000000" w:rsidDel="00000000" w:rsidP="00000000" w:rsidRDefault="00000000" w:rsidRPr="00000000" w14:paraId="0000008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7">
      <w:pPr>
        <w:pStyle w:val="Heading3"/>
        <w:jc w:val="both"/>
        <w:rPr>
          <w:rFonts w:ascii="Times New Roman" w:cs="Times New Roman" w:eastAsia="Times New Roman" w:hAnsi="Times New Roman"/>
          <w:sz w:val="24"/>
          <w:szCs w:val="24"/>
        </w:rPr>
      </w:pPr>
      <w:bookmarkStart w:colFirst="0" w:colLast="0" w:name="_ls7l0327gzl8" w:id="6"/>
      <w:bookmarkEnd w:id="6"/>
      <w:r w:rsidDel="00000000" w:rsidR="00000000" w:rsidRPr="00000000">
        <w:rPr>
          <w:rFonts w:ascii="Times New Roman" w:cs="Times New Roman" w:eastAsia="Times New Roman" w:hAnsi="Times New Roman"/>
          <w:sz w:val="24"/>
          <w:szCs w:val="24"/>
          <w:rtl w:val="0"/>
        </w:rPr>
        <w:t xml:space="preserve">Q3. How were the features retrieved (conceptual pipeline)?</w:t>
      </w:r>
    </w:p>
    <w:p w:rsidR="00000000" w:rsidDel="00000000" w:rsidP="00000000" w:rsidRDefault="00000000" w:rsidRPr="00000000" w14:paraId="00000088">
      <w:pPr>
        <w:pStyle w:val="Heading3"/>
        <w:jc w:val="both"/>
        <w:rPr>
          <w:rFonts w:ascii="Times New Roman" w:cs="Times New Roman" w:eastAsia="Times New Roman" w:hAnsi="Times New Roman"/>
          <w:sz w:val="20"/>
          <w:szCs w:val="20"/>
        </w:rPr>
      </w:pPr>
      <w:bookmarkStart w:colFirst="0" w:colLast="0" w:name="_r31awcc7msdb" w:id="7"/>
      <w:bookmarkEnd w:id="7"/>
      <w:r w:rsidDel="00000000" w:rsidR="00000000" w:rsidRPr="00000000">
        <w:rPr>
          <w:rFonts w:ascii="Times New Roman" w:cs="Times New Roman" w:eastAsia="Times New Roman" w:hAnsi="Times New Roman"/>
          <w:sz w:val="20"/>
          <w:szCs w:val="20"/>
          <w:rtl w:val="0"/>
        </w:rPr>
        <w:br w:type="textWrapping"/>
        <w:t xml:space="preserve">The feature extraction pipeline converts raw protein sequences into machine‑learning‑ready numerical vectors through the following stages:</w:t>
      </w:r>
    </w:p>
    <w:p w:rsidR="00000000" w:rsidDel="00000000" w:rsidP="00000000" w:rsidRDefault="00000000" w:rsidRPr="00000000" w14:paraId="00000089">
      <w:pPr>
        <w:pStyle w:val="Heading4"/>
        <w:jc w:val="both"/>
        <w:rPr>
          <w:rFonts w:ascii="Times New Roman" w:cs="Times New Roman" w:eastAsia="Times New Roman" w:hAnsi="Times New Roman"/>
          <w:sz w:val="20"/>
          <w:szCs w:val="20"/>
        </w:rPr>
      </w:pPr>
      <w:bookmarkStart w:colFirst="0" w:colLast="0" w:name="_iwt1apj6iw2m" w:id="8"/>
      <w:bookmarkEnd w:id="8"/>
      <w:r w:rsidDel="00000000" w:rsidR="00000000" w:rsidRPr="00000000">
        <w:rPr>
          <w:rFonts w:ascii="Times New Roman" w:cs="Times New Roman" w:eastAsia="Times New Roman" w:hAnsi="Times New Roman"/>
          <w:sz w:val="20"/>
          <w:szCs w:val="20"/>
          <w:rtl w:val="0"/>
        </w:rPr>
        <w:t xml:space="preserve">Step 1: Input Preparation</w:t>
      </w:r>
    </w:p>
    <w:p w:rsidR="00000000" w:rsidDel="00000000" w:rsidP="00000000" w:rsidRDefault="00000000" w:rsidRPr="00000000" w14:paraId="0000008A">
      <w:pPr>
        <w:numPr>
          <w:ilvl w:val="0"/>
          <w:numId w:val="10"/>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with 496 non‑redundant Alzheimer‑related protein sequences in FASTA format.</w:t>
      </w:r>
    </w:p>
    <w:p w:rsidR="00000000" w:rsidDel="00000000" w:rsidP="00000000" w:rsidRDefault="00000000" w:rsidRPr="00000000" w14:paraId="0000008B">
      <w:pPr>
        <w:numPr>
          <w:ilvl w:val="0"/>
          <w:numId w:val="10"/>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sequences are cleaned and standardized.</w:t>
      </w:r>
    </w:p>
    <w:p w:rsidR="00000000" w:rsidDel="00000000" w:rsidP="00000000" w:rsidRDefault="00000000" w:rsidRPr="00000000" w14:paraId="0000008C">
      <w:pPr>
        <w:pStyle w:val="Heading4"/>
        <w:jc w:val="both"/>
        <w:rPr>
          <w:rFonts w:ascii="Times New Roman" w:cs="Times New Roman" w:eastAsia="Times New Roman" w:hAnsi="Times New Roman"/>
          <w:sz w:val="20"/>
          <w:szCs w:val="20"/>
        </w:rPr>
      </w:pPr>
      <w:bookmarkStart w:colFirst="0" w:colLast="0" w:name="_93a4q9h50qb5" w:id="9"/>
      <w:bookmarkEnd w:id="9"/>
      <w:r w:rsidDel="00000000" w:rsidR="00000000" w:rsidRPr="00000000">
        <w:rPr>
          <w:rFonts w:ascii="Times New Roman" w:cs="Times New Roman" w:eastAsia="Times New Roman" w:hAnsi="Times New Roman"/>
          <w:sz w:val="20"/>
          <w:szCs w:val="20"/>
          <w:rtl w:val="0"/>
        </w:rPr>
        <w:t xml:space="preserve">Step 2: Deep Embedding Generation</w:t>
      </w:r>
    </w:p>
    <w:p w:rsidR="00000000" w:rsidDel="00000000" w:rsidP="00000000" w:rsidRDefault="00000000" w:rsidRPr="00000000" w14:paraId="0000008D">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sequence is passed through the pretrained protein BERT model.</w:t>
      </w:r>
    </w:p>
    <w:p w:rsidR="00000000" w:rsidDel="00000000" w:rsidP="00000000" w:rsidRDefault="00000000" w:rsidRPr="00000000" w14:paraId="0000008E">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outputs a 1023‑dimensional contextual embedding.</w:t>
      </w:r>
    </w:p>
    <w:p w:rsidR="00000000" w:rsidDel="00000000" w:rsidP="00000000" w:rsidRDefault="00000000" w:rsidRPr="00000000" w14:paraId="0000008F">
      <w:pPr>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captures semantic and evolutionary information.</w:t>
      </w:r>
    </w:p>
    <w:p w:rsidR="00000000" w:rsidDel="00000000" w:rsidP="00000000" w:rsidRDefault="00000000" w:rsidRPr="00000000" w14:paraId="00000090">
      <w:pPr>
        <w:pStyle w:val="Heading4"/>
        <w:jc w:val="both"/>
        <w:rPr>
          <w:rFonts w:ascii="Times New Roman" w:cs="Times New Roman" w:eastAsia="Times New Roman" w:hAnsi="Times New Roman"/>
          <w:sz w:val="20"/>
          <w:szCs w:val="20"/>
        </w:rPr>
      </w:pPr>
      <w:bookmarkStart w:colFirst="0" w:colLast="0" w:name="_3fpvt9y9bl5k" w:id="10"/>
      <w:bookmarkEnd w:id="10"/>
      <w:r w:rsidDel="00000000" w:rsidR="00000000" w:rsidRPr="00000000">
        <w:rPr>
          <w:rFonts w:ascii="Times New Roman" w:cs="Times New Roman" w:eastAsia="Times New Roman" w:hAnsi="Times New Roman"/>
          <w:sz w:val="20"/>
          <w:szCs w:val="20"/>
          <w:rtl w:val="0"/>
        </w:rPr>
        <w:t xml:space="preserve">Step 3: Handcrafted Feature Computation</w:t>
      </w:r>
    </w:p>
    <w:p w:rsidR="00000000" w:rsidDel="00000000" w:rsidP="00000000" w:rsidRDefault="00000000" w:rsidRPr="00000000" w14:paraId="0000009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each protein:</w:t>
      </w:r>
    </w:p>
    <w:p w:rsidR="00000000" w:rsidDel="00000000" w:rsidP="00000000" w:rsidRDefault="00000000" w:rsidRPr="00000000" w14:paraId="00000092">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AAC module:</w:t>
        <w:br w:type="textWrapping"/>
        <w:t xml:space="preserve">Computes percentage of 20 amino acids.</w:t>
      </w:r>
    </w:p>
    <w:p w:rsidR="00000000" w:rsidDel="00000000" w:rsidP="00000000" w:rsidRDefault="00000000" w:rsidRPr="00000000" w14:paraId="00000093">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Dipeptide module:</w:t>
        <w:br w:type="textWrapping"/>
        <w:t xml:space="preserve">Computes frequency of 400 possible amino acid pairs.</w:t>
      </w:r>
    </w:p>
    <w:p w:rsidR="00000000" w:rsidDel="00000000" w:rsidP="00000000" w:rsidRDefault="00000000" w:rsidRPr="00000000" w14:paraId="00000094">
      <w:pPr>
        <w:numPr>
          <w:ilvl w:val="0"/>
          <w:numId w:val="3"/>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Physicochemical module:</w:t>
        <w:br w:type="textWrapping"/>
        <w:t xml:space="preserve">Calculates biophysical descriptors (hydrophobicity, pI, etc.).</w:t>
      </w:r>
    </w:p>
    <w:p w:rsidR="00000000" w:rsidDel="00000000" w:rsidP="00000000" w:rsidRDefault="00000000" w:rsidRPr="00000000" w14:paraId="00000095">
      <w:pPr>
        <w:pStyle w:val="Heading4"/>
        <w:jc w:val="both"/>
        <w:rPr>
          <w:rFonts w:ascii="Times New Roman" w:cs="Times New Roman" w:eastAsia="Times New Roman" w:hAnsi="Times New Roman"/>
          <w:sz w:val="20"/>
          <w:szCs w:val="20"/>
        </w:rPr>
      </w:pPr>
      <w:bookmarkStart w:colFirst="0" w:colLast="0" w:name="_5o56t09bzx4a" w:id="11"/>
      <w:bookmarkEnd w:id="11"/>
      <w:r w:rsidDel="00000000" w:rsidR="00000000" w:rsidRPr="00000000">
        <w:rPr>
          <w:rFonts w:ascii="Times New Roman" w:cs="Times New Roman" w:eastAsia="Times New Roman" w:hAnsi="Times New Roman"/>
          <w:sz w:val="20"/>
          <w:szCs w:val="20"/>
          <w:rtl w:val="0"/>
        </w:rPr>
        <w:t xml:space="preserve">Step 4: Feature Concatenation</w:t>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feature blocks are merged:</w:t>
      </w:r>
    </w:p>
    <w:p w:rsidR="00000000" w:rsidDel="00000000" w:rsidP="00000000" w:rsidRDefault="00000000" w:rsidRPr="00000000" w14:paraId="00000097">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Final Vector=[BERT  ∣  AAC  ∣  DC  ∣  Physicochemical]</w:t>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Final Vector=[BERT∣AAC∣DC∣Physicochemical]</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p w:rsidR="00000000" w:rsidDel="00000000" w:rsidP="00000000" w:rsidRDefault="00000000" w:rsidRPr="00000000" w14:paraId="0000009A">
      <w:pPr>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Each protein → 1451‑dimensional biological fingerprint</w:t>
      </w:r>
    </w:p>
    <w:p w:rsidR="00000000" w:rsidDel="00000000" w:rsidP="00000000" w:rsidRDefault="00000000" w:rsidRPr="00000000" w14:paraId="0000009B">
      <w:pPr>
        <w:numPr>
          <w:ilvl w:val="0"/>
          <w:numId w:val="6"/>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BERT model has a total of  1023 features.</w:t>
      </w:r>
    </w:p>
    <w:p w:rsidR="00000000" w:rsidDel="00000000" w:rsidP="00000000" w:rsidRDefault="00000000" w:rsidRPr="00000000" w14:paraId="0000009C">
      <w:pPr>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ready for machine learning–based early Alzheimer’s detection</w:t>
      </w:r>
    </w:p>
    <w:p w:rsidR="00000000" w:rsidDel="00000000" w:rsidP="00000000" w:rsidRDefault="00000000" w:rsidRPr="00000000" w14:paraId="0000009D">
      <w:pPr>
        <w:spacing w:line="240" w:lineRule="auto"/>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 Conclusion</w:t>
      </w:r>
    </w:p>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successfully implemented a comprehensive feature extraction framework for Alzheimer’s protein sequence analysis using the curated non‑redundant dataset. The work focused on transforming biological sequences into meaningful numerical representations suitable for downstream machine learning applications.</w:t>
      </w:r>
    </w:p>
    <w:p w:rsidR="00000000" w:rsidDel="00000000" w:rsidP="00000000" w:rsidRDefault="00000000" w:rsidRPr="00000000" w14:paraId="000000A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sequence‑based and physicochemical features were extracted, including amino acid composition, dipeptide composition, and key biochemical properties such as hydrophobicity, molecular weight, isoelectric point, aromaticity, instability index, and GRAVY score. These features collectively capture both compositional and functional characteristics of protein sequences.</w:t>
      </w:r>
    </w:p>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extracted feature matrix provides a structured and biologically informative dataset that can be directly used for predictive modeling. This step ensures that critical molecular patterns relevant to Alzheimer’s biomarkers are preserved while enabling computational analysis.</w:t>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 will focus on applying machine learning and deep learning models to the extracted features to identify predictive patterns for early Alzheimer’s detection and improve classification performance.</w:t>
      </w:r>
    </w:p>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 Acknowledgement</w:t>
      </w:r>
    </w:p>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 extend our  heartfelt gratitude to our advisor, Dr. Vasavi CS ma’am, for his valuable guidance and support throughout this project. We would also like to thank Amrita University for providing this beautiful opportunity to develop this literature survey."</w:t>
      </w:r>
    </w:p>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VII. References</w:t>
      </w:r>
    </w:p>
    <w:p w:rsidR="00000000" w:rsidDel="00000000" w:rsidP="00000000" w:rsidRDefault="00000000" w:rsidRPr="00000000" w14:paraId="000000AA">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Hatters, C. Peters-Libeu, and K. Weisgraber, “The molecular basis for Alzheimer’s disease: The role of APOE protein isoforms,” Journal of Molecular Biology, vol. 361, no. 5, pp. 932–944, 2006.</w:t>
      </w:r>
    </w:p>
    <w:p w:rsidR="00000000" w:rsidDel="00000000" w:rsidP="00000000" w:rsidRDefault="00000000" w:rsidRPr="00000000" w14:paraId="000000AC">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60" w:before="150" w:line="240" w:lineRule="auto"/>
        <w:ind w:left="288"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left"/>
      <w:pPr>
        <w:ind w:left="288" w:hanging="288"/>
      </w:pPr>
      <w:rPr>
        <w:u w:val="none"/>
      </w:rPr>
    </w:lvl>
    <w:lvl w:ilvl="1">
      <w:start w:val="1"/>
      <w:numFmt w:val="upperLetter"/>
      <w:lvlText w:val="%2."/>
      <w:lvlJc w:val="left"/>
      <w:pPr>
        <w:ind w:left="288" w:hanging="288"/>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