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Autospacing="0" w:before="0" w:afterAutospacing="0" w:after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val="en-US"/>
        </w:rPr>
        <w:t>AES Register Bank</w:t>
      </w:r>
    </w:p>
    <w:p>
      <w:pPr>
        <w:pStyle w:val="Normal"/>
        <w:spacing w:beforeAutospacing="0" w:before="240" w:afterAutospacing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The Register Bank contains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13 registers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, each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32 bits wide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. The registers are organized into four groups: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Control and Status Register (CSR)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Key Registers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Text Input Registers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Text Output Registers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spacing w:beforeAutospacing="0" w:before="0" w:afterAutospacing="0" w:after="0"/>
        <w:ind w:left="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Style w:val="TableGrid"/>
        <w:tblW w:w="10470" w:type="dxa"/>
        <w:jc w:val="left"/>
        <w:tblInd w:w="-240" w:type="dxa"/>
        <w:tblCellMar>
          <w:top w:w="0" w:type="dxa"/>
          <w:left w:w="108" w:type="dxa"/>
          <w:bottom w:w="0" w:type="dxa"/>
          <w:right w:w="108" w:type="dxa"/>
        </w:tblCellMar>
        <w:tblLook w:noVBand="1" w:val="06a0" w:noHBand="1" w:lastColumn="0" w:firstColumn="1" w:lastRow="0" w:firstRow="1"/>
      </w:tblPr>
      <w:tblGrid>
        <w:gridCol w:w="945"/>
        <w:gridCol w:w="1650"/>
        <w:gridCol w:w="960"/>
        <w:gridCol w:w="1020"/>
        <w:gridCol w:w="5895"/>
      </w:tblGrid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Offset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Register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Width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Access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Purpose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0x00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CSR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Controls the AES operation &amp; indicates completion status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0x04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KEY0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Stores Key [31:0]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0x08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KEY1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Stores Key [63:32]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0x0C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KEY2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Stores Key [95:64]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0x10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KEY3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Stores Key [127:96]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0x14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TEXT_IN0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Stores Input [31:0]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0x18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TEXT_IN1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Stores Input [63:32]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0x1C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TEXT_IN2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Stores Input [95:64]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0x20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TEXT_IN3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Stores Input [127:96]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0x24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TEXT_OUT0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Provides Output [31:0]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0x28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TEXT_OUT1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Provides Output [63:32]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0x2C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TEXT_OUT2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Provides Output [95:64]</w:t>
            </w:r>
          </w:p>
        </w:tc>
      </w:tr>
      <w:tr>
        <w:trPr>
          <w:trHeight w:val="300" w:hRule="atLeast"/>
        </w:trPr>
        <w:tc>
          <w:tcPr>
            <w:tcW w:w="94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0x30</w:t>
            </w:r>
          </w:p>
        </w:tc>
        <w:tc>
          <w:tcPr>
            <w:tcW w:w="165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TEXT_OUT3</w:t>
            </w:r>
          </w:p>
        </w:tc>
        <w:tc>
          <w:tcPr>
            <w:tcW w:w="96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32 bits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  <w:tc>
          <w:tcPr>
            <w:tcW w:w="5895" w:type="dxa"/>
            <w:tcBorders/>
          </w:tcPr>
          <w:p>
            <w:pPr>
              <w:pStyle w:val="Normal"/>
              <w:spacing w:lineRule="auto" w:line="240" w:beforeAutospacing="0" w:before="0" w:afterAutospacing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</w:rPr>
              <w:t>Provides Output [127:96]</w:t>
            </w:r>
          </w:p>
        </w:tc>
      </w:tr>
    </w:tbl>
    <w:p>
      <w:pPr>
        <w:pStyle w:val="Normal"/>
        <w:bidi w:val="0"/>
        <w:spacing w:before="0" w:afterAutospacing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1"/>
        <w:numPr>
          <w:ilvl w:val="0"/>
          <w:numId w:val="3"/>
        </w:numPr>
        <w:bidi w:val="0"/>
        <w:spacing w:before="360" w:afterAutospacing="0" w:after="0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 xml:space="preserve">CSR — Control and Status Register for Normal Cipher </w:t>
      </w:r>
    </w:p>
    <w:p>
      <w:pPr>
        <w:pStyle w:val="Normal"/>
        <w:bidi w:val="0"/>
        <w:spacing w:before="0" w:afterAutospacing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Address: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0x00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Width: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32 bits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Access: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Read/Write</w:t>
      </w:r>
    </w:p>
    <w:p>
      <w:pPr>
        <w:pStyle w:val="Normal"/>
        <w:bidi w:val="0"/>
        <w:spacing w:before="0" w:afterAutospacing="0" w:after="0"/>
        <w:ind w:left="0" w:firstLine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Only two bits are currently defined:</w:t>
      </w:r>
    </w:p>
    <w:tbl>
      <w:tblPr>
        <w:tblStyle w:val="TableGrid"/>
        <w:tblW w:w="8596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6a0" w:noHBand="1" w:lastColumn="0" w:firstColumn="1" w:lastRow="0" w:firstRow="1"/>
      </w:tblPr>
      <w:tblGrid>
        <w:gridCol w:w="839"/>
        <w:gridCol w:w="1306"/>
        <w:gridCol w:w="1230"/>
        <w:gridCol w:w="5220"/>
      </w:tblGrid>
      <w:tr>
        <w:trPr>
          <w:trHeight w:val="300" w:hRule="atLeast"/>
        </w:trPr>
        <w:tc>
          <w:tcPr>
            <w:tcW w:w="83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Bit</w:t>
            </w:r>
          </w:p>
        </w:tc>
        <w:tc>
          <w:tcPr>
            <w:tcW w:w="130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Name</w:t>
            </w:r>
          </w:p>
        </w:tc>
        <w:tc>
          <w:tcPr>
            <w:tcW w:w="123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Access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Description</w:t>
            </w:r>
          </w:p>
        </w:tc>
      </w:tr>
      <w:tr>
        <w:trPr>
          <w:trHeight w:val="300" w:hRule="atLeast"/>
        </w:trPr>
        <w:tc>
          <w:tcPr>
            <w:tcW w:w="83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31:17</w:t>
            </w:r>
          </w:p>
        </w:tc>
        <w:tc>
          <w:tcPr>
            <w:tcW w:w="130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Reserved</w:t>
            </w:r>
          </w:p>
        </w:tc>
        <w:tc>
          <w:tcPr>
            <w:tcW w:w="123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—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Reserved for future use; reads as 0</w:t>
            </w:r>
          </w:p>
        </w:tc>
      </w:tr>
      <w:tr>
        <w:trPr>
          <w:trHeight w:val="300" w:hRule="atLeast"/>
        </w:trPr>
        <w:tc>
          <w:tcPr>
            <w:tcW w:w="83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16</w:t>
            </w:r>
          </w:p>
        </w:tc>
        <w:tc>
          <w:tcPr>
            <w:tcW w:w="130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DONE</w:t>
            </w:r>
          </w:p>
        </w:tc>
        <w:tc>
          <w:tcPr>
            <w:tcW w:w="123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Indicates that the AES operation has completed</w:t>
            </w:r>
          </w:p>
        </w:tc>
      </w:tr>
      <w:tr>
        <w:trPr>
          <w:trHeight w:val="300" w:hRule="atLeast"/>
        </w:trPr>
        <w:tc>
          <w:tcPr>
            <w:tcW w:w="83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15:1</w:t>
            </w:r>
          </w:p>
        </w:tc>
        <w:tc>
          <w:tcPr>
            <w:tcW w:w="130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Reserved</w:t>
            </w:r>
          </w:p>
        </w:tc>
        <w:tc>
          <w:tcPr>
            <w:tcW w:w="123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—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Reserved for future use; reads as 0</w:t>
            </w:r>
          </w:p>
        </w:tc>
      </w:tr>
      <w:tr>
        <w:trPr>
          <w:trHeight w:val="300" w:hRule="atLeast"/>
        </w:trPr>
        <w:tc>
          <w:tcPr>
            <w:tcW w:w="83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30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LOAD</w:t>
            </w:r>
          </w:p>
        </w:tc>
        <w:tc>
          <w:tcPr>
            <w:tcW w:w="123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22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Used to initiate/load the AES operation</w:t>
            </w:r>
          </w:p>
        </w:tc>
      </w:tr>
    </w:tbl>
    <w:p>
      <w:pPr>
        <w:pStyle w:val="Heading3"/>
        <w:numPr>
          <w:ilvl w:val="0"/>
          <w:numId w:val="2"/>
        </w:numPr>
        <w:bidi w:val="0"/>
        <w:spacing w:before="160" w:afterAutospacing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LOAD — CSR[0]</w:t>
      </w:r>
    </w:p>
    <w:p>
      <w:pPr>
        <w:pStyle w:val="Normal"/>
        <w:bidi w:val="0"/>
        <w:spacing w:before="0" w:afterAutospacing="0" w:after="0"/>
        <w:ind w:left="144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LOAD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bit is controlled by software.</w:t>
      </w:r>
    </w:p>
    <w:p>
      <w:pPr>
        <w:pStyle w:val="Normal"/>
        <w:bidi w:val="0"/>
        <w:spacing w:before="0" w:afterAutospacing="0" w:after="0"/>
        <w:ind w:left="1440" w:hanging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When the processor writes a 1 to CSR[0], the Register Bank asserts the corresponding AES load control signal. This indicates that the AES core should begin processing the currently loaded key and input data. </w:t>
      </w:r>
    </w:p>
    <w:p>
      <w:pPr>
        <w:pStyle w:val="Normal"/>
        <w:bidi w:val="0"/>
        <w:spacing w:before="0" w:afterAutospacing="0" w:after="0"/>
        <w:ind w:left="144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The processor can therefore use this bit to control when the AES operation is initiated.</w:t>
      </w:r>
    </w:p>
    <w:p>
      <w:pPr>
        <w:pStyle w:val="Heading3"/>
        <w:numPr>
          <w:ilvl w:val="0"/>
          <w:numId w:val="1"/>
        </w:numPr>
        <w:bidi w:val="0"/>
        <w:spacing w:before="160" w:afterAutospacing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DONE — CSR[16]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The DONE bit is a hardware-generated status bit.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It indicates that the AES core has completed its operation and that the output data is available in the TEXT_OUT registers.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The software can read CSR[16] to determine whether the AES operation has completed.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Important: DONE is not intended to be written by software. Its value is driven by the AES core's completion signal.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numPr>
          <w:ilvl w:val="0"/>
          <w:numId w:val="3"/>
        </w:numPr>
        <w:bidi w:val="0"/>
        <w:spacing w:lineRule="auto" w:line="278" w:beforeAutospacing="0" w:before="360" w:afterAutospacing="0" w:after="0"/>
        <w:ind w:left="360" w:right="0" w:hanging="360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CSR — Control and Status Register for Inverse Cipher</w:t>
      </w:r>
    </w:p>
    <w:p>
      <w:pPr>
        <w:pStyle w:val="Normal"/>
        <w:bidi w:val="0"/>
        <w:spacing w:before="0" w:afterAutospacing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Address: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0x00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Width: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32 bits</w:t>
      </w:r>
      <w:r>
        <w:rPr/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Access: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Read/Write</w:t>
      </w:r>
    </w:p>
    <w:p>
      <w:pPr>
        <w:pStyle w:val="Normal"/>
        <w:bidi w:val="0"/>
        <w:spacing w:lineRule="auto" w:line="278" w:beforeAutospacing="0" w:before="0" w:afterAutospacing="0" w:after="0"/>
        <w:ind w:left="0" w:right="0" w:firstLine="72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Only four bits are currently defined:</w:t>
      </w:r>
    </w:p>
    <w:tbl>
      <w:tblPr>
        <w:tblStyle w:val="TableGrid"/>
        <w:tblW w:w="921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6a0" w:noHBand="1" w:lastColumn="0" w:firstColumn="1" w:lastRow="0" w:firstRow="1"/>
      </w:tblPr>
      <w:tblGrid>
        <w:gridCol w:w="929"/>
        <w:gridCol w:w="1695"/>
        <w:gridCol w:w="1036"/>
        <w:gridCol w:w="5549"/>
      </w:tblGrid>
      <w:tr>
        <w:trPr>
          <w:trHeight w:val="300" w:hRule="atLeast"/>
        </w:trPr>
        <w:tc>
          <w:tcPr>
            <w:tcW w:w="92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Bit</w:t>
            </w:r>
          </w:p>
        </w:tc>
        <w:tc>
          <w:tcPr>
            <w:tcW w:w="169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Field</w:t>
            </w:r>
          </w:p>
        </w:tc>
        <w:tc>
          <w:tcPr>
            <w:tcW w:w="103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Access</w:t>
            </w:r>
          </w:p>
        </w:tc>
        <w:tc>
          <w:tcPr>
            <w:tcW w:w="554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Description</w:t>
            </w:r>
          </w:p>
        </w:tc>
      </w:tr>
      <w:tr>
        <w:trPr>
          <w:trHeight w:val="300" w:hRule="atLeast"/>
        </w:trPr>
        <w:tc>
          <w:tcPr>
            <w:tcW w:w="92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31:18</w:t>
            </w:r>
          </w:p>
        </w:tc>
        <w:tc>
          <w:tcPr>
            <w:tcW w:w="169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Reserved</w:t>
            </w:r>
          </w:p>
        </w:tc>
        <w:tc>
          <w:tcPr>
            <w:tcW w:w="103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—</w:t>
            </w:r>
          </w:p>
        </w:tc>
        <w:tc>
          <w:tcPr>
            <w:tcW w:w="554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Reserved for future use; reads as 0</w:t>
            </w:r>
          </w:p>
        </w:tc>
      </w:tr>
      <w:tr>
        <w:trPr>
          <w:trHeight w:val="300" w:hRule="atLeast"/>
        </w:trPr>
        <w:tc>
          <w:tcPr>
            <w:tcW w:w="92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17</w:t>
            </w:r>
          </w:p>
        </w:tc>
        <w:tc>
          <w:tcPr>
            <w:tcW w:w="169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KEY_DONE</w:t>
            </w:r>
          </w:p>
        </w:tc>
        <w:tc>
          <w:tcPr>
            <w:tcW w:w="103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  <w:tc>
          <w:tcPr>
            <w:tcW w:w="554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Indicates that the key loading/key expansion operation is complete</w:t>
            </w:r>
          </w:p>
        </w:tc>
      </w:tr>
      <w:tr>
        <w:trPr>
          <w:trHeight w:val="300" w:hRule="atLeast"/>
        </w:trPr>
        <w:tc>
          <w:tcPr>
            <w:tcW w:w="92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16</w:t>
            </w:r>
          </w:p>
        </w:tc>
        <w:tc>
          <w:tcPr>
            <w:tcW w:w="169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DONE</w:t>
            </w:r>
          </w:p>
        </w:tc>
        <w:tc>
          <w:tcPr>
            <w:tcW w:w="103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  <w:tc>
          <w:tcPr>
            <w:tcW w:w="554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Indicates that the Inverse Cipher operation is complete</w:t>
            </w:r>
          </w:p>
        </w:tc>
      </w:tr>
      <w:tr>
        <w:trPr>
          <w:trHeight w:val="300" w:hRule="atLeast"/>
        </w:trPr>
        <w:tc>
          <w:tcPr>
            <w:tcW w:w="92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15:2</w:t>
            </w:r>
          </w:p>
        </w:tc>
        <w:tc>
          <w:tcPr>
            <w:tcW w:w="169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Reserved</w:t>
            </w:r>
          </w:p>
        </w:tc>
        <w:tc>
          <w:tcPr>
            <w:tcW w:w="103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—</w:t>
            </w:r>
          </w:p>
        </w:tc>
        <w:tc>
          <w:tcPr>
            <w:tcW w:w="554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Reserved for future use; reads as 0</w:t>
            </w:r>
          </w:p>
        </w:tc>
      </w:tr>
      <w:tr>
        <w:trPr>
          <w:trHeight w:val="300" w:hRule="atLeast"/>
        </w:trPr>
        <w:tc>
          <w:tcPr>
            <w:tcW w:w="92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</w:t>
            </w:r>
          </w:p>
        </w:tc>
        <w:tc>
          <w:tcPr>
            <w:tcW w:w="169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KEY_LOAD</w:t>
            </w:r>
          </w:p>
        </w:tc>
        <w:tc>
          <w:tcPr>
            <w:tcW w:w="103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54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Requests/initiates key loading for the Inverse Cipher</w:t>
            </w:r>
          </w:p>
        </w:tc>
      </w:tr>
      <w:tr>
        <w:trPr>
          <w:trHeight w:val="300" w:hRule="atLeast"/>
        </w:trPr>
        <w:tc>
          <w:tcPr>
            <w:tcW w:w="92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0</w:t>
            </w:r>
          </w:p>
        </w:tc>
        <w:tc>
          <w:tcPr>
            <w:tcW w:w="169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LOAD</w:t>
            </w:r>
          </w:p>
        </w:tc>
        <w:tc>
          <w:tcPr>
            <w:tcW w:w="1036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  <w:tc>
          <w:tcPr>
            <w:tcW w:w="554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Requests/initiates the Inverse Cipher operation</w:t>
            </w:r>
          </w:p>
        </w:tc>
      </w:tr>
    </w:tbl>
    <w:p>
      <w:pPr>
        <w:pStyle w:val="Normal"/>
        <w:bidi w:val="0"/>
        <w:spacing w:lineRule="auto" w:line="278" w:beforeAutospacing="0" w:before="0" w:afterAutospacing="0" w:after="0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Heading1"/>
        <w:numPr>
          <w:ilvl w:val="0"/>
          <w:numId w:val="3"/>
        </w:numPr>
        <w:bidi w:val="0"/>
        <w:spacing w:lineRule="auto" w:line="278" w:beforeAutospacing="0" w:before="360" w:afterAutospacing="0" w:after="0"/>
        <w:ind w:left="360" w:right="0" w:hanging="360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KEY Registers</w:t>
      </w:r>
    </w:p>
    <w:p>
      <w:pPr>
        <w:pStyle w:val="Normal"/>
        <w:bidi w:val="0"/>
        <w:spacing w:before="0" w:afterAutospacing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The AES-128 key is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128 bits wide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, while each Register Bank register is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32 bits wide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.</w:t>
      </w:r>
    </w:p>
    <w:p>
      <w:pPr>
        <w:pStyle w:val="Normal"/>
        <w:bidi w:val="0"/>
        <w:spacing w:before="0" w:afterAutospacing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Therefore, the complete AES key is divided across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four 32-bit registers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.</w:t>
      </w:r>
    </w:p>
    <w:tbl>
      <w:tblPr>
        <w:tblStyle w:val="TableGrid"/>
        <w:tblW w:w="5325" w:type="dxa"/>
        <w:jc w:val="left"/>
        <w:tblInd w:w="1440" w:type="dxa"/>
        <w:tblCellMar>
          <w:top w:w="0" w:type="dxa"/>
          <w:left w:w="108" w:type="dxa"/>
          <w:bottom w:w="0" w:type="dxa"/>
          <w:right w:w="108" w:type="dxa"/>
        </w:tblCellMar>
        <w:tblLook w:noVBand="1" w:val="06a0" w:noHBand="1" w:lastColumn="0" w:firstColumn="1" w:lastRow="0" w:firstRow="1"/>
      </w:tblPr>
      <w:tblGrid>
        <w:gridCol w:w="1184"/>
        <w:gridCol w:w="1155"/>
        <w:gridCol w:w="1980"/>
        <w:gridCol w:w="1005"/>
      </w:tblGrid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Register</w:t>
            </w:r>
          </w:p>
        </w:tc>
        <w:tc>
          <w:tcPr>
            <w:tcW w:w="115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Address</w:t>
            </w:r>
          </w:p>
        </w:tc>
        <w:tc>
          <w:tcPr>
            <w:tcW w:w="198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Bits of AES Key</w:t>
            </w:r>
          </w:p>
        </w:tc>
        <w:tc>
          <w:tcPr>
            <w:tcW w:w="100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Access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KEY0</w:t>
            </w:r>
          </w:p>
        </w:tc>
        <w:tc>
          <w:tcPr>
            <w:tcW w:w="115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0x04</w:t>
            </w:r>
          </w:p>
        </w:tc>
        <w:tc>
          <w:tcPr>
            <w:tcW w:w="198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[31:0]</w:t>
            </w:r>
          </w:p>
        </w:tc>
        <w:tc>
          <w:tcPr>
            <w:tcW w:w="100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KEY1</w:t>
            </w:r>
          </w:p>
        </w:tc>
        <w:tc>
          <w:tcPr>
            <w:tcW w:w="115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0x08</w:t>
            </w:r>
          </w:p>
        </w:tc>
        <w:tc>
          <w:tcPr>
            <w:tcW w:w="198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[63:32]</w:t>
            </w:r>
          </w:p>
        </w:tc>
        <w:tc>
          <w:tcPr>
            <w:tcW w:w="100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KEY2</w:t>
            </w:r>
          </w:p>
        </w:tc>
        <w:tc>
          <w:tcPr>
            <w:tcW w:w="115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0x0C</w:t>
            </w:r>
          </w:p>
        </w:tc>
        <w:tc>
          <w:tcPr>
            <w:tcW w:w="198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[95:64]</w:t>
            </w:r>
          </w:p>
        </w:tc>
        <w:tc>
          <w:tcPr>
            <w:tcW w:w="100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</w:tr>
      <w:tr>
        <w:trPr>
          <w:trHeight w:val="300" w:hRule="atLeast"/>
        </w:trPr>
        <w:tc>
          <w:tcPr>
            <w:tcW w:w="118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KEY3</w:t>
            </w:r>
          </w:p>
        </w:tc>
        <w:tc>
          <w:tcPr>
            <w:tcW w:w="115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0x10</w:t>
            </w:r>
          </w:p>
        </w:tc>
        <w:tc>
          <w:tcPr>
            <w:tcW w:w="198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[127:96]</w:t>
            </w:r>
          </w:p>
        </w:tc>
        <w:tc>
          <w:tcPr>
            <w:tcW w:w="100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</w:tr>
    </w:tbl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KEY0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0x04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Width: 32 bits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Access: Read/Write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KEY0 stores the least-significant 32 bits of the 128-bit AES key.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It corresponds to: AES Key [31:0]</w:t>
      </w:r>
    </w:p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KEY1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0x08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Width: 32 bits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Access: Read/Write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KEY1 stores the next 32 bits of the AES key.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It corresponds to: AES Key [63:32]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KEY2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0x0C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Width: 32 bits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Access: Read/Write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KEY2 stores the next 32 bits of the AES key.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It corresponds to: AES Key [95:64]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KEY3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0x10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Width: 32 bits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Access: Read/Write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KEY3 stores the most significant 32 bits of the AES key.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It corresponds to: AES Key [127:96]</w:t>
      </w:r>
    </w:p>
    <w:p>
      <w:pPr>
        <w:pStyle w:val="Normal"/>
        <w:bidi w:val="0"/>
        <w:spacing w:before="0" w:afterAutospacing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bidi w:val="0"/>
        <w:spacing w:lineRule="auto" w:line="278" w:beforeAutospacing="0" w:before="0" w:afterAutospacing="0" w:after="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>The four registers together form the complete 128-bit AES key:</w:t>
      </w:r>
    </w:p>
    <w:p>
      <w:pPr>
        <w:pStyle w:val="Normal"/>
        <w:bidi w:val="0"/>
        <w:spacing w:lineRule="auto" w:line="278" w:beforeAutospacing="0" w:before="0" w:afterAutospacing="0" w:after="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en-US"/>
        </w:rPr>
        <w:t>Thus, the Register Bank converts four 32-bit software-visible registers into the 128-bit key input required by the AES core.</w:t>
      </w:r>
    </w:p>
    <w:p>
      <w:pPr>
        <w:pStyle w:val="Normal"/>
        <w:bidi w:val="0"/>
        <w:spacing w:before="0" w:afterAutospacing="0" w:after="0"/>
        <w:rPr>
          <w:rFonts w:ascii="Times New Roman" w:hAnsi="Times New Roman" w:eastAsia="Times New Roman" w:cs="Times New Roman"/>
          <w:b w:val="false"/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</w:rPr>
      </w:r>
    </w:p>
    <w:p>
      <w:pPr>
        <w:pStyle w:val="Heading1"/>
        <w:numPr>
          <w:ilvl w:val="0"/>
          <w:numId w:val="3"/>
        </w:numPr>
        <w:bidi w:val="0"/>
        <w:spacing w:before="360" w:afterAutospacing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TEXT_IN Registers</w:t>
      </w:r>
    </w:p>
    <w:p>
      <w:pPr>
        <w:pStyle w:val="Normal"/>
        <w:bidi w:val="0"/>
        <w:spacing w:before="0" w:afterAutospacing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The AES plaintext/input is also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128 bits wide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. It is therefore divided into four 32-bit registers.</w:t>
      </w:r>
    </w:p>
    <w:tbl>
      <w:tblPr>
        <w:tblStyle w:val="TableGrid"/>
        <w:tblW w:w="546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6a0" w:noHBand="1" w:lastColumn="0" w:firstColumn="1" w:lastRow="0" w:firstRow="1"/>
      </w:tblPr>
      <w:tblGrid>
        <w:gridCol w:w="1470"/>
        <w:gridCol w:w="1185"/>
        <w:gridCol w:w="1710"/>
        <w:gridCol w:w="1094"/>
      </w:tblGrid>
      <w:tr>
        <w:trPr>
          <w:trHeight w:val="300" w:hRule="atLeast"/>
        </w:trPr>
        <w:tc>
          <w:tcPr>
            <w:tcW w:w="147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Register</w:t>
            </w:r>
          </w:p>
        </w:tc>
        <w:tc>
          <w:tcPr>
            <w:tcW w:w="118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Address</w:t>
            </w:r>
          </w:p>
        </w:tc>
        <w:tc>
          <w:tcPr>
            <w:tcW w:w="171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Bits of Input</w:t>
            </w:r>
          </w:p>
        </w:tc>
        <w:tc>
          <w:tcPr>
            <w:tcW w:w="109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Access</w:t>
            </w:r>
          </w:p>
        </w:tc>
      </w:tr>
      <w:tr>
        <w:trPr>
          <w:trHeight w:val="300" w:hRule="atLeast"/>
        </w:trPr>
        <w:tc>
          <w:tcPr>
            <w:tcW w:w="147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TEXT_IN0</w:t>
            </w:r>
          </w:p>
        </w:tc>
        <w:tc>
          <w:tcPr>
            <w:tcW w:w="118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0x14</w:t>
            </w:r>
          </w:p>
        </w:tc>
        <w:tc>
          <w:tcPr>
            <w:tcW w:w="171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[31:0]</w:t>
            </w:r>
          </w:p>
        </w:tc>
        <w:tc>
          <w:tcPr>
            <w:tcW w:w="109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</w:tr>
      <w:tr>
        <w:trPr>
          <w:trHeight w:val="300" w:hRule="atLeast"/>
        </w:trPr>
        <w:tc>
          <w:tcPr>
            <w:tcW w:w="147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TEXT_IN1</w:t>
            </w:r>
          </w:p>
        </w:tc>
        <w:tc>
          <w:tcPr>
            <w:tcW w:w="118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0x18</w:t>
            </w:r>
          </w:p>
        </w:tc>
        <w:tc>
          <w:tcPr>
            <w:tcW w:w="171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[63:32]</w:t>
            </w:r>
          </w:p>
        </w:tc>
        <w:tc>
          <w:tcPr>
            <w:tcW w:w="109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</w:tr>
      <w:tr>
        <w:trPr>
          <w:trHeight w:val="300" w:hRule="atLeast"/>
        </w:trPr>
        <w:tc>
          <w:tcPr>
            <w:tcW w:w="147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TEXT_IN2</w:t>
            </w:r>
          </w:p>
        </w:tc>
        <w:tc>
          <w:tcPr>
            <w:tcW w:w="118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0x1C</w:t>
            </w:r>
          </w:p>
        </w:tc>
        <w:tc>
          <w:tcPr>
            <w:tcW w:w="171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[95:64]</w:t>
            </w:r>
          </w:p>
        </w:tc>
        <w:tc>
          <w:tcPr>
            <w:tcW w:w="109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</w:tr>
      <w:tr>
        <w:trPr>
          <w:trHeight w:val="300" w:hRule="atLeast"/>
        </w:trPr>
        <w:tc>
          <w:tcPr>
            <w:tcW w:w="147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TEXT_IN3</w:t>
            </w:r>
          </w:p>
        </w:tc>
        <w:tc>
          <w:tcPr>
            <w:tcW w:w="118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0x20</w:t>
            </w:r>
          </w:p>
        </w:tc>
        <w:tc>
          <w:tcPr>
            <w:tcW w:w="171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[127:96]</w:t>
            </w:r>
          </w:p>
        </w:tc>
        <w:tc>
          <w:tcPr>
            <w:tcW w:w="1094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R/W</w:t>
            </w:r>
          </w:p>
        </w:tc>
      </w:tr>
    </w:tbl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TEXT_IN0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0x14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Stores input data bits [31:0].</w:t>
      </w:r>
    </w:p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TEXT_IN1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0x18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Stores input data bits [63:32].</w:t>
      </w:r>
    </w:p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TEXT_IN2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0x1C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Stores input data bits [95:64].</w:t>
      </w:r>
    </w:p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TEXT_IN3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0x20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Stores input data bits [127:96].</w:t>
      </w:r>
    </w:p>
    <w:p>
      <w:pPr>
        <w:pStyle w:val="Normal"/>
        <w:bidi w:val="0"/>
        <w:spacing w:lineRule="auto" w:line="278" w:beforeAutospacing="0" w:before="0" w:afterAutospacing="0" w:after="0"/>
        <w:ind w:left="72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Together, they form the complete 128-bit AES input.</w:t>
      </w:r>
    </w:p>
    <w:p>
      <w:pPr>
        <w:pStyle w:val="Normal"/>
        <w:bidi w:val="0"/>
        <w:spacing w:lineRule="auto" w:line="278" w:beforeAutospacing="0" w:before="0" w:afterAutospacing="0" w:after="0"/>
        <w:ind w:left="72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The processor writes the plaintext into these four registers before initiating the AES operation.</w:t>
      </w:r>
    </w:p>
    <w:p>
      <w:pPr>
        <w:pStyle w:val="Normal"/>
        <w:bidi w:val="0"/>
        <w:spacing w:before="0" w:afterAutospacing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1"/>
        <w:numPr>
          <w:ilvl w:val="0"/>
          <w:numId w:val="3"/>
        </w:numPr>
        <w:bidi w:val="0"/>
        <w:spacing w:before="360" w:afterAutospacing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TEXT_OUT Registers</w:t>
      </w:r>
    </w:p>
    <w:p>
      <w:pPr>
        <w:pStyle w:val="Normal"/>
        <w:bidi w:val="0"/>
        <w:spacing w:before="0" w:afterAutospacing="0" w:after="0"/>
        <w:ind w:left="720"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The AES core produces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128-bit output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. This output is divided into four 32-bit registers so that the processor can read it through the Register Bank.</w:t>
      </w:r>
    </w:p>
    <w:tbl>
      <w:tblPr>
        <w:tblStyle w:val="TableGrid"/>
        <w:tblW w:w="6105" w:type="dxa"/>
        <w:jc w:val="left"/>
        <w:tblInd w:w="1440" w:type="dxa"/>
        <w:tblCellMar>
          <w:top w:w="0" w:type="dxa"/>
          <w:left w:w="108" w:type="dxa"/>
          <w:bottom w:w="0" w:type="dxa"/>
          <w:right w:w="108" w:type="dxa"/>
        </w:tblCellMar>
        <w:tblLook w:noVBand="1" w:val="06a0" w:noHBand="1" w:lastColumn="0" w:firstColumn="1" w:lastRow="0" w:firstRow="1"/>
      </w:tblPr>
      <w:tblGrid>
        <w:gridCol w:w="1769"/>
        <w:gridCol w:w="1290"/>
        <w:gridCol w:w="1845"/>
        <w:gridCol w:w="1200"/>
      </w:tblGrid>
      <w:tr>
        <w:trPr>
          <w:trHeight w:val="300" w:hRule="atLeast"/>
        </w:trPr>
        <w:tc>
          <w:tcPr>
            <w:tcW w:w="176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Register</w:t>
            </w:r>
          </w:p>
        </w:tc>
        <w:tc>
          <w:tcPr>
            <w:tcW w:w="129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Address</w:t>
            </w:r>
          </w:p>
        </w:tc>
        <w:tc>
          <w:tcPr>
            <w:tcW w:w="184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Bits of Output</w:t>
            </w:r>
          </w:p>
        </w:tc>
        <w:tc>
          <w:tcPr>
            <w:tcW w:w="120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Access</w:t>
            </w:r>
          </w:p>
        </w:tc>
      </w:tr>
      <w:tr>
        <w:trPr>
          <w:trHeight w:val="300" w:hRule="atLeast"/>
        </w:trPr>
        <w:tc>
          <w:tcPr>
            <w:tcW w:w="176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TEXT_OUT0</w:t>
            </w:r>
          </w:p>
        </w:tc>
        <w:tc>
          <w:tcPr>
            <w:tcW w:w="129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0x24</w:t>
            </w:r>
          </w:p>
        </w:tc>
        <w:tc>
          <w:tcPr>
            <w:tcW w:w="184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[31:0]</w:t>
            </w:r>
          </w:p>
        </w:tc>
        <w:tc>
          <w:tcPr>
            <w:tcW w:w="120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</w:tr>
      <w:tr>
        <w:trPr>
          <w:trHeight w:val="300" w:hRule="atLeast"/>
        </w:trPr>
        <w:tc>
          <w:tcPr>
            <w:tcW w:w="176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TEXT_OUT1</w:t>
            </w:r>
          </w:p>
        </w:tc>
        <w:tc>
          <w:tcPr>
            <w:tcW w:w="129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0x28</w:t>
            </w:r>
          </w:p>
        </w:tc>
        <w:tc>
          <w:tcPr>
            <w:tcW w:w="184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[63:32]</w:t>
            </w:r>
          </w:p>
        </w:tc>
        <w:tc>
          <w:tcPr>
            <w:tcW w:w="120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</w:tr>
      <w:tr>
        <w:trPr>
          <w:trHeight w:val="300" w:hRule="atLeast"/>
        </w:trPr>
        <w:tc>
          <w:tcPr>
            <w:tcW w:w="176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TEXT_OUT2</w:t>
            </w:r>
          </w:p>
        </w:tc>
        <w:tc>
          <w:tcPr>
            <w:tcW w:w="129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0x2C</w:t>
            </w:r>
          </w:p>
        </w:tc>
        <w:tc>
          <w:tcPr>
            <w:tcW w:w="184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[95:64]</w:t>
            </w:r>
          </w:p>
        </w:tc>
        <w:tc>
          <w:tcPr>
            <w:tcW w:w="120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</w:tr>
      <w:tr>
        <w:trPr>
          <w:trHeight w:val="300" w:hRule="atLeast"/>
        </w:trPr>
        <w:tc>
          <w:tcPr>
            <w:tcW w:w="1769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TEXT_OUT3</w:t>
            </w:r>
          </w:p>
        </w:tc>
        <w:tc>
          <w:tcPr>
            <w:tcW w:w="129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0x30</w:t>
            </w:r>
          </w:p>
        </w:tc>
        <w:tc>
          <w:tcPr>
            <w:tcW w:w="1845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[127:96]</w:t>
            </w:r>
          </w:p>
        </w:tc>
        <w:tc>
          <w:tcPr>
            <w:tcW w:w="1200" w:type="dxa"/>
            <w:tcBorders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</w:t>
            </w:r>
          </w:p>
        </w:tc>
      </w:tr>
    </w:tbl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TEXT_OUT0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0x24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Provides output bits [31:0].</w:t>
      </w:r>
    </w:p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TEXT_OUT1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0x28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Provides output bits [63:32].</w:t>
      </w:r>
    </w:p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TEXT_OUT2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0x2C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Provides output bits [95:64].</w:t>
      </w:r>
    </w:p>
    <w:p>
      <w:pPr>
        <w:pStyle w:val="Heading3"/>
        <w:numPr>
          <w:ilvl w:val="0"/>
          <w:numId w:val="1"/>
        </w:numPr>
        <w:bidi w:val="0"/>
        <w:spacing w:lineRule="auto" w:line="278" w:beforeAutospacing="0" w:before="160" w:afterAutospacing="0" w:after="0"/>
        <w:ind w:left="1080" w:right="0" w:hanging="36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TEXT_OUT3</w:t>
      </w:r>
    </w:p>
    <w:p>
      <w:pPr>
        <w:pStyle w:val="Normal"/>
        <w:bidi w:val="0"/>
        <w:spacing w:lineRule="auto" w:line="278" w:beforeAutospacing="0" w:before="0" w:afterAutospacing="0" w:after="0"/>
        <w:ind w:left="144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Address: 0x30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Provides output bits [127:96].</w:t>
      </w:r>
    </w:p>
    <w:p>
      <w:pPr>
        <w:pStyle w:val="Normal"/>
        <w:bidi w:val="0"/>
        <w:spacing w:lineRule="auto" w:line="278" w:beforeAutospacing="0" w:before="0" w:afterAutospacing="0" w:after="0"/>
        <w:ind w:left="72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Together, they reconstruct the complete AES output. </w:t>
      </w:r>
    </w:p>
    <w:p>
      <w:pPr>
        <w:pStyle w:val="Normal"/>
        <w:bidi w:val="0"/>
        <w:spacing w:lineRule="auto" w:line="278" w:beforeAutospacing="0" w:before="0" w:afterAutospacing="0" w:after="0"/>
        <w:ind w:left="720" w:right="0" w:hanging="0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These registers are read-only because the output is generated by the AES hardware rather than written by the processor.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rsid w:val="170b270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70b270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70b270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 w:themeTint="f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170b270f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  <Pages>4</Pages>
  <Words>815</Words>
  <Characters>4154</Characters>
  <CharactersWithSpaces>4717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2026-09-05T08:20:51Z</dcterms:created>
  <dc:creator>23-735-168_DANDU SAHASRA</dc:creator>
  <dc:description/>
  <dc:language>en-IN</dc:language>
  <cp:lastModifiedBy/>
  <dcterms:modified xsi:type="dcterms:W3CDTF">2026-09-19T10:06:33Z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