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ʿAqīdah-Ijāzah-Prüfung</w:t>
      </w:r>
      <w:r>
        <w:t xml:space="preserve"> </w:t>
      </w:r>
      <w:r>
        <w:t xml:space="preserve">(HAUPTPRÜFUNG)</w:t>
      </w:r>
    </w:p>
    <w:p>
      <w:pPr>
        <w:pStyle w:val="FirstParagraph"/>
      </w:pPr>
      <w:r>
        <w:t xml:space="preserve">بِسْمِ اللَّهِ الرَّحْمَٰنِ الرَّحِيمِ</w:t>
      </w:r>
    </w:p>
    <w:p>
      <w:pPr>
        <w:pStyle w:val="BodyText"/>
      </w:pPr>
      <w:r>
        <w:t xml:space="preserve">۞</w:t>
      </w:r>
    </w:p>
    <w:bookmarkStart w:id="20" w:name="اختبار-الإجازة-في-العقيدة"/>
    <w:p>
      <w:pPr>
        <w:pStyle w:val="Heading1"/>
      </w:pPr>
      <w:r>
        <w:t xml:space="preserve">اختبار الإجازة في العقيدة</w:t>
      </w:r>
    </w:p>
    <w:bookmarkEnd w:id="20"/>
    <w:bookmarkStart w:id="21" w:name="ijāzah-prüfung-in-der-ʿaqīdah"/>
    <w:p>
      <w:pPr>
        <w:pStyle w:val="Heading1"/>
      </w:pPr>
      <w:r>
        <w:t xml:space="preserve">Ijāzah-Prüfung in der ʿAqīdah</w:t>
      </w:r>
    </w:p>
    <w:p>
      <w:pPr>
        <w:pStyle w:val="FirstParagraph"/>
      </w:pPr>
      <w:r>
        <w:t xml:space="preserve">zum Werk „Wichtige Lektionen für die allgemeine Ummah in der ʿAqīdah"</w:t>
      </w:r>
      <w:r>
        <w:br/>
      </w:r>
      <w:r>
        <w:t xml:space="preserve">von Šaykh Aḥmad an-Naǧǧār — und den 20 Hefteinträgen dazu</w:t>
      </w:r>
    </w:p>
    <w:p>
      <w:pPr>
        <w:pStyle w:val="BodyText"/>
      </w:pPr>
      <w:r>
        <w:t xml:space="preserve">HAUPTPRÜFUNG</w:t>
      </w:r>
    </w:p>
    <w:p>
      <w:pPr>
        <w:pStyle w:val="BodyText"/>
      </w:pPr>
      <w:r>
        <w:t xml:space="preserve">Bearbeitungszeit: 2 Stunden  ·  448 Punkte</w:t>
      </w:r>
    </w:p>
    <w:bookmarkEnd w:id="21"/>
    <w:bookmarkStart w:id="22" w:name="deckblatt-prüfungsordnung"/>
    <w:p>
      <w:pPr>
        <w:pStyle w:val="Heading2"/>
      </w:pPr>
      <w:r>
        <w:t xml:space="preserve">Deckblatt &amp; Prüfungsordnung</w:t>
      </w:r>
    </w:p>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t xml:space="preserve">Name:</w:t>
            </w:r>
            <w:r>
              <w:t xml:space="preserve"> </w:t>
            </w:r>
            <w:r>
              <w:t xml:space="preserve">______________________________</w:t>
            </w:r>
          </w:p>
        </w:tc>
        <w:tc>
          <w:tcPr/>
          <w:p>
            <w:pPr>
              <w:pStyle w:val="Compact"/>
              <w:jc w:val="left"/>
            </w:pPr>
            <w:r>
              <w:t xml:space="preserve">Datum:</w:t>
            </w:r>
            <w:r>
              <w:t xml:space="preserve"> </w:t>
            </w:r>
            <w:r>
              <w:t xml:space="preserve">______________</w:t>
            </w:r>
          </w:p>
        </w:tc>
        <w:tc>
          <w:tcPr/>
          <w:p>
            <w:pPr>
              <w:pStyle w:val="Compact"/>
              <w:jc w:val="left"/>
            </w:pPr>
            <w:r>
              <w:t xml:space="preserve">Zeit:</w:t>
            </w:r>
            <w:r>
              <w:t xml:space="preserve"> </w:t>
            </w:r>
            <w:r>
              <w:t xml:space="preserve">2 Stunden</w:t>
            </w:r>
          </w:p>
        </w:tc>
      </w:tr>
      <w:tr>
        <w:tc>
          <w:tcPr/>
          <w:p>
            <w:pPr>
              <w:pStyle w:val="Compact"/>
              <w:jc w:val="left"/>
            </w:pPr>
            <w:r>
              <w:t xml:space="preserve">Kurs / Gruppe:</w:t>
            </w:r>
            <w:r>
              <w:t xml:space="preserve"> </w:t>
            </w:r>
            <w:r>
              <w:t xml:space="preserve">__________________</w:t>
            </w:r>
          </w:p>
        </w:tc>
        <w:tc>
          <w:tcPr/>
          <w:p>
            <w:pPr>
              <w:pStyle w:val="Compact"/>
              <w:jc w:val="left"/>
            </w:pPr>
            <w:r>
              <w:t xml:space="preserve">Erreichte Punkte:</w:t>
            </w:r>
            <w:r>
              <w:t xml:space="preserve"> </w:t>
            </w:r>
            <w:r>
              <w:t xml:space="preserve">______</w:t>
            </w:r>
            <w:r>
              <w:t xml:space="preserve"> </w:t>
            </w:r>
            <w:r>
              <w:t xml:space="preserve">/ 448</w:t>
            </w:r>
          </w:p>
        </w:tc>
        <w:tc>
          <w:tcPr/>
          <w:p>
            <w:pPr>
              <w:pStyle w:val="Compact"/>
              <w:jc w:val="left"/>
            </w:pPr>
            <w:r>
              <w:t xml:space="preserve">Ergebnis:</w:t>
            </w:r>
            <w:r>
              <w:t xml:space="preserve"> </w:t>
            </w:r>
            <w:r>
              <w:t xml:space="preserve">__________</w:t>
            </w:r>
          </w:p>
        </w:tc>
      </w:tr>
    </w:tbl>
    <w:p>
      <w:pPr>
        <w:pStyle w:val="BodyText"/>
      </w:pPr>
      <w:r>
        <w:t xml:space="preserve">مَنْ غَشَّنَا فَلَيْسَ مِنَّا</w:t>
      </w:r>
    </w:p>
    <w:p>
      <w:pPr>
        <w:pStyle w:val="BodyText"/>
      </w:pPr>
      <w:r>
        <w:t xml:space="preserve">„Wer uns betrügt, gehört nicht zu uns."</w:t>
      </w:r>
    </w:p>
    <w:p>
      <w:pPr>
        <w:pStyle w:val="BodyText"/>
      </w:pPr>
      <w:r>
        <w:t xml:space="preserve">[Überliefert von Muslim]</w:t>
      </w:r>
    </w:p>
    <w:p>
      <w:pPr>
        <w:pStyle w:val="BodyText"/>
      </w:pPr>
      <w:r>
        <w:t xml:space="preserve">Prüfungsordnung — bitte vor Beginn lesen</w:t>
      </w:r>
    </w:p>
    <w:p>
      <w:pPr>
        <w:numPr>
          <w:ilvl w:val="0"/>
          <w:numId w:val="1001"/>
        </w:numPr>
        <w:pStyle w:val="Compact"/>
      </w:pPr>
      <w:r>
        <w:rPr>
          <w:bCs/>
          <w:b/>
        </w:rPr>
        <w:t xml:space="preserve">Die Nutzung von KI (ChatGPT o. Ä.) ist verboten.</w:t>
      </w:r>
    </w:p>
    <w:p>
      <w:pPr>
        <w:numPr>
          <w:ilvl w:val="0"/>
          <w:numId w:val="1001"/>
        </w:numPr>
        <w:pStyle w:val="Compact"/>
      </w:pPr>
      <w:r>
        <w:rPr>
          <w:bCs/>
          <w:b/>
        </w:rPr>
        <w:t xml:space="preserve">Spicken, Abschreiben und Schummeln in jeder Form sind verboten.</w:t>
      </w:r>
    </w:p>
    <w:p>
      <w:pPr>
        <w:numPr>
          <w:ilvl w:val="0"/>
          <w:numId w:val="1001"/>
        </w:numPr>
        <w:pStyle w:val="Compact"/>
      </w:pPr>
      <w:r>
        <w:t xml:space="preserve">Handy, Smartwatch und weitere Hilfsmittel sind ausgeschaltet und weggelegt.</w:t>
      </w:r>
    </w:p>
    <w:p>
      <w:pPr>
        <w:numPr>
          <w:ilvl w:val="0"/>
          <w:numId w:val="1001"/>
        </w:numPr>
        <w:pStyle w:val="Compact"/>
      </w:pPr>
      <w:r>
        <w:t xml:space="preserve">Es wird eigenständig und in Stille gearbeitet; kein Austausch mit anderen.</w:t>
      </w:r>
    </w:p>
    <w:p>
      <w:pPr>
        <w:numPr>
          <w:ilvl w:val="0"/>
          <w:numId w:val="1001"/>
        </w:numPr>
        <w:pStyle w:val="Compact"/>
      </w:pPr>
      <w:r>
        <w:t xml:space="preserve">Wer gegen diese Ordnung verstößt, dessen Prüfung gilt als nicht bestanden — denn der Prophet ﷺ sagte: „Wer uns betrügt, gehört nicht zu uns."</w:t>
      </w:r>
    </w:p>
    <w:p>
      <w:pPr>
        <w:pStyle w:val="FirstParagraph"/>
      </w:pPr>
      <w:r>
        <w:t xml:space="preserve">Hinweise zur Bearbeitung</w:t>
      </w:r>
    </w:p>
    <w:p>
      <w:pPr>
        <w:numPr>
          <w:ilvl w:val="0"/>
          <w:numId w:val="1002"/>
        </w:numPr>
        <w:pStyle w:val="Compact"/>
      </w:pPr>
      <w:r>
        <w:t xml:space="preserve">Antwortform:</w:t>
      </w:r>
      <w:r>
        <w:t xml:space="preserve"> </w:t>
      </w:r>
      <w:r>
        <w:t xml:space="preserve">Die Prüfung enthält nur Fragen (Angaben) —</w:t>
      </w:r>
      <w:r>
        <w:t xml:space="preserve"> </w:t>
      </w:r>
      <w:r>
        <w:rPr>
          <w:bCs/>
          <w:b/>
        </w:rPr>
        <w:t xml:space="preserve">keine</w:t>
      </w:r>
      <w:r>
        <w:t xml:space="preserve"> </w:t>
      </w:r>
      <w:r>
        <w:t xml:space="preserve">Lücken zum Ausfüllen. Schreibe alle Antworten auf ein separates Blatt oder tippe sie leserlich auf iPad/PC ab (mit der jeweiligen Fragenummer).</w:t>
      </w:r>
    </w:p>
    <w:p>
      <w:pPr>
        <w:numPr>
          <w:ilvl w:val="0"/>
          <w:numId w:val="1002"/>
        </w:numPr>
        <w:pStyle w:val="Compact"/>
      </w:pPr>
      <w:r>
        <w:t xml:space="preserve">Punkte:</w:t>
      </w:r>
      <w:r>
        <w:t xml:space="preserve"> </w:t>
      </w:r>
      <w:r>
        <w:t xml:space="preserve">Hinter jeder Frage steht die erreichbare Punktzahl</w:t>
      </w:r>
      <w:r>
        <w:t xml:space="preserve"> </w:t>
      </w:r>
      <w:r>
        <w:t xml:space="preserve">z. B. 3 P</w:t>
      </w:r>
      <w:r>
        <w:t xml:space="preserve">.</w:t>
      </w:r>
    </w:p>
    <w:p>
      <w:pPr>
        <w:numPr>
          <w:ilvl w:val="0"/>
          <w:numId w:val="1002"/>
        </w:numPr>
        <w:pStyle w:val="Compact"/>
      </w:pPr>
      <w:r>
        <w:t xml:space="preserve">Qurʾān &amp; Ḥadīth:</w:t>
      </w:r>
      <w:r>
        <w:t xml:space="preserve"> </w:t>
      </w:r>
      <w:r>
        <w:t xml:space="preserve">Es müssen</w:t>
      </w:r>
      <w:r>
        <w:t xml:space="preserve"> </w:t>
      </w:r>
      <w:r>
        <w:rPr>
          <w:bCs/>
          <w:b/>
        </w:rPr>
        <w:t xml:space="preserve">keine</w:t>
      </w:r>
      <w:r>
        <w:t xml:space="preserve"> </w:t>
      </w:r>
      <w:r>
        <w:t xml:space="preserve">Āyāt wörtlich und</w:t>
      </w:r>
      <w:r>
        <w:t xml:space="preserve"> </w:t>
      </w:r>
      <w:r>
        <w:rPr>
          <w:bCs/>
          <w:b/>
        </w:rPr>
        <w:t xml:space="preserve">keine</w:t>
      </w:r>
      <w:r>
        <w:t xml:space="preserve"> </w:t>
      </w:r>
      <w:r>
        <w:t xml:space="preserve">Ḥadīth-Nummern auswendig angegeben werden. Auch die Beweise, die der Autor im Text anführt, müssen nicht wörtlich zitiert werden — der</w:t>
      </w:r>
      <w:r>
        <w:t xml:space="preserve"> </w:t>
      </w:r>
      <w:r>
        <w:rPr>
          <w:bCs/>
          <w:b/>
        </w:rPr>
        <w:t xml:space="preserve">grobe Inhalt</w:t>
      </w:r>
      <w:r>
        <w:t xml:space="preserve"> </w:t>
      </w:r>
      <w:r>
        <w:t xml:space="preserve">(was geschah, was der Vers/Ḥadīth sinngemäß aussagt) genügt und ist erwünscht.</w:t>
      </w:r>
    </w:p>
    <w:p>
      <w:pPr>
        <w:numPr>
          <w:ilvl w:val="0"/>
          <w:numId w:val="1002"/>
        </w:numPr>
        <w:pStyle w:val="Compact"/>
      </w:pPr>
      <w:r>
        <w:t xml:space="preserve">Was gewusst werden muss:</w:t>
      </w:r>
      <w:r>
        <w:t xml:space="preserve"> </w:t>
      </w:r>
      <w:r>
        <w:t xml:space="preserve">die konkreten Inhalte</w:t>
      </w:r>
      <w:r>
        <w:t xml:space="preserve"> </w:t>
      </w:r>
      <w:r>
        <w:rPr>
          <w:bCs/>
          <w:b/>
        </w:rPr>
        <w:t xml:space="preserve">aus Buch und Unterricht</w:t>
      </w:r>
      <w:r>
        <w:t xml:space="preserve"> </w:t>
      </w:r>
      <w:r>
        <w:t xml:space="preserve">— Definitionen, Listen (z. B. die Vernichter), Beispiele, Einteilungen und Prinzipien, so wie sie im Text und in den Lektionen behandelt wurden. Es wird gezielt</w:t>
      </w:r>
      <w:r>
        <w:t xml:space="preserve"> </w:t>
      </w:r>
      <w:r>
        <w:rPr>
          <w:bCs/>
          <w:b/>
        </w:rPr>
        <w:t xml:space="preserve">dieser Stoff</w:t>
      </w:r>
      <w:r>
        <w:t xml:space="preserve"> </w:t>
      </w:r>
      <w:r>
        <w:t xml:space="preserve">geprüft, nicht allgemeines ʿAqīdah-Wissen von anderswo.</w:t>
      </w:r>
    </w:p>
    <w:p>
      <w:pPr>
        <w:pStyle w:val="FirstParagraph"/>
      </w:pPr>
      <w:r>
        <w:t xml:space="preserve">Bewertungsschlüssel</w:t>
      </w:r>
    </w:p>
    <w:p>
      <w:pPr>
        <w:pStyle w:val="BodyText"/>
      </w:pPr>
      <w:r>
        <w:t xml:space="preserve">Gesamtpunktzahl: 448 Punkte  ·  Bestanden ab</w:t>
      </w:r>
      <w:r>
        <w:t xml:space="preserve"> </w:t>
      </w:r>
      <w:r>
        <w:t xml:space="preserve">95 %</w:t>
      </w:r>
      <w:r>
        <w:t xml:space="preserve"> </w:t>
      </w:r>
      <w:r>
        <w:t xml:space="preserve">(mindestens 426 Punkte)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Prozent</w:t>
            </w:r>
          </w:p>
        </w:tc>
        <w:tc>
          <w:tcPr/>
          <w:p>
            <w:pPr>
              <w:pStyle w:val="Compact"/>
              <w:jc w:val="left"/>
            </w:pPr>
            <w:r>
              <w:t xml:space="preserve">Punkte (von 448)</w:t>
            </w:r>
          </w:p>
        </w:tc>
        <w:tc>
          <w:tcPr/>
          <w:p>
            <w:pPr>
              <w:pStyle w:val="Compact"/>
              <w:jc w:val="left"/>
            </w:pPr>
            <w:r>
              <w:t xml:space="preserve">Bewertung</w:t>
            </w:r>
          </w:p>
        </w:tc>
        <w:tc>
          <w:tcPr/>
          <w:p>
            <w:pPr>
              <w:pStyle w:val="Compact"/>
              <w:jc w:val="left"/>
            </w:pPr>
            <w:r>
              <w:t xml:space="preserve">Ergebnis</w:t>
            </w:r>
          </w:p>
        </w:tc>
      </w:tr>
      <w:tr>
        <w:tc>
          <w:tcPr/>
          <w:p>
            <w:pPr>
              <w:pStyle w:val="Compact"/>
              <w:jc w:val="left"/>
            </w:pPr>
            <w:r>
              <w:t xml:space="preserve">98–100 %</w:t>
            </w:r>
          </w:p>
        </w:tc>
        <w:tc>
          <w:tcPr/>
          <w:p>
            <w:pPr>
              <w:pStyle w:val="Compact"/>
              <w:jc w:val="left"/>
            </w:pPr>
            <w:r>
              <w:t xml:space="preserve">440–448</w:t>
            </w:r>
          </w:p>
        </w:tc>
        <w:tc>
          <w:tcPr/>
          <w:p>
            <w:pPr>
              <w:pStyle w:val="Compact"/>
              <w:jc w:val="left"/>
            </w:pPr>
            <w:r>
              <w:t xml:space="preserve">ausgezeichnet</w:t>
            </w:r>
          </w:p>
        </w:tc>
        <w:tc>
          <w:tcPr/>
          <w:p>
            <w:pPr>
              <w:pStyle w:val="Compact"/>
              <w:jc w:val="left"/>
            </w:pPr>
            <w:r>
              <w:t xml:space="preserve">bestanden</w:t>
            </w:r>
          </w:p>
        </w:tc>
      </w:tr>
      <w:tr>
        <w:tc>
          <w:tcPr/>
          <w:p>
            <w:pPr>
              <w:pStyle w:val="Compact"/>
              <w:jc w:val="left"/>
            </w:pPr>
            <w:r>
              <w:t xml:space="preserve">95–97 %</w:t>
            </w:r>
          </w:p>
        </w:tc>
        <w:tc>
          <w:tcPr/>
          <w:p>
            <w:pPr>
              <w:pStyle w:val="Compact"/>
              <w:jc w:val="left"/>
            </w:pPr>
            <w:r>
              <w:t xml:space="preserve">426–434</w:t>
            </w:r>
          </w:p>
        </w:tc>
        <w:tc>
          <w:tcPr/>
          <w:p>
            <w:pPr>
              <w:pStyle w:val="Compact"/>
              <w:jc w:val="left"/>
            </w:pPr>
            <w:r>
              <w:t xml:space="preserve">sehr gut</w:t>
            </w:r>
          </w:p>
        </w:tc>
        <w:tc>
          <w:tcPr/>
          <w:p>
            <w:pPr>
              <w:pStyle w:val="Compact"/>
              <w:jc w:val="left"/>
            </w:pPr>
            <w:r>
              <w:t xml:space="preserve">bestanden</w:t>
            </w:r>
          </w:p>
        </w:tc>
      </w:tr>
      <w:tr>
        <w:tc>
          <w:tcPr/>
          <w:p>
            <w:pPr>
              <w:pStyle w:val="Compact"/>
              <w:jc w:val="left"/>
            </w:pPr>
            <w:r>
              <w:t xml:space="preserve">unter 95 %</w:t>
            </w:r>
          </w:p>
        </w:tc>
        <w:tc>
          <w:tcPr/>
          <w:p>
            <w:pPr>
              <w:pStyle w:val="Compact"/>
              <w:jc w:val="left"/>
            </w:pPr>
            <w:r>
              <w:t xml:space="preserve">0–425</w:t>
            </w:r>
          </w:p>
        </w:tc>
        <w:tc>
          <w:tcPr/>
          <w:p>
            <w:pPr>
              <w:pStyle w:val="Compact"/>
              <w:jc w:val="left"/>
            </w:pPr>
            <w:r>
              <w:t xml:space="preserve">—</w:t>
            </w:r>
          </w:p>
        </w:tc>
        <w:tc>
          <w:tcPr/>
          <w:p>
            <w:pPr>
              <w:pStyle w:val="Compact"/>
              <w:jc w:val="left"/>
            </w:pPr>
            <w:r>
              <w:t xml:space="preserve">nicht bestanden (Wiederholung)</w:t>
            </w:r>
          </w:p>
        </w:tc>
      </w:tr>
    </w:tbl>
    <w:p>
      <w:pPr>
        <w:pStyle w:val="BodyText"/>
      </w:pPr>
      <w:r>
        <w:t xml:space="preserve">Diese Prüfung folgt dem Aufbau des Werkes und der 20 Hefteinträge: von den Grundlagen und Quellen über die sechs Säulen des Īmān (Tor 1) hin zur Definition des Glaubens, den Ṣaḥābah und dem Imamat (Tor 2), der Bidʿa, und schließt mit einem angewandten Teil (Situationsanalyse). Beginne mit den Teilen, die dir leichtfallen. Möge Allah dir Gelingen schenken.</w:t>
      </w:r>
    </w:p>
    <w:bookmarkEnd w:id="22"/>
    <w:bookmarkStart w:id="23" w:name="teil-1"/>
    <w:p>
      <w:pPr>
        <w:pStyle w:val="Heading2"/>
      </w:pPr>
      <w:r>
        <w:t xml:space="preserve">Teil 1 — Grundlagen der Glaubenslehre und Quellen der ʿAqīda</w:t>
      </w:r>
    </w:p>
    <w:p>
      <w:pPr>
        <w:pStyle w:val="FirstParagraph"/>
      </w:pPr>
      <w:r>
        <w:rPr>
          <w:iCs/>
          <w:i/>
        </w:rPr>
        <w:t xml:space="preserve">Dieser Teil prüft Lektion 1 (Grundlagen) und Lektion 2 (Vorwort, Wirkung und Quellen).</w:t>
      </w:r>
    </w:p>
    <w:p>
      <w:pPr>
        <w:pStyle w:val="BodyText"/>
      </w:pPr>
      <w:r>
        <w:rPr>
          <w:bCs/>
          <w:b/>
        </w:rPr>
        <w:t xml:space="preserve">1.</w:t>
      </w:r>
      <w:r>
        <w:t xml:space="preserve"> </w:t>
      </w:r>
      <w:r>
        <w:rPr>
          <w:iCs/>
          <w:i/>
        </w:rPr>
        <w:t xml:space="preserve">(Auswendig)</w:t>
      </w:r>
      <w:r>
        <w:t xml:space="preserve"> </w:t>
      </w:r>
      <w:r>
        <w:t xml:space="preserve">Definiere den Begriff</w:t>
      </w:r>
      <w:r>
        <w:t xml:space="preserve"> </w:t>
      </w:r>
      <w:r>
        <w:rPr>
          <w:bCs/>
          <w:b/>
        </w:rPr>
        <w:t xml:space="preserve">ʿAqīda</w:t>
      </w:r>
      <w:r>
        <w:t xml:space="preserve"> </w:t>
      </w:r>
      <w:r>
        <w:t xml:space="preserve">sprachlich (von welcher Wurzel stammt er, und was bedeutet sie wörtlich?) und der Fachbedeutung nach (inkl. des Begriffs</w:t>
      </w:r>
      <w:r>
        <w:t xml:space="preserve"> </w:t>
      </w:r>
      <w:r>
        <w:rPr>
          <w:bCs/>
          <w:b/>
        </w:rPr>
        <w:t xml:space="preserve">tawqīfī</w:t>
      </w:r>
      <w:r>
        <w:t xml:space="preserve">).</w:t>
      </w:r>
      <w:r>
        <w:t xml:space="preserve"> </w:t>
      </w:r>
      <w:r>
        <w:t xml:space="preserve">3 P</w:t>
      </w:r>
    </w:p>
    <w:p>
      <w:pPr>
        <w:pStyle w:val="BodyText"/>
      </w:pPr>
      <w:r>
        <w:rPr>
          <w:bCs/>
          <w:b/>
        </w:rPr>
        <w:t xml:space="preserve">2.</w:t>
      </w:r>
      <w:r>
        <w:t xml:space="preserve"> </w:t>
      </w:r>
      <w:r>
        <w:rPr>
          <w:iCs/>
          <w:i/>
        </w:rPr>
        <w:t xml:space="preserve">(Auswendig)</w:t>
      </w:r>
      <w:r>
        <w:t xml:space="preserve"> </w:t>
      </w:r>
      <w:r>
        <w:t xml:space="preserve">Nenne die</w:t>
      </w:r>
      <w:r>
        <w:t xml:space="preserve"> </w:t>
      </w:r>
      <w:r>
        <w:rPr>
          <w:bCs/>
          <w:b/>
        </w:rPr>
        <w:t xml:space="preserve">sechs Säulen des Īmān</w:t>
      </w:r>
      <w:r>
        <w:t xml:space="preserve"> </w:t>
      </w:r>
      <w:r>
        <w:t xml:space="preserve">in der Reihenfolge des Ḥadīth Jibrīl.</w:t>
      </w:r>
      <w:r>
        <w:t xml:space="preserve"> </w:t>
      </w:r>
      <w:r>
        <w:t xml:space="preserve">3 P</w:t>
      </w:r>
    </w:p>
    <w:p>
      <w:pPr>
        <w:pStyle w:val="BodyText"/>
      </w:pPr>
      <w:r>
        <w:rPr>
          <w:bCs/>
          <w:b/>
        </w:rPr>
        <w:t xml:space="preserve">3.</w:t>
      </w:r>
      <w:r>
        <w:t xml:space="preserve"> </w:t>
      </w:r>
      <w:r>
        <w:t xml:space="preserve">Nenne die</w:t>
      </w:r>
      <w:r>
        <w:t xml:space="preserve"> </w:t>
      </w:r>
      <w:r>
        <w:rPr>
          <w:bCs/>
          <w:b/>
        </w:rPr>
        <w:t xml:space="preserve">drei später ergänzten Themen</w:t>
      </w:r>
      <w:r>
        <w:t xml:space="preserve">, die zu den sechs Säulen hinzukamen, und sage jeweils kurz, wogegen sie gerichtet sind.</w:t>
      </w:r>
      <w:r>
        <w:t xml:space="preserve"> </w:t>
      </w:r>
      <w:r>
        <w:t xml:space="preserve">4 P</w:t>
      </w:r>
    </w:p>
    <w:p>
      <w:pPr>
        <w:pStyle w:val="BodyText"/>
      </w:pPr>
      <w:r>
        <w:rPr>
          <w:bCs/>
          <w:b/>
        </w:rPr>
        <w:t xml:space="preserve">4.</w:t>
      </w:r>
      <w:r>
        <w:t xml:space="preserve"> </w:t>
      </w:r>
      <w:r>
        <w:t xml:space="preserve">Nenne die</w:t>
      </w:r>
      <w:r>
        <w:t xml:space="preserve"> </w:t>
      </w:r>
      <w:r>
        <w:rPr>
          <w:bCs/>
          <w:b/>
        </w:rPr>
        <w:t xml:space="preserve">zwei Tore des Glaubens</w:t>
      </w:r>
      <w:r>
        <w:t xml:space="preserve">, wie sie in Lektion 2 eingeführt werden.</w:t>
      </w:r>
      <w:r>
        <w:t xml:space="preserve"> </w:t>
      </w:r>
      <w:r>
        <w:t xml:space="preserve">2 P</w:t>
      </w:r>
    </w:p>
    <w:p>
      <w:pPr>
        <w:pStyle w:val="BodyText"/>
      </w:pPr>
      <w:r>
        <w:rPr>
          <w:bCs/>
          <w:b/>
        </w:rPr>
        <w:t xml:space="preserve">5.</w:t>
      </w:r>
      <w:r>
        <w:t xml:space="preserve"> </w:t>
      </w:r>
      <w:r>
        <w:rPr>
          <w:iCs/>
          <w:i/>
        </w:rPr>
        <w:t xml:space="preserve">(Auswendig)</w:t>
      </w:r>
      <w:r>
        <w:t xml:space="preserve"> </w:t>
      </w:r>
      <w:r>
        <w:t xml:space="preserve">Aus welchen</w:t>
      </w:r>
      <w:r>
        <w:t xml:space="preserve"> </w:t>
      </w:r>
      <w:r>
        <w:rPr>
          <w:bCs/>
          <w:b/>
        </w:rPr>
        <w:t xml:space="preserve">drei Quellen</w:t>
      </w:r>
      <w:r>
        <w:t xml:space="preserve"> </w:t>
      </w:r>
      <w:r>
        <w:t xml:space="preserve">wird die ʿAqīda genommen?</w:t>
      </w:r>
      <w:r>
        <w:t xml:space="preserve"> </w:t>
      </w:r>
      <w:r>
        <w:t xml:space="preserve">3 P</w:t>
      </w:r>
    </w:p>
    <w:p>
      <w:pPr>
        <w:pStyle w:val="BodyText"/>
      </w:pPr>
      <w:r>
        <w:rPr>
          <w:bCs/>
          <w:b/>
        </w:rPr>
        <w:t xml:space="preserve">6.</w:t>
      </w:r>
      <w:r>
        <w:t xml:space="preserve"> </w:t>
      </w:r>
      <w:r>
        <w:rPr>
          <w:iCs/>
          <w:i/>
        </w:rPr>
        <w:t xml:space="preserve">(Nachdenken)</w:t>
      </w:r>
      <w:r>
        <w:t xml:space="preserve"> </w:t>
      </w:r>
      <w:r>
        <w:t xml:space="preserve">Erkläre, warum der</w:t>
      </w:r>
      <w:r>
        <w:t xml:space="preserve"> </w:t>
      </w:r>
      <w:r>
        <w:rPr>
          <w:bCs/>
          <w:b/>
        </w:rPr>
        <w:t xml:space="preserve">Verstand</w:t>
      </w:r>
      <w:r>
        <w:t xml:space="preserve"> </w:t>
      </w:r>
      <w:r>
        <w:t xml:space="preserve">keine Rolle bei der Festlegung der ʿAqīda spielt. Gehe dabei auf den Begriff</w:t>
      </w:r>
      <w:r>
        <w:t xml:space="preserve"> </w:t>
      </w:r>
      <w:r>
        <w:rPr>
          <w:bCs/>
          <w:b/>
        </w:rPr>
        <w:t xml:space="preserve">tawqīfī</w:t>
      </w:r>
      <w:r>
        <w:t xml:space="preserve"> </w:t>
      </w:r>
      <w:r>
        <w:t xml:space="preserve">und die Bedeutung von „verborgen" (ġaybī) ein.</w:t>
      </w:r>
      <w:r>
        <w:t xml:space="preserve"> </w:t>
      </w:r>
      <w:r>
        <w:t xml:space="preserve">5 P</w:t>
      </w:r>
    </w:p>
    <w:p>
      <w:pPr>
        <w:pStyle w:val="BodyText"/>
      </w:pPr>
      <w:r>
        <w:rPr>
          <w:bCs/>
          <w:b/>
        </w:rPr>
        <w:t xml:space="preserve">7.</w:t>
      </w:r>
      <w:r>
        <w:t xml:space="preserve"> </w:t>
      </w:r>
      <w:r>
        <w:rPr>
          <w:iCs/>
          <w:i/>
        </w:rPr>
        <w:t xml:space="preserve">(Nachdenken)</w:t>
      </w:r>
      <w:r>
        <w:t xml:space="preserve"> </w:t>
      </w:r>
      <w:r>
        <w:t xml:space="preserve">Gib die</w:t>
      </w:r>
      <w:r>
        <w:t xml:space="preserve"> </w:t>
      </w:r>
      <w:r>
        <w:rPr>
          <w:bCs/>
          <w:b/>
        </w:rPr>
        <w:t xml:space="preserve">rettende Grundregel</w:t>
      </w:r>
      <w:r>
        <w:t xml:space="preserve"> </w:t>
      </w:r>
      <w:r>
        <w:t xml:space="preserve">wieder (bezüglich des Verständnisses von Koran und Sunnah) und begründe, warum gerade das Verständnis der</w:t>
      </w:r>
      <w:r>
        <w:t xml:space="preserve"> </w:t>
      </w:r>
      <w:r>
        <w:rPr>
          <w:bCs/>
          <w:b/>
        </w:rPr>
        <w:t xml:space="preserve">Salaf</w:t>
      </w:r>
      <w:r>
        <w:t xml:space="preserve"> </w:t>
      </w:r>
      <w:r>
        <w:t xml:space="preserve">dabei maßgeblich ist.</w:t>
      </w:r>
      <w:r>
        <w:t xml:space="preserve"> </w:t>
      </w:r>
      <w:r>
        <w:t xml:space="preserve">5 P</w:t>
      </w:r>
    </w:p>
    <w:p>
      <w:pPr>
        <w:pStyle w:val="BodyText"/>
      </w:pPr>
      <w:r>
        <w:rPr>
          <w:bCs/>
          <w:b/>
        </w:rPr>
        <w:t xml:space="preserve">8.</w:t>
      </w:r>
      <w:r>
        <w:t xml:space="preserve"> </w:t>
      </w:r>
      <w:r>
        <w:rPr>
          <w:iCs/>
          <w:i/>
        </w:rPr>
        <w:t xml:space="preserve">(Nachdenken)</w:t>
      </w:r>
      <w:r>
        <w:t xml:space="preserve"> </w:t>
      </w:r>
      <w:r>
        <w:t xml:space="preserve">Erkläre anhand des Ḥadīth der</w:t>
      </w:r>
      <w:r>
        <w:t xml:space="preserve"> </w:t>
      </w:r>
      <w:r>
        <w:rPr>
          <w:bCs/>
          <w:b/>
        </w:rPr>
        <w:t xml:space="preserve">73 Gruppen</w:t>
      </w:r>
      <w:r>
        <w:t xml:space="preserve">, wie die gerettete Gruppe erkannt wird, und welche Rolle die Salaf dabei als „Waage" spielen.</w:t>
      </w:r>
      <w:r>
        <w:t xml:space="preserve"> </w:t>
      </w:r>
      <w:r>
        <w:t xml:space="preserve">6 P</w:t>
      </w:r>
    </w:p>
    <w:p>
      <w:pPr>
        <w:pStyle w:val="BodyText"/>
      </w:pPr>
      <w:r>
        <w:t xml:space="preserve">۞</w:t>
      </w:r>
    </w:p>
    <w:bookmarkEnd w:id="23"/>
    <w:bookmarkStart w:id="24" w:name="teil-2"/>
    <w:p>
      <w:pPr>
        <w:pStyle w:val="Heading2"/>
      </w:pPr>
      <w:r>
        <w:t xml:space="preserve">Teil 2 — Der Glaube an Allah: die drei Arten des Tawḥīd</w:t>
      </w:r>
    </w:p>
    <w:p>
      <w:pPr>
        <w:pStyle w:val="FirstParagraph"/>
      </w:pPr>
      <w:r>
        <w:rPr>
          <w:iCs/>
          <w:i/>
        </w:rPr>
        <w:t xml:space="preserve">Dieser Teil prüft Lektion 3 (Glaube an Allah, die drei Tawḥīd-Arten).</w:t>
      </w:r>
    </w:p>
    <w:p>
      <w:pPr>
        <w:pStyle w:val="BodyText"/>
      </w:pPr>
      <w:r>
        <w:rPr>
          <w:bCs/>
          <w:b/>
        </w:rPr>
        <w:t xml:space="preserve">9.</w:t>
      </w:r>
      <w:r>
        <w:t xml:space="preserve"> </w:t>
      </w:r>
      <w:r>
        <w:rPr>
          <w:iCs/>
          <w:i/>
        </w:rPr>
        <w:t xml:space="preserve">(Auswendig)</w:t>
      </w:r>
      <w:r>
        <w:t xml:space="preserve"> </w:t>
      </w:r>
      <w:r>
        <w:t xml:space="preserve">Nenne die</w:t>
      </w:r>
      <w:r>
        <w:t xml:space="preserve"> </w:t>
      </w:r>
      <w:r>
        <w:rPr>
          <w:bCs/>
          <w:b/>
        </w:rPr>
        <w:t xml:space="preserve">drei Arten des Tawḥīd</w:t>
      </w:r>
      <w:r>
        <w:t xml:space="preserve"> </w:t>
      </w:r>
      <w:r>
        <w:t xml:space="preserve">mit ihrem jeweiligen Bezug (Wissen oder Tat).</w:t>
      </w:r>
      <w:r>
        <w:t xml:space="preserve"> </w:t>
      </w:r>
      <w:r>
        <w:t xml:space="preserve">3 P</w:t>
      </w:r>
    </w:p>
    <w:p>
      <w:pPr>
        <w:pStyle w:val="BodyText"/>
      </w:pPr>
      <w:r>
        <w:rPr>
          <w:bCs/>
          <w:b/>
        </w:rPr>
        <w:t xml:space="preserve">10.</w:t>
      </w:r>
      <w:r>
        <w:t xml:space="preserve"> </w:t>
      </w:r>
      <w:r>
        <w:rPr>
          <w:iCs/>
          <w:i/>
        </w:rPr>
        <w:t xml:space="preserve">(Auswendig)</w:t>
      </w:r>
      <w:r>
        <w:t xml:space="preserve"> </w:t>
      </w:r>
      <w:r>
        <w:t xml:space="preserve">Nenne die</w:t>
      </w:r>
      <w:r>
        <w:t xml:space="preserve"> </w:t>
      </w:r>
      <w:r>
        <w:rPr>
          <w:bCs/>
          <w:b/>
        </w:rPr>
        <w:t xml:space="preserve">vier Belege</w:t>
      </w:r>
      <w:r>
        <w:t xml:space="preserve">, mit denen die Existenz Allahs im Text begründet wird.</w:t>
      </w:r>
      <w:r>
        <w:t xml:space="preserve"> </w:t>
      </w:r>
      <w:r>
        <w:t xml:space="preserve">3 P</w:t>
      </w:r>
    </w:p>
    <w:p>
      <w:pPr>
        <w:pStyle w:val="BodyText"/>
      </w:pPr>
      <w:r>
        <w:rPr>
          <w:bCs/>
          <w:b/>
        </w:rPr>
        <w:t xml:space="preserve">11.</w:t>
      </w:r>
      <w:r>
        <w:t xml:space="preserve"> </w:t>
      </w:r>
      <w:r>
        <w:rPr>
          <w:iCs/>
          <w:i/>
        </w:rPr>
        <w:t xml:space="preserve">(Auswendig)</w:t>
      </w:r>
      <w:r>
        <w:t xml:space="preserve"> </w:t>
      </w:r>
      <w:r>
        <w:t xml:space="preserve">Nenne die</w:t>
      </w:r>
      <w:r>
        <w:t xml:space="preserve"> </w:t>
      </w:r>
      <w:r>
        <w:rPr>
          <w:bCs/>
          <w:b/>
        </w:rPr>
        <w:t xml:space="preserve">fünf Früchte</w:t>
      </w:r>
      <w:r>
        <w:t xml:space="preserve"> </w:t>
      </w:r>
      <w:r>
        <w:t xml:space="preserve">des Glaubens an Allah.</w:t>
      </w:r>
      <w:r>
        <w:t xml:space="preserve"> </w:t>
      </w:r>
      <w:r>
        <w:t xml:space="preserve">5 P</w:t>
      </w:r>
    </w:p>
    <w:p>
      <w:pPr>
        <w:pStyle w:val="BodyText"/>
      </w:pPr>
      <w:r>
        <w:rPr>
          <w:bCs/>
          <w:b/>
        </w:rPr>
        <w:t xml:space="preserve">12.</w:t>
      </w:r>
      <w:r>
        <w:t xml:space="preserve"> </w:t>
      </w:r>
      <w:r>
        <w:rPr>
          <w:iCs/>
          <w:i/>
        </w:rPr>
        <w:t xml:space="preserve">(Nachdenken)</w:t>
      </w:r>
      <w:r>
        <w:t xml:space="preserve"> </w:t>
      </w:r>
      <w:r>
        <w:t xml:space="preserve">Erkläre anhand der im Text genannten Beispiele den Unterschied zwischen Rubūbiyya, Asmāʾ waṣ-Ṣifāt und Ulūhiyya (Schöpfer/Eigentümer/Lenker — Hören/Sehen — Gebet/Duʿāʾ/Schlachten/Niederwerfung).</w:t>
      </w:r>
      <w:r>
        <w:t xml:space="preserve"> </w:t>
      </w:r>
      <w:r>
        <w:t xml:space="preserve">5 P</w:t>
      </w:r>
    </w:p>
    <w:p>
      <w:pPr>
        <w:pStyle w:val="BodyText"/>
      </w:pPr>
      <w:r>
        <w:rPr>
          <w:bCs/>
          <w:b/>
        </w:rPr>
        <w:t xml:space="preserve">13.</w:t>
      </w:r>
      <w:r>
        <w:t xml:space="preserve"> </w:t>
      </w:r>
      <w:r>
        <w:rPr>
          <w:iCs/>
          <w:i/>
        </w:rPr>
        <w:t xml:space="preserve">(Text-Detail)</w:t>
      </w:r>
      <w:r>
        <w:t xml:space="preserve"> </w:t>
      </w:r>
      <w:r>
        <w:t xml:space="preserve">Was bedeutet der Ausspruch „</w:t>
      </w:r>
      <w:r>
        <w:rPr>
          <w:bCs/>
          <w:b/>
        </w:rPr>
        <w:t xml:space="preserve">Samiʿnā wa aṭaʿnā</w:t>
      </w:r>
      <w:r>
        <w:t xml:space="preserve">", und wofür steht dieses Prinzip in Bezug auf die Grenzen des Verstandes?</w:t>
      </w:r>
      <w:r>
        <w:t xml:space="preserve"> </w:t>
      </w:r>
      <w:r>
        <w:t xml:space="preserve">4 P</w:t>
      </w:r>
    </w:p>
    <w:p>
      <w:pPr>
        <w:pStyle w:val="BodyText"/>
      </w:pPr>
      <w:r>
        <w:t xml:space="preserve">۞</w:t>
      </w:r>
    </w:p>
    <w:bookmarkEnd w:id="24"/>
    <w:bookmarkStart w:id="25" w:name="teil-3"/>
    <w:p>
      <w:pPr>
        <w:pStyle w:val="Heading2"/>
      </w:pPr>
      <w:r>
        <w:t xml:space="preserve">Teil 3 — Tawḥīd ar-Rubūbiyya und seine Vernichter</w:t>
      </w:r>
    </w:p>
    <w:p>
      <w:pPr>
        <w:pStyle w:val="FirstParagraph"/>
      </w:pPr>
      <w:r>
        <w:rPr>
          <w:iCs/>
          <w:i/>
        </w:rPr>
        <w:t xml:space="preserve">Dieser Teil prüft Lektion 4.</w:t>
      </w:r>
    </w:p>
    <w:p>
      <w:pPr>
        <w:pStyle w:val="BodyText"/>
      </w:pPr>
      <w:r>
        <w:rPr>
          <w:bCs/>
          <w:b/>
        </w:rPr>
        <w:t xml:space="preserve">14.</w:t>
      </w:r>
      <w:r>
        <w:t xml:space="preserve"> </w:t>
      </w:r>
      <w:r>
        <w:rPr>
          <w:iCs/>
          <w:i/>
        </w:rPr>
        <w:t xml:space="preserve">(Auswendig)</w:t>
      </w:r>
      <w:r>
        <w:t xml:space="preserve"> </w:t>
      </w:r>
      <w:r>
        <w:t xml:space="preserve">Nenne die</w:t>
      </w:r>
      <w:r>
        <w:t xml:space="preserve"> </w:t>
      </w:r>
      <w:r>
        <w:rPr>
          <w:bCs/>
          <w:b/>
        </w:rPr>
        <w:t xml:space="preserve">drei Vernichter</w:t>
      </w:r>
      <w:r>
        <w:t xml:space="preserve"> </w:t>
      </w:r>
      <w:r>
        <w:t xml:space="preserve">des Tawḥīd ar-Rubūbiyya, genau so, wie sie im Text benannt werden.</w:t>
      </w:r>
      <w:r>
        <w:t xml:space="preserve"> </w:t>
      </w:r>
      <w:r>
        <w:t xml:space="preserve">4 P</w:t>
      </w:r>
    </w:p>
    <w:p>
      <w:pPr>
        <w:pStyle w:val="BodyText"/>
      </w:pPr>
      <w:r>
        <w:rPr>
          <w:bCs/>
          <w:b/>
        </w:rPr>
        <w:t xml:space="preserve">15.</w:t>
      </w:r>
      <w:r>
        <w:t xml:space="preserve"> </w:t>
      </w:r>
      <w:r>
        <w:rPr>
          <w:iCs/>
          <w:i/>
        </w:rPr>
        <w:t xml:space="preserve">(Text-Detail)</w:t>
      </w:r>
      <w:r>
        <w:t xml:space="preserve"> </w:t>
      </w:r>
      <w:r>
        <w:t xml:space="preserve">Wer wird im Text als Beispiel für den</w:t>
      </w:r>
      <w:r>
        <w:t xml:space="preserve"> </w:t>
      </w:r>
      <w:r>
        <w:rPr>
          <w:bCs/>
          <w:b/>
        </w:rPr>
        <w:t xml:space="preserve">ersten Vernichter</w:t>
      </w:r>
      <w:r>
        <w:t xml:space="preserve"> </w:t>
      </w:r>
      <w:r>
        <w:t xml:space="preserve">(das äußere Leugnen der Existenz Allahs) genannt?</w:t>
      </w:r>
      <w:r>
        <w:t xml:space="preserve"> </w:t>
      </w:r>
      <w:r>
        <w:t xml:space="preserve">2 P</w:t>
      </w:r>
    </w:p>
    <w:p>
      <w:pPr>
        <w:pStyle w:val="BodyText"/>
      </w:pPr>
      <w:r>
        <w:rPr>
          <w:bCs/>
          <w:b/>
        </w:rPr>
        <w:t xml:space="preserve">16.</w:t>
      </w:r>
      <w:r>
        <w:t xml:space="preserve"> </w:t>
      </w:r>
      <w:r>
        <w:rPr>
          <w:iCs/>
          <w:i/>
        </w:rPr>
        <w:t xml:space="preserve">(Nachdenken)</w:t>
      </w:r>
      <w:r>
        <w:t xml:space="preserve"> </w:t>
      </w:r>
      <w:r>
        <w:t xml:space="preserve">Erkläre anhand der Götzendiener, warum die Rubūbiyya</w:t>
      </w:r>
      <w:r>
        <w:t xml:space="preserve"> </w:t>
      </w:r>
      <w:r>
        <w:rPr>
          <w:bCs/>
          <w:b/>
        </w:rPr>
        <w:t xml:space="preserve">allein nicht genügt</w:t>
      </w:r>
      <w:r>
        <w:t xml:space="preserve">, um Gläubiger zu sein.</w:t>
      </w:r>
      <w:r>
        <w:t xml:space="preserve"> </w:t>
      </w:r>
      <w:r>
        <w:t xml:space="preserve">5 P</w:t>
      </w:r>
    </w:p>
    <w:p>
      <w:pPr>
        <w:pStyle w:val="BodyText"/>
      </w:pPr>
      <w:r>
        <w:rPr>
          <w:bCs/>
          <w:b/>
        </w:rPr>
        <w:t xml:space="preserve">17.</w:t>
      </w:r>
      <w:r>
        <w:t xml:space="preserve"> </w:t>
      </w:r>
      <w:r>
        <w:t xml:space="preserve">Erkläre die im Text genannte Tabelle der zwei Überzeugungen bei</w:t>
      </w:r>
      <w:r>
        <w:t xml:space="preserve"> </w:t>
      </w:r>
      <w:r>
        <w:rPr>
          <w:bCs/>
          <w:b/>
        </w:rPr>
        <w:t xml:space="preserve">Amulett</w:t>
      </w:r>
      <w:r>
        <w:t xml:space="preserve"> </w:t>
      </w:r>
      <w:r>
        <w:t xml:space="preserve">und</w:t>
      </w:r>
      <w:r>
        <w:t xml:space="preserve"> </w:t>
      </w:r>
      <w:r>
        <w:rPr>
          <w:bCs/>
          <w:b/>
        </w:rPr>
        <w:t xml:space="preserve">Medikament</w:t>
      </w:r>
      <w:r>
        <w:t xml:space="preserve"> </w:t>
      </w:r>
      <w:r>
        <w:t xml:space="preserve">— wann liegt Unglaube vor, wann ist es verboten, wann erlaubt?</w:t>
      </w:r>
      <w:r>
        <w:t xml:space="preserve"> </w:t>
      </w:r>
      <w:r>
        <w:t xml:space="preserve">5 P</w:t>
      </w:r>
    </w:p>
    <w:p>
      <w:pPr>
        <w:pStyle w:val="BodyText"/>
      </w:pPr>
      <w:r>
        <w:rPr>
          <w:bCs/>
          <w:b/>
        </w:rPr>
        <w:t xml:space="preserve">18.</w:t>
      </w:r>
      <w:r>
        <w:t xml:space="preserve"> </w:t>
      </w:r>
      <w:r>
        <w:rPr>
          <w:iCs/>
          <w:i/>
        </w:rPr>
        <w:t xml:space="preserve">(Situationsanalyse)</w:t>
      </w:r>
      <w:r>
        <w:t xml:space="preserve"> </w:t>
      </w:r>
      <w:r>
        <w:t xml:space="preserve">Ein Bekannter sagt: „Dieses Amulett schützt mich vor dem bösen Blick, ich fühle mich sicherer damit." Ordne diese Aussage einem der drei Vernichter der Rubūbiyya zu und begründe.</w:t>
      </w:r>
      <w:r>
        <w:t xml:space="preserve"> </w:t>
      </w:r>
      <w:r>
        <w:t xml:space="preserve">6 P</w:t>
      </w:r>
    </w:p>
    <w:p>
      <w:pPr>
        <w:pStyle w:val="BodyText"/>
      </w:pPr>
      <w:r>
        <w:t xml:space="preserve">۞</w:t>
      </w:r>
    </w:p>
    <w:bookmarkEnd w:id="25"/>
    <w:bookmarkStart w:id="26" w:name="teil-4"/>
    <w:p>
      <w:pPr>
        <w:pStyle w:val="Heading2"/>
      </w:pPr>
      <w:r>
        <w:t xml:space="preserve">Teil 4 — Tawḥīd al-Asmāʾ waṣ-Ṣifāt (Namen und Eigenschaften Allahs)</w:t>
      </w:r>
    </w:p>
    <w:p>
      <w:pPr>
        <w:pStyle w:val="FirstParagraph"/>
      </w:pPr>
      <w:r>
        <w:rPr>
          <w:iCs/>
          <w:i/>
        </w:rPr>
        <w:t xml:space="preserve">Dieser Teil prüft die Lektionen 5, 6 und 7.</w:t>
      </w:r>
    </w:p>
    <w:p>
      <w:pPr>
        <w:pStyle w:val="BodyText"/>
      </w:pPr>
      <w:r>
        <w:rPr>
          <w:bCs/>
          <w:b/>
        </w:rPr>
        <w:t xml:space="preserve">19.</w:t>
      </w:r>
      <w:r>
        <w:t xml:space="preserve"> </w:t>
      </w:r>
      <w:r>
        <w:rPr>
          <w:iCs/>
          <w:i/>
        </w:rPr>
        <w:t xml:space="preserve">(Auswendig)</w:t>
      </w:r>
      <w:r>
        <w:t xml:space="preserve"> </w:t>
      </w:r>
      <w:r>
        <w:t xml:space="preserve">Erkläre den Unterschied zwischen dem</w:t>
      </w:r>
      <w:r>
        <w:t xml:space="preserve"> </w:t>
      </w:r>
      <w:r>
        <w:rPr>
          <w:bCs/>
          <w:b/>
        </w:rPr>
        <w:t xml:space="preserve">gemeinsamen Maß</w:t>
      </w:r>
      <w:r>
        <w:t xml:space="preserve"> </w:t>
      </w:r>
      <w:r>
        <w:t xml:space="preserve">und dem</w:t>
      </w:r>
      <w:r>
        <w:t xml:space="preserve"> </w:t>
      </w:r>
      <w:r>
        <w:rPr>
          <w:bCs/>
          <w:b/>
        </w:rPr>
        <w:t xml:space="preserve">trennenden Maß</w:t>
      </w:r>
      <w:r>
        <w:t xml:space="preserve"> </w:t>
      </w:r>
      <w:r>
        <w:t xml:space="preserve">bei den Eigenschaften Allahs, und nenne das im Text verwendete Beispiel („Sehen").</w:t>
      </w:r>
      <w:r>
        <w:t xml:space="preserve"> </w:t>
      </w:r>
      <w:r>
        <w:t xml:space="preserve">4 P</w:t>
      </w:r>
    </w:p>
    <w:p>
      <w:pPr>
        <w:pStyle w:val="BodyText"/>
      </w:pPr>
      <w:r>
        <w:rPr>
          <w:bCs/>
          <w:b/>
        </w:rPr>
        <w:t xml:space="preserve">20.</w:t>
      </w:r>
      <w:r>
        <w:t xml:space="preserve"> </w:t>
      </w:r>
      <w:r>
        <w:rPr>
          <w:iCs/>
          <w:i/>
        </w:rPr>
        <w:t xml:space="preserve">(Auswendig)</w:t>
      </w:r>
      <w:r>
        <w:t xml:space="preserve"> </w:t>
      </w:r>
      <w:r>
        <w:t xml:space="preserve">Nenne die</w:t>
      </w:r>
      <w:r>
        <w:t xml:space="preserve"> </w:t>
      </w:r>
      <w:r>
        <w:rPr>
          <w:bCs/>
          <w:b/>
        </w:rPr>
        <w:t xml:space="preserve">erste und die zweite Grundlage</w:t>
      </w:r>
      <w:r>
        <w:t xml:space="preserve"> </w:t>
      </w:r>
      <w:r>
        <w:t xml:space="preserve">aus Lektion 5 (Bejahen/Verneinen — und die Verneinung jeder Ähnlichkeit).</w:t>
      </w:r>
      <w:r>
        <w:t xml:space="preserve"> </w:t>
      </w:r>
      <w:r>
        <w:t xml:space="preserve">3 P</w:t>
      </w:r>
    </w:p>
    <w:p>
      <w:pPr>
        <w:pStyle w:val="BodyText"/>
      </w:pPr>
      <w:r>
        <w:rPr>
          <w:bCs/>
          <w:b/>
        </w:rPr>
        <w:t xml:space="preserve">21.</w:t>
      </w:r>
      <w:r>
        <w:t xml:space="preserve"> </w:t>
      </w:r>
      <w:r>
        <w:t xml:space="preserve">Nenne die</w:t>
      </w:r>
      <w:r>
        <w:t xml:space="preserve"> </w:t>
      </w:r>
      <w:r>
        <w:rPr>
          <w:bCs/>
          <w:b/>
        </w:rPr>
        <w:t xml:space="preserve">zwei Übertreibungen</w:t>
      </w:r>
      <w:r>
        <w:t xml:space="preserve"> </w:t>
      </w:r>
      <w:r>
        <w:t xml:space="preserve">(Tashbīh und Taʿṭīl) und erkläre kurz den Unterschied zwischen ihnen.</w:t>
      </w:r>
      <w:r>
        <w:t xml:space="preserve"> </w:t>
      </w:r>
      <w:r>
        <w:t xml:space="preserve">4 P</w:t>
      </w:r>
    </w:p>
    <w:p>
      <w:pPr>
        <w:pStyle w:val="BodyText"/>
      </w:pPr>
      <w:r>
        <w:rPr>
          <w:bCs/>
          <w:b/>
        </w:rPr>
        <w:t xml:space="preserve">22.</w:t>
      </w:r>
      <w:r>
        <w:t xml:space="preserve"> </w:t>
      </w:r>
      <w:r>
        <w:rPr>
          <w:iCs/>
          <w:i/>
        </w:rPr>
        <w:t xml:space="preserve">(Auswendig)</w:t>
      </w:r>
      <w:r>
        <w:t xml:space="preserve"> </w:t>
      </w:r>
      <w:r>
        <w:t xml:space="preserve">Nenne die</w:t>
      </w:r>
      <w:r>
        <w:t xml:space="preserve"> </w:t>
      </w:r>
      <w:r>
        <w:rPr>
          <w:bCs/>
          <w:b/>
        </w:rPr>
        <w:t xml:space="preserve">zwei Vernichter</w:t>
      </w:r>
      <w:r>
        <w:t xml:space="preserve"> </w:t>
      </w:r>
      <w:r>
        <w:t xml:space="preserve">aus Lektion 6 (Tamthīl und Taʿṭīl) sowie die</w:t>
      </w:r>
      <w:r>
        <w:t xml:space="preserve"> </w:t>
      </w:r>
      <w:r>
        <w:rPr>
          <w:bCs/>
          <w:b/>
        </w:rPr>
        <w:t xml:space="preserve">zwei Wege der indirekten Ablehnung</w:t>
      </w:r>
      <w:r>
        <w:t xml:space="preserve"> </w:t>
      </w:r>
      <w:r>
        <w:t xml:space="preserve">unter Taʿṭīl.</w:t>
      </w:r>
      <w:r>
        <w:t xml:space="preserve"> </w:t>
      </w:r>
      <w:r>
        <w:t xml:space="preserve">5 P</w:t>
      </w:r>
    </w:p>
    <w:p>
      <w:pPr>
        <w:pStyle w:val="BodyText"/>
      </w:pPr>
      <w:r>
        <w:rPr>
          <w:bCs/>
          <w:b/>
        </w:rPr>
        <w:t xml:space="preserve">23.</w:t>
      </w:r>
      <w:r>
        <w:t xml:space="preserve"> </w:t>
      </w:r>
      <w:r>
        <w:rPr>
          <w:iCs/>
          <w:i/>
        </w:rPr>
        <w:t xml:space="preserve">(Nachdenken)</w:t>
      </w:r>
      <w:r>
        <w:t xml:space="preserve"> </w:t>
      </w:r>
      <w:r>
        <w:t xml:space="preserve">Erkläre, warum</w:t>
      </w:r>
      <w:r>
        <w:t xml:space="preserve"> </w:t>
      </w:r>
      <w:r>
        <w:rPr>
          <w:bCs/>
          <w:b/>
        </w:rPr>
        <w:t xml:space="preserve">Tafwīḍ</w:t>
      </w:r>
      <w:r>
        <w:t xml:space="preserve"> </w:t>
      </w:r>
      <w:r>
        <w:t xml:space="preserve">laut Text gefährlich ist und weshalb er nicht die Lehre von Ahlus-Sunnah ist.</w:t>
      </w:r>
      <w:r>
        <w:t xml:space="preserve"> </w:t>
      </w:r>
      <w:r>
        <w:t xml:space="preserve">5 P</w:t>
      </w:r>
    </w:p>
    <w:p>
      <w:pPr>
        <w:pStyle w:val="BodyText"/>
      </w:pPr>
      <w:r>
        <w:rPr>
          <w:bCs/>
          <w:b/>
        </w:rPr>
        <w:t xml:space="preserve">24.</w:t>
      </w:r>
      <w:r>
        <w:t xml:space="preserve"> </w:t>
      </w:r>
      <w:r>
        <w:rPr>
          <w:iCs/>
          <w:i/>
        </w:rPr>
        <w:t xml:space="preserve">(Auswendig)</w:t>
      </w:r>
      <w:r>
        <w:t xml:space="preserve"> </w:t>
      </w:r>
      <w:r>
        <w:t xml:space="preserve">Nenne mindestens</w:t>
      </w:r>
      <w:r>
        <w:t xml:space="preserve"> </w:t>
      </w:r>
      <w:r>
        <w:rPr>
          <w:bCs/>
          <w:b/>
        </w:rPr>
        <w:t xml:space="preserve">sieben</w:t>
      </w:r>
      <w:r>
        <w:t xml:space="preserve"> </w:t>
      </w:r>
      <w:r>
        <w:t xml:space="preserve">der zehn Grundprinzipien aus Lektion 7.</w:t>
      </w:r>
      <w:r>
        <w:t xml:space="preserve"> </w:t>
      </w:r>
      <w:r>
        <w:t xml:space="preserve">7 P</w:t>
      </w:r>
    </w:p>
    <w:p>
      <w:pPr>
        <w:pStyle w:val="BodyText"/>
      </w:pPr>
      <w:r>
        <w:rPr>
          <w:bCs/>
          <w:b/>
        </w:rPr>
        <w:t xml:space="preserve">25.</w:t>
      </w:r>
      <w:r>
        <w:t xml:space="preserve"> </w:t>
      </w:r>
      <w:r>
        <w:rPr>
          <w:iCs/>
          <w:i/>
        </w:rPr>
        <w:t xml:space="preserve">(Nachdenken)</w:t>
      </w:r>
      <w:r>
        <w:t xml:space="preserve"> </w:t>
      </w:r>
      <w:r>
        <w:t xml:space="preserve">Erkläre anhand der Haltung der Sahaba (Ḥadīth Abū Razīn) das richtige Vorgehen mit den Eigenschaften Allahs — was fragte Abū Razīn nicht, und was sagte er stattdessen?</w:t>
      </w:r>
      <w:r>
        <w:t xml:space="preserve"> </w:t>
      </w:r>
      <w:r>
        <w:t xml:space="preserve">6 P</w:t>
      </w:r>
    </w:p>
    <w:p>
      <w:pPr>
        <w:pStyle w:val="BodyText"/>
      </w:pPr>
      <w:r>
        <w:t xml:space="preserve">۞</w:t>
      </w:r>
    </w:p>
    <w:bookmarkEnd w:id="26"/>
    <w:bookmarkStart w:id="27" w:name="teil-5"/>
    <w:p>
      <w:pPr>
        <w:pStyle w:val="Heading2"/>
      </w:pPr>
      <w:r>
        <w:t xml:space="preserve">Teil 5 — Tawḥīd al-Ulūhiyya und die Arten des Schirk</w:t>
      </w:r>
    </w:p>
    <w:p>
      <w:pPr>
        <w:pStyle w:val="FirstParagraph"/>
      </w:pPr>
      <w:r>
        <w:rPr>
          <w:iCs/>
          <w:i/>
        </w:rPr>
        <w:t xml:space="preserve">Dieser Teil prüft Lektion 8.</w:t>
      </w:r>
    </w:p>
    <w:p>
      <w:pPr>
        <w:pStyle w:val="BodyText"/>
      </w:pPr>
      <w:r>
        <w:rPr>
          <w:bCs/>
          <w:b/>
        </w:rPr>
        <w:t xml:space="preserve">26.</w:t>
      </w:r>
      <w:r>
        <w:t xml:space="preserve"> </w:t>
      </w:r>
      <w:r>
        <w:rPr>
          <w:iCs/>
          <w:i/>
        </w:rPr>
        <w:t xml:space="preserve">(Text-Detail)</w:t>
      </w:r>
      <w:r>
        <w:t xml:space="preserve"> </w:t>
      </w:r>
      <w:r>
        <w:t xml:space="preserve">Was bedeutet „</w:t>
      </w:r>
      <w:r>
        <w:rPr>
          <w:bCs/>
          <w:b/>
        </w:rPr>
        <w:t xml:space="preserve">lā ilāha illā Allāh</w:t>
      </w:r>
      <w:r>
        <w:t xml:space="preserve">" richtig übersetzt, und was ist der im Text genannte häufige Irrtum bei dieser Übersetzung?</w:t>
      </w:r>
      <w:r>
        <w:t xml:space="preserve"> </w:t>
      </w:r>
      <w:r>
        <w:t xml:space="preserve">4 P</w:t>
      </w:r>
    </w:p>
    <w:p>
      <w:pPr>
        <w:pStyle w:val="BodyText"/>
      </w:pPr>
      <w:r>
        <w:rPr>
          <w:bCs/>
          <w:b/>
        </w:rPr>
        <w:t xml:space="preserve">27.</w:t>
      </w:r>
      <w:r>
        <w:t xml:space="preserve"> </w:t>
      </w:r>
      <w:r>
        <w:rPr>
          <w:iCs/>
          <w:i/>
        </w:rPr>
        <w:t xml:space="preserve">(Auswendig)</w:t>
      </w:r>
      <w:r>
        <w:t xml:space="preserve"> </w:t>
      </w:r>
      <w:r>
        <w:t xml:space="preserve">Nenne die</w:t>
      </w:r>
      <w:r>
        <w:t xml:space="preserve"> </w:t>
      </w:r>
      <w:r>
        <w:rPr>
          <w:bCs/>
          <w:b/>
        </w:rPr>
        <w:t xml:space="preserve">zwei Bedingungen</w:t>
      </w:r>
      <w:r>
        <w:t xml:space="preserve"> </w:t>
      </w:r>
      <w:r>
        <w:t xml:space="preserve">einer gültigen ʿIbāda (beim Diener und bei der Handlung).</w:t>
      </w:r>
      <w:r>
        <w:t xml:space="preserve"> </w:t>
      </w:r>
      <w:r>
        <w:t xml:space="preserve">3 P</w:t>
      </w:r>
    </w:p>
    <w:p>
      <w:pPr>
        <w:pStyle w:val="BodyText"/>
      </w:pPr>
      <w:r>
        <w:rPr>
          <w:bCs/>
          <w:b/>
        </w:rPr>
        <w:t xml:space="preserve">28.</w:t>
      </w:r>
      <w:r>
        <w:t xml:space="preserve"> </w:t>
      </w:r>
      <w:r>
        <w:rPr>
          <w:iCs/>
          <w:i/>
        </w:rPr>
        <w:t xml:space="preserve">(Auswendig)</w:t>
      </w:r>
      <w:r>
        <w:t xml:space="preserve"> </w:t>
      </w:r>
      <w:r>
        <w:t xml:space="preserve">Nenne die</w:t>
      </w:r>
      <w:r>
        <w:t xml:space="preserve"> </w:t>
      </w:r>
      <w:r>
        <w:rPr>
          <w:bCs/>
          <w:b/>
        </w:rPr>
        <w:t xml:space="preserve">zwei Vernichter</w:t>
      </w:r>
      <w:r>
        <w:t xml:space="preserve"> </w:t>
      </w:r>
      <w:r>
        <w:t xml:space="preserve">des Tawḥīd al-Ulūhiyya und ihre jeweilige Wirkung auf den Islam des Betroffenen.</w:t>
      </w:r>
      <w:r>
        <w:t xml:space="preserve"> </w:t>
      </w:r>
      <w:r>
        <w:t xml:space="preserve">4 P</w:t>
      </w:r>
    </w:p>
    <w:p>
      <w:pPr>
        <w:pStyle w:val="BodyText"/>
      </w:pPr>
      <w:r>
        <w:rPr>
          <w:bCs/>
          <w:b/>
        </w:rPr>
        <w:t xml:space="preserve">29.</w:t>
      </w:r>
      <w:r>
        <w:t xml:space="preserve"> </w:t>
      </w:r>
      <w:r>
        <w:t xml:space="preserve">Erkläre die</w:t>
      </w:r>
      <w:r>
        <w:t xml:space="preserve"> </w:t>
      </w:r>
      <w:r>
        <w:rPr>
          <w:bCs/>
          <w:b/>
        </w:rPr>
        <w:t xml:space="preserve">zwei Arten des Bittgebets</w:t>
      </w:r>
      <w:r>
        <w:t xml:space="preserve"> </w:t>
      </w:r>
      <w:r>
        <w:t xml:space="preserve">(Duʿāʾ al-ʿIbāda und Duʿāʾ al-Masʾala) und ihre jeweilige Regel.</w:t>
      </w:r>
      <w:r>
        <w:t xml:space="preserve"> </w:t>
      </w:r>
      <w:r>
        <w:t xml:space="preserve">5 P</w:t>
      </w:r>
    </w:p>
    <w:p>
      <w:pPr>
        <w:pStyle w:val="BodyText"/>
      </w:pPr>
      <w:r>
        <w:rPr>
          <w:bCs/>
          <w:b/>
        </w:rPr>
        <w:t xml:space="preserve">30.</w:t>
      </w:r>
      <w:r>
        <w:t xml:space="preserve"> </w:t>
      </w:r>
      <w:r>
        <w:rPr>
          <w:iCs/>
          <w:i/>
        </w:rPr>
        <w:t xml:space="preserve">(Situationsanalyse)</w:t>
      </w:r>
      <w:r>
        <w:t xml:space="preserve"> </w:t>
      </w:r>
      <w:r>
        <w:t xml:space="preserve">Nenne die</w:t>
      </w:r>
      <w:r>
        <w:t xml:space="preserve"> </w:t>
      </w:r>
      <w:r>
        <w:rPr>
          <w:bCs/>
          <w:b/>
        </w:rPr>
        <w:t xml:space="preserve">drei Bedingungen</w:t>
      </w:r>
      <w:r>
        <w:t xml:space="preserve">, unter denen man einen Menschen um etwas bitten darf, und wende sie auf folgenden Fall an: Jemand ruft am Grab einen verstorbenen frommen Mann um Hilfe an. Ist das erlaubt? Begründe mit den drei Bedingungen.</w:t>
      </w:r>
      <w:r>
        <w:t xml:space="preserve"> </w:t>
      </w:r>
      <w:r>
        <w:t xml:space="preserve">7 P</w:t>
      </w:r>
    </w:p>
    <w:p>
      <w:pPr>
        <w:pStyle w:val="BodyText"/>
      </w:pPr>
      <w:r>
        <w:rPr>
          <w:bCs/>
          <w:b/>
        </w:rPr>
        <w:t xml:space="preserve">31.</w:t>
      </w:r>
      <w:r>
        <w:t xml:space="preserve"> </w:t>
      </w:r>
      <w:r>
        <w:rPr>
          <w:iCs/>
          <w:i/>
        </w:rPr>
        <w:t xml:space="preserve">(Nachdenken)</w:t>
      </w:r>
      <w:r>
        <w:t xml:space="preserve"> </w:t>
      </w:r>
      <w:r>
        <w:t xml:space="preserve">Gib die Definition der Ibāda nach Ibn Taymiyya wieder und erkläre anhand dieser Definition, warum niemand einen Gottesdienst erfinden darf.</w:t>
      </w:r>
      <w:r>
        <w:t xml:space="preserve"> </w:t>
      </w:r>
      <w:r>
        <w:t xml:space="preserve">6 P</w:t>
      </w:r>
    </w:p>
    <w:p>
      <w:pPr>
        <w:pStyle w:val="BodyText"/>
      </w:pPr>
      <w:r>
        <w:t xml:space="preserve">۞</w:t>
      </w:r>
    </w:p>
    <w:bookmarkEnd w:id="27"/>
    <w:bookmarkStart w:id="28" w:name="teil-6"/>
    <w:p>
      <w:pPr>
        <w:pStyle w:val="Heading2"/>
      </w:pPr>
      <w:r>
        <w:t xml:space="preserve">Teil 6 — Die Ursachen des Schirk und der kleine Schirk</w:t>
      </w:r>
    </w:p>
    <w:p>
      <w:pPr>
        <w:pStyle w:val="FirstParagraph"/>
      </w:pPr>
      <w:r>
        <w:rPr>
          <w:iCs/>
          <w:i/>
        </w:rPr>
        <w:t xml:space="preserve">Dieser Teil prüft Lektion 9.</w:t>
      </w:r>
    </w:p>
    <w:p>
      <w:pPr>
        <w:pStyle w:val="BodyText"/>
      </w:pPr>
      <w:r>
        <w:rPr>
          <w:bCs/>
          <w:b/>
        </w:rPr>
        <w:t xml:space="preserve">32.</w:t>
      </w:r>
      <w:r>
        <w:t xml:space="preserve"> </w:t>
      </w:r>
      <w:r>
        <w:rPr>
          <w:iCs/>
          <w:i/>
        </w:rPr>
        <w:t xml:space="preserve">(Auswendig)</w:t>
      </w:r>
      <w:r>
        <w:t xml:space="preserve"> </w:t>
      </w:r>
      <w:r>
        <w:t xml:space="preserve">Nenne die</w:t>
      </w:r>
      <w:r>
        <w:t xml:space="preserve"> </w:t>
      </w:r>
      <w:r>
        <w:rPr>
          <w:bCs/>
          <w:b/>
        </w:rPr>
        <w:t xml:space="preserve">zwei Ursachen (Asbāb)</w:t>
      </w:r>
      <w:r>
        <w:t xml:space="preserve">, die laut Text zum großen Schirk führen.</w:t>
      </w:r>
      <w:r>
        <w:t xml:space="preserve"> </w:t>
      </w:r>
      <w:r>
        <w:t xml:space="preserve">3 P</w:t>
      </w:r>
    </w:p>
    <w:p>
      <w:pPr>
        <w:pStyle w:val="BodyText"/>
      </w:pPr>
      <w:r>
        <w:rPr>
          <w:bCs/>
          <w:b/>
        </w:rPr>
        <w:t xml:space="preserve">33.</w:t>
      </w:r>
      <w:r>
        <w:t xml:space="preserve"> </w:t>
      </w:r>
      <w:r>
        <w:rPr>
          <w:iCs/>
          <w:i/>
        </w:rPr>
        <w:t xml:space="preserve">(Auswendig)</w:t>
      </w:r>
      <w:r>
        <w:t xml:space="preserve"> </w:t>
      </w:r>
      <w:r>
        <w:t xml:space="preserve">Nenne die</w:t>
      </w:r>
      <w:r>
        <w:t xml:space="preserve"> </w:t>
      </w:r>
      <w:r>
        <w:rPr>
          <w:bCs/>
          <w:b/>
        </w:rPr>
        <w:t xml:space="preserve">vier Folgen</w:t>
      </w:r>
      <w:r>
        <w:t xml:space="preserve"> </w:t>
      </w:r>
      <w:r>
        <w:t xml:space="preserve">des großen Schirk für den, der darauf stirbt.</w:t>
      </w:r>
      <w:r>
        <w:t xml:space="preserve"> </w:t>
      </w:r>
      <w:r>
        <w:t xml:space="preserve">4 P</w:t>
      </w:r>
    </w:p>
    <w:p>
      <w:pPr>
        <w:pStyle w:val="BodyText"/>
      </w:pPr>
      <w:r>
        <w:rPr>
          <w:bCs/>
          <w:b/>
        </w:rPr>
        <w:t xml:space="preserve">34.</w:t>
      </w:r>
      <w:r>
        <w:t xml:space="preserve"> </w:t>
      </w:r>
      <w:r>
        <w:rPr>
          <w:iCs/>
          <w:i/>
        </w:rPr>
        <w:t xml:space="preserve">(Text-Detail)</w:t>
      </w:r>
      <w:r>
        <w:t xml:space="preserve"> </w:t>
      </w:r>
      <w:r>
        <w:t xml:space="preserve">Erzähle anhand des Volkes Nūḥs, wie der Schirk historisch zum ersten Mal entstand. Nenne die Namen der fünf rechtschaffenen Männer und die Rolle Iblīs'.</w:t>
      </w:r>
      <w:r>
        <w:t xml:space="preserve"> </w:t>
      </w:r>
      <w:r>
        <w:t xml:space="preserve">6 P</w:t>
      </w:r>
    </w:p>
    <w:p>
      <w:pPr>
        <w:pStyle w:val="BodyText"/>
      </w:pPr>
      <w:r>
        <w:rPr>
          <w:bCs/>
          <w:b/>
        </w:rPr>
        <w:t xml:space="preserve">35.</w:t>
      </w:r>
      <w:r>
        <w:t xml:space="preserve"> </w:t>
      </w:r>
      <w:r>
        <w:rPr>
          <w:iCs/>
          <w:i/>
        </w:rPr>
        <w:t xml:space="preserve">(Auswendig)</w:t>
      </w:r>
      <w:r>
        <w:t xml:space="preserve"> </w:t>
      </w:r>
      <w:r>
        <w:t xml:space="preserve">Nenne die</w:t>
      </w:r>
      <w:r>
        <w:t xml:space="preserve"> </w:t>
      </w:r>
      <w:r>
        <w:rPr>
          <w:bCs/>
          <w:b/>
        </w:rPr>
        <w:t xml:space="preserve">zwei im Text genannten Beispiele</w:t>
      </w:r>
      <w:r>
        <w:t xml:space="preserve"> </w:t>
      </w:r>
      <w:r>
        <w:t xml:space="preserve">des kleinen Schirk.</w:t>
      </w:r>
      <w:r>
        <w:t xml:space="preserve"> </w:t>
      </w:r>
      <w:r>
        <w:t xml:space="preserve">3 P</w:t>
      </w:r>
    </w:p>
    <w:p>
      <w:pPr>
        <w:pStyle w:val="BodyText"/>
      </w:pPr>
      <w:r>
        <w:rPr>
          <w:bCs/>
          <w:b/>
        </w:rPr>
        <w:t xml:space="preserve">36.</w:t>
      </w:r>
      <w:r>
        <w:t xml:space="preserve"> </w:t>
      </w:r>
      <w:r>
        <w:rPr>
          <w:iCs/>
          <w:i/>
        </w:rPr>
        <w:t xml:space="preserve">(Nachdenken)</w:t>
      </w:r>
      <w:r>
        <w:t xml:space="preserve"> </w:t>
      </w:r>
      <w:r>
        <w:t xml:space="preserve">Erkläre die</w:t>
      </w:r>
      <w:r>
        <w:t xml:space="preserve"> </w:t>
      </w:r>
      <w:r>
        <w:rPr>
          <w:bCs/>
          <w:b/>
        </w:rPr>
        <w:t xml:space="preserve">Beziehung der drei Tawḥīd-Arten</w:t>
      </w:r>
      <w:r>
        <w:t xml:space="preserve"> </w:t>
      </w:r>
      <w:r>
        <w:t xml:space="preserve">zueinander — wie sie sich umfassen, verlangen und einschließen.</w:t>
      </w:r>
      <w:r>
        <w:t xml:space="preserve"> </w:t>
      </w:r>
      <w:r>
        <w:t xml:space="preserve">6 P</w:t>
      </w:r>
    </w:p>
    <w:p>
      <w:pPr>
        <w:pStyle w:val="BodyText"/>
      </w:pPr>
      <w:r>
        <w:t xml:space="preserve">۞</w:t>
      </w:r>
    </w:p>
    <w:bookmarkEnd w:id="28"/>
    <w:bookmarkStart w:id="29" w:name="teil-7"/>
    <w:p>
      <w:pPr>
        <w:pStyle w:val="Heading2"/>
      </w:pPr>
      <w:r>
        <w:t xml:space="preserve">Teil 7 — Der Glaube an die Engel</w:t>
      </w:r>
    </w:p>
    <w:p>
      <w:pPr>
        <w:pStyle w:val="FirstParagraph"/>
      </w:pPr>
      <w:r>
        <w:rPr>
          <w:iCs/>
          <w:i/>
        </w:rPr>
        <w:t xml:space="preserve">Dieser Teil prüft die Lektionen 10 und den ersten Teil von Lektion 11.</w:t>
      </w:r>
    </w:p>
    <w:p>
      <w:pPr>
        <w:pStyle w:val="BodyText"/>
      </w:pPr>
      <w:r>
        <w:rPr>
          <w:bCs/>
          <w:b/>
        </w:rPr>
        <w:t xml:space="preserve">37.</w:t>
      </w:r>
      <w:r>
        <w:t xml:space="preserve"> </w:t>
      </w:r>
      <w:r>
        <w:rPr>
          <w:iCs/>
          <w:i/>
        </w:rPr>
        <w:t xml:space="preserve">(Auswendig)</w:t>
      </w:r>
      <w:r>
        <w:t xml:space="preserve"> </w:t>
      </w:r>
      <w:r>
        <w:t xml:space="preserve">Nenne mindestens</w:t>
      </w:r>
      <w:r>
        <w:t xml:space="preserve"> </w:t>
      </w:r>
      <w:r>
        <w:rPr>
          <w:bCs/>
          <w:b/>
        </w:rPr>
        <w:t xml:space="preserve">vier</w:t>
      </w:r>
      <w:r>
        <w:t xml:space="preserve"> </w:t>
      </w:r>
      <w:r>
        <w:t xml:space="preserve">der im Text genannten Eigenschaften der Engel.</w:t>
      </w:r>
      <w:r>
        <w:t xml:space="preserve"> </w:t>
      </w:r>
      <w:r>
        <w:t xml:space="preserve">4 P</w:t>
      </w:r>
    </w:p>
    <w:p>
      <w:pPr>
        <w:pStyle w:val="BodyText"/>
      </w:pPr>
      <w:r>
        <w:rPr>
          <w:bCs/>
          <w:b/>
        </w:rPr>
        <w:t xml:space="preserve">38.</w:t>
      </w:r>
      <w:r>
        <w:t xml:space="preserve"> </w:t>
      </w:r>
      <w:r>
        <w:t xml:space="preserve">Erkläre den Unterschied zwischen</w:t>
      </w:r>
      <w:r>
        <w:t xml:space="preserve"> </w:t>
      </w:r>
      <w:r>
        <w:rPr>
          <w:bCs/>
          <w:b/>
        </w:rPr>
        <w:t xml:space="preserve">allgemeinem</w:t>
      </w:r>
      <w:r>
        <w:t xml:space="preserve"> </w:t>
      </w:r>
      <w:r>
        <w:t xml:space="preserve">und</w:t>
      </w:r>
      <w:r>
        <w:t xml:space="preserve"> </w:t>
      </w:r>
      <w:r>
        <w:rPr>
          <w:bCs/>
          <w:b/>
        </w:rPr>
        <w:t xml:space="preserve">detailliertem</w:t>
      </w:r>
      <w:r>
        <w:t xml:space="preserve"> </w:t>
      </w:r>
      <w:r>
        <w:t xml:space="preserve">Glauben an die Engel.</w:t>
      </w:r>
      <w:r>
        <w:t xml:space="preserve"> </w:t>
      </w:r>
      <w:r>
        <w:t xml:space="preserve">3 P</w:t>
      </w:r>
    </w:p>
    <w:p>
      <w:pPr>
        <w:pStyle w:val="BodyText"/>
      </w:pPr>
      <w:r>
        <w:rPr>
          <w:bCs/>
          <w:b/>
        </w:rPr>
        <w:t xml:space="preserve">39.</w:t>
      </w:r>
      <w:r>
        <w:t xml:space="preserve"> </w:t>
      </w:r>
      <w:r>
        <w:rPr>
          <w:iCs/>
          <w:i/>
        </w:rPr>
        <w:t xml:space="preserve">(Auswendig)</w:t>
      </w:r>
      <w:r>
        <w:t xml:space="preserve"> </w:t>
      </w:r>
      <w:r>
        <w:t xml:space="preserve">Nenne die</w:t>
      </w:r>
      <w:r>
        <w:t xml:space="preserve"> </w:t>
      </w:r>
      <w:r>
        <w:rPr>
          <w:bCs/>
          <w:b/>
        </w:rPr>
        <w:t xml:space="preserve">drei Kategorien</w:t>
      </w:r>
      <w:r>
        <w:t xml:space="preserve"> </w:t>
      </w:r>
      <w:r>
        <w:t xml:space="preserve">des detaillierten Glaubens an die Engel mit je einem Beispiel aus dem Text.</w:t>
      </w:r>
      <w:r>
        <w:t xml:space="preserve"> </w:t>
      </w:r>
      <w:r>
        <w:t xml:space="preserve">4 P</w:t>
      </w:r>
    </w:p>
    <w:p>
      <w:pPr>
        <w:pStyle w:val="BodyText"/>
      </w:pPr>
      <w:r>
        <w:rPr>
          <w:bCs/>
          <w:b/>
        </w:rPr>
        <w:t xml:space="preserve">40.</w:t>
      </w:r>
      <w:r>
        <w:t xml:space="preserve"> </w:t>
      </w:r>
      <w:r>
        <w:rPr>
          <w:iCs/>
          <w:i/>
        </w:rPr>
        <w:t xml:space="preserve">(Auswendig)</w:t>
      </w:r>
      <w:r>
        <w:t xml:space="preserve"> </w:t>
      </w:r>
      <w:r>
        <w:t xml:space="preserve">Nenne die</w:t>
      </w:r>
      <w:r>
        <w:t xml:space="preserve"> </w:t>
      </w:r>
      <w:r>
        <w:rPr>
          <w:bCs/>
          <w:b/>
        </w:rPr>
        <w:t xml:space="preserve">fünf Vernichter</w:t>
      </w:r>
      <w:r>
        <w:t xml:space="preserve"> </w:t>
      </w:r>
      <w:r>
        <w:t xml:space="preserve">des Glaubens an die Engel.</w:t>
      </w:r>
      <w:r>
        <w:t xml:space="preserve"> </w:t>
      </w:r>
      <w:r>
        <w:t xml:space="preserve">5 P</w:t>
      </w:r>
    </w:p>
    <w:p>
      <w:pPr>
        <w:pStyle w:val="BodyText"/>
      </w:pPr>
      <w:r>
        <w:rPr>
          <w:bCs/>
          <w:b/>
        </w:rPr>
        <w:t xml:space="preserve">41.</w:t>
      </w:r>
      <w:r>
        <w:t xml:space="preserve"> </w:t>
      </w:r>
      <w:r>
        <w:rPr>
          <w:iCs/>
          <w:i/>
        </w:rPr>
        <w:t xml:space="preserve">(Text-Detail)</w:t>
      </w:r>
      <w:r>
        <w:t xml:space="preserve"> </w:t>
      </w:r>
      <w:r>
        <w:t xml:space="preserve">Warum ist die Bezeichnung „</w:t>
      </w:r>
      <w:r>
        <w:rPr>
          <w:bCs/>
          <w:b/>
        </w:rPr>
        <w:t xml:space="preserve">Asrāʾīl</w:t>
      </w:r>
      <w:r>
        <w:t xml:space="preserve">" für den Todesengel laut Text nicht korrekt, und was sagt man stattdessen?</w:t>
      </w:r>
      <w:r>
        <w:t xml:space="preserve"> </w:t>
      </w:r>
      <w:r>
        <w:t xml:space="preserve">2 P</w:t>
      </w:r>
    </w:p>
    <w:p>
      <w:pPr>
        <w:pStyle w:val="BodyText"/>
      </w:pPr>
      <w:r>
        <w:rPr>
          <w:bCs/>
          <w:b/>
        </w:rPr>
        <w:t xml:space="preserve">42.</w:t>
      </w:r>
      <w:r>
        <w:t xml:space="preserve"> </w:t>
      </w:r>
      <w:r>
        <w:rPr>
          <w:iCs/>
          <w:i/>
        </w:rPr>
        <w:t xml:space="preserve">(Auswendig)</w:t>
      </w:r>
      <w:r>
        <w:t xml:space="preserve"> </w:t>
      </w:r>
      <w:r>
        <w:t xml:space="preserve">Nenne die</w:t>
      </w:r>
      <w:r>
        <w:t xml:space="preserve"> </w:t>
      </w:r>
      <w:r>
        <w:rPr>
          <w:bCs/>
          <w:b/>
        </w:rPr>
        <w:t xml:space="preserve">vier Früchte</w:t>
      </w:r>
      <w:r>
        <w:t xml:space="preserve"> </w:t>
      </w:r>
      <w:r>
        <w:t xml:space="preserve">des Glaubens an die Engel.</w:t>
      </w:r>
      <w:r>
        <w:t xml:space="preserve"> </w:t>
      </w:r>
      <w:r>
        <w:t xml:space="preserve">4 P</w:t>
      </w:r>
    </w:p>
    <w:p>
      <w:pPr>
        <w:pStyle w:val="BodyText"/>
      </w:pPr>
      <w:r>
        <w:t xml:space="preserve">۞</w:t>
      </w:r>
    </w:p>
    <w:bookmarkEnd w:id="29"/>
    <w:bookmarkStart w:id="30" w:name="teil-8"/>
    <w:p>
      <w:pPr>
        <w:pStyle w:val="Heading2"/>
      </w:pPr>
      <w:r>
        <w:t xml:space="preserve">Teil 8 — Der Glaube an die Bücher</w:t>
      </w:r>
    </w:p>
    <w:p>
      <w:pPr>
        <w:pStyle w:val="FirstParagraph"/>
      </w:pPr>
      <w:r>
        <w:rPr>
          <w:iCs/>
          <w:i/>
        </w:rPr>
        <w:t xml:space="preserve">Dieser Teil prüft den zweiten Teil von Lektion 11.</w:t>
      </w:r>
    </w:p>
    <w:p>
      <w:pPr>
        <w:pStyle w:val="BodyText"/>
      </w:pPr>
      <w:r>
        <w:rPr>
          <w:bCs/>
          <w:b/>
        </w:rPr>
        <w:t xml:space="preserve">43.</w:t>
      </w:r>
      <w:r>
        <w:t xml:space="preserve"> </w:t>
      </w:r>
      <w:r>
        <w:rPr>
          <w:iCs/>
          <w:i/>
        </w:rPr>
        <w:t xml:space="preserve">(Auswendig)</w:t>
      </w:r>
      <w:r>
        <w:t xml:space="preserve"> </w:t>
      </w:r>
      <w:r>
        <w:t xml:space="preserve">Nenne die</w:t>
      </w:r>
      <w:r>
        <w:t xml:space="preserve"> </w:t>
      </w:r>
      <w:r>
        <w:rPr>
          <w:bCs/>
          <w:b/>
        </w:rPr>
        <w:t xml:space="preserve">drei Besonderheiten</w:t>
      </w:r>
      <w:r>
        <w:t xml:space="preserve"> </w:t>
      </w:r>
      <w:r>
        <w:t xml:space="preserve">des Korans gegenüber den früheren Büchern.</w:t>
      </w:r>
      <w:r>
        <w:t xml:space="preserve"> </w:t>
      </w:r>
      <w:r>
        <w:t xml:space="preserve">3 P</w:t>
      </w:r>
    </w:p>
    <w:p>
      <w:pPr>
        <w:pStyle w:val="BodyText"/>
      </w:pPr>
      <w:r>
        <w:rPr>
          <w:bCs/>
          <w:b/>
        </w:rPr>
        <w:t xml:space="preserve">44.</w:t>
      </w:r>
      <w:r>
        <w:t xml:space="preserve"> </w:t>
      </w:r>
      <w:r>
        <w:rPr>
          <w:iCs/>
          <w:i/>
        </w:rPr>
        <w:t xml:space="preserve">(Nachdenken)</w:t>
      </w:r>
      <w:r>
        <w:t xml:space="preserve"> </w:t>
      </w:r>
      <w:r>
        <w:t xml:space="preserve">Erkläre, warum der Koran stückweise über 23 Jahre herabgesandt wurde, und nenne den im Text genannten Grund.</w:t>
      </w:r>
      <w:r>
        <w:t xml:space="preserve"> </w:t>
      </w:r>
      <w:r>
        <w:t xml:space="preserve">4 P</w:t>
      </w:r>
    </w:p>
    <w:p>
      <w:pPr>
        <w:pStyle w:val="BodyText"/>
      </w:pPr>
      <w:r>
        <w:rPr>
          <w:bCs/>
          <w:b/>
        </w:rPr>
        <w:t xml:space="preserve">45.</w:t>
      </w:r>
      <w:r>
        <w:t xml:space="preserve"> </w:t>
      </w:r>
      <w:r>
        <w:rPr>
          <w:iCs/>
          <w:i/>
        </w:rPr>
        <w:t xml:space="preserve">(Text-Detail)</w:t>
      </w:r>
      <w:r>
        <w:t xml:space="preserve"> </w:t>
      </w:r>
      <w:r>
        <w:t xml:space="preserve">Was bedeutet es, dass der Koran „</w:t>
      </w:r>
      <w:r>
        <w:rPr>
          <w:bCs/>
          <w:b/>
        </w:rPr>
        <w:t xml:space="preserve">Wächter</w:t>
      </w:r>
      <w:r>
        <w:t xml:space="preserve">" (muhaymin) über die früheren Bücher ist?</w:t>
      </w:r>
      <w:r>
        <w:t xml:space="preserve"> </w:t>
      </w:r>
      <w:r>
        <w:t xml:space="preserve">4 P</w:t>
      </w:r>
    </w:p>
    <w:p>
      <w:pPr>
        <w:pStyle w:val="BodyText"/>
      </w:pPr>
      <w:r>
        <w:rPr>
          <w:bCs/>
          <w:b/>
        </w:rPr>
        <w:t xml:space="preserve">46.</w:t>
      </w:r>
      <w:r>
        <w:t xml:space="preserve"> </w:t>
      </w:r>
      <w:r>
        <w:rPr>
          <w:iCs/>
          <w:i/>
        </w:rPr>
        <w:t xml:space="preserve">(Nachdenken)</w:t>
      </w:r>
      <w:r>
        <w:t xml:space="preserve"> </w:t>
      </w:r>
      <w:r>
        <w:t xml:space="preserve">Erkläre, warum die früheren Bücher verfälscht wurden, der Koran aber nicht — worin liegt der Unterschied in der Bewahrung?</w:t>
      </w:r>
      <w:r>
        <w:t xml:space="preserve"> </w:t>
      </w:r>
      <w:r>
        <w:t xml:space="preserve">5 P</w:t>
      </w:r>
    </w:p>
    <w:p>
      <w:pPr>
        <w:pStyle w:val="BodyText"/>
      </w:pPr>
      <w:r>
        <w:t xml:space="preserve">۞</w:t>
      </w:r>
    </w:p>
    <w:bookmarkEnd w:id="30"/>
    <w:bookmarkStart w:id="31" w:name="teil-9"/>
    <w:p>
      <w:pPr>
        <w:pStyle w:val="Heading2"/>
      </w:pPr>
      <w:r>
        <w:t xml:space="preserve">Teil 9 — Der Glaube an die Gesandten</w:t>
      </w:r>
    </w:p>
    <w:p>
      <w:pPr>
        <w:pStyle w:val="FirstParagraph"/>
      </w:pPr>
      <w:r>
        <w:rPr>
          <w:iCs/>
          <w:i/>
        </w:rPr>
        <w:t xml:space="preserve">Dieser Teil prüft Lektion 12.</w:t>
      </w:r>
    </w:p>
    <w:p>
      <w:pPr>
        <w:pStyle w:val="BodyText"/>
      </w:pPr>
      <w:r>
        <w:rPr>
          <w:bCs/>
          <w:b/>
        </w:rPr>
        <w:t xml:space="preserve">47.</w:t>
      </w:r>
      <w:r>
        <w:t xml:space="preserve"> </w:t>
      </w:r>
      <w:r>
        <w:rPr>
          <w:iCs/>
          <w:i/>
        </w:rPr>
        <w:t xml:space="preserve">(Text-Detail)</w:t>
      </w:r>
      <w:r>
        <w:t xml:space="preserve"> </w:t>
      </w:r>
      <w:r>
        <w:t xml:space="preserve">Wie viele Gesandte werden im Koran namentlich genannt, und wie viele Gesandte gibt es laut authentischem Ḥadīth insgesamt?</w:t>
      </w:r>
      <w:r>
        <w:t xml:space="preserve"> </w:t>
      </w:r>
      <w:r>
        <w:t xml:space="preserve">3 P</w:t>
      </w:r>
    </w:p>
    <w:p>
      <w:pPr>
        <w:pStyle w:val="BodyText"/>
      </w:pPr>
      <w:r>
        <w:rPr>
          <w:bCs/>
          <w:b/>
        </w:rPr>
        <w:t xml:space="preserve">48.</w:t>
      </w:r>
      <w:r>
        <w:t xml:space="preserve"> </w:t>
      </w:r>
      <w:r>
        <w:t xml:space="preserve">Erkläre den Unterschied zwischen dem Glauben an</w:t>
      </w:r>
      <w:r>
        <w:t xml:space="preserve"> </w:t>
      </w:r>
      <w:r>
        <w:rPr>
          <w:bCs/>
          <w:b/>
        </w:rPr>
        <w:t xml:space="preserve">Muhammad</w:t>
      </w:r>
      <w:r>
        <w:rPr>
          <w:bCs/>
          <w:b/>
        </w:rPr>
        <w:t xml:space="preserve"> </w:t>
      </w:r>
      <w:r>
        <w:rPr>
          <w:bCs/>
          <w:b/>
        </w:rPr>
        <w:t xml:space="preserve">ﷺ</w:t>
      </w:r>
      <w:r>
        <w:t xml:space="preserve"> </w:t>
      </w:r>
      <w:r>
        <w:t xml:space="preserve">und dem Glauben an die</w:t>
      </w:r>
      <w:r>
        <w:t xml:space="preserve"> </w:t>
      </w:r>
      <w:r>
        <w:rPr>
          <w:bCs/>
          <w:b/>
        </w:rPr>
        <w:t xml:space="preserve">übrigen Gesandten</w:t>
      </w:r>
      <w:r>
        <w:t xml:space="preserve">.</w:t>
      </w:r>
      <w:r>
        <w:t xml:space="preserve"> </w:t>
      </w:r>
      <w:r>
        <w:t xml:space="preserve">3 P</w:t>
      </w:r>
    </w:p>
    <w:p>
      <w:pPr>
        <w:pStyle w:val="BodyText"/>
      </w:pPr>
      <w:r>
        <w:rPr>
          <w:bCs/>
          <w:b/>
        </w:rPr>
        <w:t xml:space="preserve">49.</w:t>
      </w:r>
      <w:r>
        <w:t xml:space="preserve"> </w:t>
      </w:r>
      <w:r>
        <w:rPr>
          <w:iCs/>
          <w:i/>
        </w:rPr>
        <w:t xml:space="preserve">(Auswendig)</w:t>
      </w:r>
      <w:r>
        <w:t xml:space="preserve"> </w:t>
      </w:r>
      <w:r>
        <w:t xml:space="preserve">Nenne die</w:t>
      </w:r>
      <w:r>
        <w:t xml:space="preserve"> </w:t>
      </w:r>
      <w:r>
        <w:rPr>
          <w:bCs/>
          <w:b/>
        </w:rPr>
        <w:t xml:space="preserve">fünf Vernichter</w:t>
      </w:r>
      <w:r>
        <w:t xml:space="preserve"> </w:t>
      </w:r>
      <w:r>
        <w:t xml:space="preserve">des Glaubens an die Gesandten.</w:t>
      </w:r>
      <w:r>
        <w:t xml:space="preserve"> </w:t>
      </w:r>
      <w:r>
        <w:t xml:space="preserve">5 P</w:t>
      </w:r>
    </w:p>
    <w:p>
      <w:pPr>
        <w:pStyle w:val="BodyText"/>
      </w:pPr>
      <w:r>
        <w:rPr>
          <w:bCs/>
          <w:b/>
        </w:rPr>
        <w:t xml:space="preserve">50.</w:t>
      </w:r>
      <w:r>
        <w:t xml:space="preserve"> </w:t>
      </w:r>
      <w:r>
        <w:rPr>
          <w:iCs/>
          <w:i/>
        </w:rPr>
        <w:t xml:space="preserve">(Auswendig)</w:t>
      </w:r>
      <w:r>
        <w:t xml:space="preserve"> </w:t>
      </w:r>
      <w:r>
        <w:t xml:space="preserve">Nenne mindestens</w:t>
      </w:r>
      <w:r>
        <w:t xml:space="preserve"> </w:t>
      </w:r>
      <w:r>
        <w:rPr>
          <w:bCs/>
          <w:b/>
        </w:rPr>
        <w:t xml:space="preserve">vier</w:t>
      </w:r>
      <w:r>
        <w:t xml:space="preserve"> </w:t>
      </w:r>
      <w:r>
        <w:t xml:space="preserve">der im Text genannten Eigenheiten der Gesandten (allgemein).</w:t>
      </w:r>
      <w:r>
        <w:t xml:space="preserve"> </w:t>
      </w:r>
      <w:r>
        <w:t xml:space="preserve">4 P</w:t>
      </w:r>
    </w:p>
    <w:p>
      <w:pPr>
        <w:pStyle w:val="BodyText"/>
      </w:pPr>
      <w:r>
        <w:rPr>
          <w:bCs/>
          <w:b/>
        </w:rPr>
        <w:t xml:space="preserve">51.</w:t>
      </w:r>
      <w:r>
        <w:t xml:space="preserve"> </w:t>
      </w:r>
      <w:r>
        <w:rPr>
          <w:iCs/>
          <w:i/>
        </w:rPr>
        <w:t xml:space="preserve">(Auswendig)</w:t>
      </w:r>
      <w:r>
        <w:t xml:space="preserve"> </w:t>
      </w:r>
      <w:r>
        <w:t xml:space="preserve">Nenne mindestens</w:t>
      </w:r>
      <w:r>
        <w:t xml:space="preserve"> </w:t>
      </w:r>
      <w:r>
        <w:rPr>
          <w:bCs/>
          <w:b/>
        </w:rPr>
        <w:t xml:space="preserve">vier</w:t>
      </w:r>
      <w:r>
        <w:t xml:space="preserve"> </w:t>
      </w:r>
      <w:r>
        <w:t xml:space="preserve">der Vorzüge des Propheten Muhammad</w:t>
      </w:r>
      <w:r>
        <w:t xml:space="preserve"> </w:t>
      </w:r>
      <w:r>
        <w:t xml:space="preserve">ﷺ</w:t>
      </w:r>
      <w:r>
        <w:t xml:space="preserve"> </w:t>
      </w:r>
      <w:r>
        <w:t xml:space="preserve">gegenüber den übrigen Gesandten.</w:t>
      </w:r>
      <w:r>
        <w:t xml:space="preserve"> </w:t>
      </w:r>
      <w:r>
        <w:t xml:space="preserve">5 P</w:t>
      </w:r>
    </w:p>
    <w:p>
      <w:pPr>
        <w:pStyle w:val="BodyText"/>
      </w:pPr>
      <w:r>
        <w:t xml:space="preserve">۞</w:t>
      </w:r>
    </w:p>
    <w:bookmarkEnd w:id="31"/>
    <w:bookmarkStart w:id="32" w:name="teil-10"/>
    <w:p>
      <w:pPr>
        <w:pStyle w:val="Heading2"/>
      </w:pPr>
      <w:r>
        <w:t xml:space="preserve">Teil 10 — Der Jüngste Tag (I): Barzakh, Grab und Auferstehung</w:t>
      </w:r>
    </w:p>
    <w:p>
      <w:pPr>
        <w:pStyle w:val="FirstParagraph"/>
      </w:pPr>
      <w:r>
        <w:rPr>
          <w:iCs/>
          <w:i/>
        </w:rPr>
        <w:t xml:space="preserve">Dieser Teil prüft Lektion 13.</w:t>
      </w:r>
    </w:p>
    <w:p>
      <w:pPr>
        <w:pStyle w:val="BodyText"/>
      </w:pPr>
      <w:r>
        <w:rPr>
          <w:bCs/>
          <w:b/>
        </w:rPr>
        <w:t xml:space="preserve">52.</w:t>
      </w:r>
      <w:r>
        <w:t xml:space="preserve"> </w:t>
      </w:r>
      <w:r>
        <w:t xml:space="preserve">Erkläre den Unterschied zwischen</w:t>
      </w:r>
      <w:r>
        <w:t xml:space="preserve"> </w:t>
      </w:r>
      <w:r>
        <w:rPr>
          <w:bCs/>
          <w:b/>
        </w:rPr>
        <w:t xml:space="preserve">allgemeinem</w:t>
      </w:r>
      <w:r>
        <w:t xml:space="preserve"> </w:t>
      </w:r>
      <w:r>
        <w:t xml:space="preserve">und</w:t>
      </w:r>
      <w:r>
        <w:t xml:space="preserve"> </w:t>
      </w:r>
      <w:r>
        <w:rPr>
          <w:bCs/>
          <w:b/>
        </w:rPr>
        <w:t xml:space="preserve">detailliertem</w:t>
      </w:r>
      <w:r>
        <w:t xml:space="preserve"> </w:t>
      </w:r>
      <w:r>
        <w:t xml:space="preserve">Glauben an den Jüngsten Tag.</w:t>
      </w:r>
      <w:r>
        <w:t xml:space="preserve"> </w:t>
      </w:r>
      <w:r>
        <w:t xml:space="preserve">3 P</w:t>
      </w:r>
    </w:p>
    <w:p>
      <w:pPr>
        <w:pStyle w:val="BodyText"/>
      </w:pPr>
      <w:r>
        <w:rPr>
          <w:bCs/>
          <w:b/>
        </w:rPr>
        <w:t xml:space="preserve">53.</w:t>
      </w:r>
      <w:r>
        <w:t xml:space="preserve"> </w:t>
      </w:r>
      <w:r>
        <w:rPr>
          <w:iCs/>
          <w:i/>
        </w:rPr>
        <w:t xml:space="preserve">(Text-Detail)</w:t>
      </w:r>
      <w:r>
        <w:t xml:space="preserve"> </w:t>
      </w:r>
      <w:r>
        <w:t xml:space="preserve">Wer sind</w:t>
      </w:r>
      <w:r>
        <w:t xml:space="preserve"> </w:t>
      </w:r>
      <w:r>
        <w:rPr>
          <w:bCs/>
          <w:b/>
        </w:rPr>
        <w:t xml:space="preserve">Munkar und Nakīr</w:t>
      </w:r>
      <w:r>
        <w:t xml:space="preserve">, und welche</w:t>
      </w:r>
      <w:r>
        <w:t xml:space="preserve"> </w:t>
      </w:r>
      <w:r>
        <w:rPr>
          <w:bCs/>
          <w:b/>
        </w:rPr>
        <w:t xml:space="preserve">drei Fragen</w:t>
      </w:r>
      <w:r>
        <w:t xml:space="preserve"> </w:t>
      </w:r>
      <w:r>
        <w:t xml:space="preserve">stellen sie dem Verstorbenen im Grab?</w:t>
      </w:r>
      <w:r>
        <w:t xml:space="preserve"> </w:t>
      </w:r>
      <w:r>
        <w:t xml:space="preserve">4 P</w:t>
      </w:r>
    </w:p>
    <w:p>
      <w:pPr>
        <w:pStyle w:val="BodyText"/>
      </w:pPr>
      <w:r>
        <w:rPr>
          <w:bCs/>
          <w:b/>
        </w:rPr>
        <w:t xml:space="preserve">54.</w:t>
      </w:r>
      <w:r>
        <w:t xml:space="preserve"> </w:t>
      </w:r>
      <w:r>
        <w:rPr>
          <w:iCs/>
          <w:i/>
        </w:rPr>
        <w:t xml:space="preserve">(Auswendig)</w:t>
      </w:r>
      <w:r>
        <w:t xml:space="preserve"> </w:t>
      </w:r>
      <w:r>
        <w:t xml:space="preserve">Nenne die</w:t>
      </w:r>
      <w:r>
        <w:t xml:space="preserve"> </w:t>
      </w:r>
      <w:r>
        <w:rPr>
          <w:bCs/>
          <w:b/>
        </w:rPr>
        <w:t xml:space="preserve">zwei Stöße ins Horn</w:t>
      </w:r>
      <w:r>
        <w:t xml:space="preserve"> </w:t>
      </w:r>
      <w:r>
        <w:t xml:space="preserve">und was mit jedem jeweils geschieht.</w:t>
      </w:r>
      <w:r>
        <w:t xml:space="preserve"> </w:t>
      </w:r>
      <w:r>
        <w:t xml:space="preserve">4 P</w:t>
      </w:r>
    </w:p>
    <w:p>
      <w:pPr>
        <w:pStyle w:val="BodyText"/>
      </w:pPr>
      <w:r>
        <w:rPr>
          <w:bCs/>
          <w:b/>
        </w:rPr>
        <w:t xml:space="preserve">55.</w:t>
      </w:r>
      <w:r>
        <w:t xml:space="preserve"> </w:t>
      </w:r>
      <w:r>
        <w:rPr>
          <w:iCs/>
          <w:i/>
        </w:rPr>
        <w:t xml:space="preserve">(Text-Detail)</w:t>
      </w:r>
      <w:r>
        <w:t xml:space="preserve"> </w:t>
      </w:r>
      <w:r>
        <w:t xml:space="preserve">Nenne je ein Beispiel aus dem Text für</w:t>
      </w:r>
      <w:r>
        <w:t xml:space="preserve"> </w:t>
      </w:r>
      <w:r>
        <w:rPr>
          <w:bCs/>
          <w:b/>
        </w:rPr>
        <w:t xml:space="preserve">Grabesstrafe</w:t>
      </w:r>
      <w:r>
        <w:t xml:space="preserve"> </w:t>
      </w:r>
      <w:r>
        <w:t xml:space="preserve">und für</w:t>
      </w:r>
      <w:r>
        <w:t xml:space="preserve"> </w:t>
      </w:r>
      <w:r>
        <w:rPr>
          <w:bCs/>
          <w:b/>
        </w:rPr>
        <w:t xml:space="preserve">Grabeswonne</w:t>
      </w:r>
      <w:r>
        <w:t xml:space="preserve">.</w:t>
      </w:r>
      <w:r>
        <w:t xml:space="preserve"> </w:t>
      </w:r>
      <w:r>
        <w:t xml:space="preserve">4 P</w:t>
      </w:r>
    </w:p>
    <w:p>
      <w:pPr>
        <w:pStyle w:val="BodyText"/>
      </w:pPr>
      <w:r>
        <w:rPr>
          <w:bCs/>
          <w:b/>
        </w:rPr>
        <w:t xml:space="preserve">56.</w:t>
      </w:r>
      <w:r>
        <w:t xml:space="preserve"> </w:t>
      </w:r>
      <w:r>
        <w:rPr>
          <w:iCs/>
          <w:i/>
        </w:rPr>
        <w:t xml:space="preserve">(Nachdenken)</w:t>
      </w:r>
      <w:r>
        <w:t xml:space="preserve"> </w:t>
      </w:r>
      <w:r>
        <w:t xml:space="preserve">Erkläre die Merkregel: „Man wird auf dem auferweckt, worauf man starb."</w:t>
      </w:r>
      <w:r>
        <w:t xml:space="preserve"> </w:t>
      </w:r>
      <w:r>
        <w:t xml:space="preserve">4 P</w:t>
      </w:r>
    </w:p>
    <w:p>
      <w:pPr>
        <w:pStyle w:val="BodyText"/>
      </w:pPr>
      <w:r>
        <w:t xml:space="preserve">۞</w:t>
      </w:r>
    </w:p>
    <w:bookmarkEnd w:id="32"/>
    <w:bookmarkStart w:id="33" w:name="teil-11"/>
    <w:p>
      <w:pPr>
        <w:pStyle w:val="Heading2"/>
      </w:pPr>
      <w:r>
        <w:t xml:space="preserve">Teil 11 — Der Jüngste Tag (II): Fürsprache, Waage, Paradies und Hölle</w:t>
      </w:r>
    </w:p>
    <w:p>
      <w:pPr>
        <w:pStyle w:val="FirstParagraph"/>
      </w:pPr>
      <w:r>
        <w:rPr>
          <w:iCs/>
          <w:i/>
        </w:rPr>
        <w:t xml:space="preserve">Dieser Teil prüft Lektion 14.</w:t>
      </w:r>
    </w:p>
    <w:p>
      <w:pPr>
        <w:pStyle w:val="BodyText"/>
      </w:pPr>
      <w:r>
        <w:rPr>
          <w:bCs/>
          <w:b/>
        </w:rPr>
        <w:t xml:space="preserve">57.</w:t>
      </w:r>
      <w:r>
        <w:t xml:space="preserve"> </w:t>
      </w:r>
      <w:r>
        <w:rPr>
          <w:iCs/>
          <w:i/>
        </w:rPr>
        <w:t xml:space="preserve">(Auswendig)</w:t>
      </w:r>
      <w:r>
        <w:t xml:space="preserve"> </w:t>
      </w:r>
      <w:r>
        <w:t xml:space="preserve">Bringe folgende Stationen in die</w:t>
      </w:r>
      <w:r>
        <w:t xml:space="preserve"> </w:t>
      </w:r>
      <w:r>
        <w:rPr>
          <w:bCs/>
          <w:b/>
        </w:rPr>
        <w:t xml:space="preserve">richtige Reihenfolge</w:t>
      </w:r>
      <w:r>
        <w:t xml:space="preserve">:</w:t>
      </w:r>
      <w:r>
        <w:t xml:space="preserve"> </w:t>
      </w:r>
      <w:r>
        <w:rPr>
          <w:iCs/>
          <w:i/>
        </w:rPr>
        <w:t xml:space="preserve">Die Waage · Das Becken · Die große Fürsprache · Die Brücke · Der Übergang · Die Austeilung der Bücher · Die Abrechnung · Paradies/Hölle.</w:t>
      </w:r>
      <w:r>
        <w:t xml:space="preserve"> </w:t>
      </w:r>
      <w:r>
        <w:t xml:space="preserve">5 P</w:t>
      </w:r>
    </w:p>
    <w:p>
      <w:pPr>
        <w:pStyle w:val="BodyText"/>
      </w:pPr>
      <w:r>
        <w:rPr>
          <w:bCs/>
          <w:b/>
        </w:rPr>
        <w:t xml:space="preserve">58.</w:t>
      </w:r>
      <w:r>
        <w:t xml:space="preserve"> </w:t>
      </w:r>
      <w:r>
        <w:t xml:space="preserve">Erkläre den Unterschied zwischen</w:t>
      </w:r>
      <w:r>
        <w:t xml:space="preserve"> </w:t>
      </w:r>
      <w:r>
        <w:rPr>
          <w:bCs/>
          <w:b/>
        </w:rPr>
        <w:t xml:space="preserve">leichter</w:t>
      </w:r>
      <w:r>
        <w:t xml:space="preserve"> </w:t>
      </w:r>
      <w:r>
        <w:t xml:space="preserve">und</w:t>
      </w:r>
      <w:r>
        <w:t xml:space="preserve"> </w:t>
      </w:r>
      <w:r>
        <w:rPr>
          <w:bCs/>
          <w:b/>
        </w:rPr>
        <w:t xml:space="preserve">schwerer Abrechnung</w:t>
      </w:r>
      <w:r>
        <w:t xml:space="preserve">.</w:t>
      </w:r>
      <w:r>
        <w:t xml:space="preserve"> </w:t>
      </w:r>
      <w:r>
        <w:t xml:space="preserve">4 P</w:t>
      </w:r>
    </w:p>
    <w:p>
      <w:pPr>
        <w:pStyle w:val="BodyText"/>
      </w:pPr>
      <w:r>
        <w:rPr>
          <w:bCs/>
          <w:b/>
        </w:rPr>
        <w:t xml:space="preserve">59.</w:t>
      </w:r>
      <w:r>
        <w:t xml:space="preserve"> </w:t>
      </w:r>
      <w:r>
        <w:rPr>
          <w:iCs/>
          <w:i/>
        </w:rPr>
        <w:t xml:space="preserve">(Text-Detail)</w:t>
      </w:r>
      <w:r>
        <w:t xml:space="preserve"> </w:t>
      </w:r>
      <w:r>
        <w:t xml:space="preserve">Beschreibe</w:t>
      </w:r>
      <w:r>
        <w:t xml:space="preserve"> </w:t>
      </w:r>
      <w:r>
        <w:rPr>
          <w:bCs/>
          <w:b/>
        </w:rPr>
        <w:t xml:space="preserve">das Becken (al-Ḥawḍ)</w:t>
      </w:r>
      <w:r>
        <w:t xml:space="preserve"> </w:t>
      </w:r>
      <w:r>
        <w:t xml:space="preserve">mit mindestens drei im Text genannten Eigenschaften.</w:t>
      </w:r>
      <w:r>
        <w:t xml:space="preserve"> </w:t>
      </w:r>
      <w:r>
        <w:t xml:space="preserve">4 P</w:t>
      </w:r>
    </w:p>
    <w:p>
      <w:pPr>
        <w:pStyle w:val="BodyText"/>
      </w:pPr>
      <w:r>
        <w:rPr>
          <w:bCs/>
          <w:b/>
        </w:rPr>
        <w:t xml:space="preserve">60.</w:t>
      </w:r>
      <w:r>
        <w:t xml:space="preserve"> </w:t>
      </w:r>
      <w:r>
        <w:rPr>
          <w:iCs/>
          <w:i/>
        </w:rPr>
        <w:t xml:space="preserve">(Text-Detail)</w:t>
      </w:r>
      <w:r>
        <w:t xml:space="preserve"> </w:t>
      </w:r>
      <w:r>
        <w:t xml:space="preserve">Was geschieht auf dem</w:t>
      </w:r>
      <w:r>
        <w:t xml:space="preserve"> </w:t>
      </w:r>
      <w:r>
        <w:rPr>
          <w:bCs/>
          <w:b/>
        </w:rPr>
        <w:t xml:space="preserve">Übergang (al-Qanṭara)</w:t>
      </w:r>
      <w:r>
        <w:t xml:space="preserve">?</w:t>
      </w:r>
      <w:r>
        <w:t xml:space="preserve"> </w:t>
      </w:r>
      <w:r>
        <w:t xml:space="preserve">3 P</w:t>
      </w:r>
    </w:p>
    <w:p>
      <w:pPr>
        <w:pStyle w:val="BodyText"/>
      </w:pPr>
      <w:r>
        <w:rPr>
          <w:bCs/>
          <w:b/>
        </w:rPr>
        <w:t xml:space="preserve">61.</w:t>
      </w:r>
      <w:r>
        <w:t xml:space="preserve"> </w:t>
      </w:r>
      <w:r>
        <w:rPr>
          <w:iCs/>
          <w:i/>
        </w:rPr>
        <w:t xml:space="preserve">(Auswendig)</w:t>
      </w:r>
      <w:r>
        <w:t xml:space="preserve"> </w:t>
      </w:r>
      <w:r>
        <w:t xml:space="preserve">Nenne die</w:t>
      </w:r>
      <w:r>
        <w:t xml:space="preserve"> </w:t>
      </w:r>
      <w:r>
        <w:rPr>
          <w:bCs/>
          <w:b/>
        </w:rPr>
        <w:t xml:space="preserve">zwei Vernichter</w:t>
      </w:r>
      <w:r>
        <w:t xml:space="preserve"> </w:t>
      </w:r>
      <w:r>
        <w:t xml:space="preserve">des Glaubens an den Jüngsten Tag und erkläre den Unterschied ihrer Wirkung.</w:t>
      </w:r>
      <w:r>
        <w:t xml:space="preserve"> </w:t>
      </w:r>
      <w:r>
        <w:t xml:space="preserve">5 P</w:t>
      </w:r>
    </w:p>
    <w:p>
      <w:pPr>
        <w:pStyle w:val="BodyText"/>
      </w:pPr>
      <w:r>
        <w:rPr>
          <w:bCs/>
          <w:b/>
        </w:rPr>
        <w:t xml:space="preserve">62.</w:t>
      </w:r>
      <w:r>
        <w:t xml:space="preserve"> </w:t>
      </w:r>
      <w:r>
        <w:rPr>
          <w:iCs/>
          <w:i/>
        </w:rPr>
        <w:t xml:space="preserve">(Nachdenken)</w:t>
      </w:r>
      <w:r>
        <w:t xml:space="preserve"> </w:t>
      </w:r>
      <w:r>
        <w:t xml:space="preserve">Erkläre die Aqida von Ahlus-Sunnah bezüglich der</w:t>
      </w:r>
      <w:r>
        <w:t xml:space="preserve"> </w:t>
      </w:r>
      <w:r>
        <w:rPr>
          <w:bCs/>
          <w:b/>
        </w:rPr>
        <w:t xml:space="preserve">Existenz und Ewigkeit</w:t>
      </w:r>
      <w:r>
        <w:t xml:space="preserve"> </w:t>
      </w:r>
      <w:r>
        <w:t xml:space="preserve">von Paradies und Hölle.</w:t>
      </w:r>
      <w:r>
        <w:t xml:space="preserve"> </w:t>
      </w:r>
      <w:r>
        <w:t xml:space="preserve">5 P</w:t>
      </w:r>
    </w:p>
    <w:p>
      <w:pPr>
        <w:pStyle w:val="BodyText"/>
      </w:pPr>
      <w:r>
        <w:t xml:space="preserve">۞</w:t>
      </w:r>
    </w:p>
    <w:bookmarkEnd w:id="33"/>
    <w:bookmarkStart w:id="34" w:name="teil-12"/>
    <w:p>
      <w:pPr>
        <w:pStyle w:val="Heading2"/>
      </w:pPr>
      <w:r>
        <w:t xml:space="preserve">Teil 12 — Der Glaube an die Vorherbestimmung (al-Qadar)</w:t>
      </w:r>
    </w:p>
    <w:p>
      <w:pPr>
        <w:pStyle w:val="FirstParagraph"/>
      </w:pPr>
      <w:r>
        <w:rPr>
          <w:iCs/>
          <w:i/>
        </w:rPr>
        <w:t xml:space="preserve">Dieser Teil prüft Lektion 15.</w:t>
      </w:r>
    </w:p>
    <w:p>
      <w:pPr>
        <w:pStyle w:val="BodyText"/>
      </w:pPr>
      <w:r>
        <w:rPr>
          <w:bCs/>
          <w:b/>
        </w:rPr>
        <w:t xml:space="preserve">63.</w:t>
      </w:r>
      <w:r>
        <w:t xml:space="preserve"> </w:t>
      </w:r>
      <w:r>
        <w:rPr>
          <w:iCs/>
          <w:i/>
        </w:rPr>
        <w:t xml:space="preserve">(Auswendig)</w:t>
      </w:r>
      <w:r>
        <w:t xml:space="preserve"> </w:t>
      </w:r>
      <w:r>
        <w:t xml:space="preserve">Nenne die</w:t>
      </w:r>
      <w:r>
        <w:t xml:space="preserve"> </w:t>
      </w:r>
      <w:r>
        <w:rPr>
          <w:bCs/>
          <w:b/>
        </w:rPr>
        <w:t xml:space="preserve">vier Stufen</w:t>
      </w:r>
      <w:r>
        <w:t xml:space="preserve"> </w:t>
      </w:r>
      <w:r>
        <w:t xml:space="preserve">des Qadar in der richtigen Reihenfolge.</w:t>
      </w:r>
      <w:r>
        <w:t xml:space="preserve"> </w:t>
      </w:r>
      <w:r>
        <w:t xml:space="preserve">4 P</w:t>
      </w:r>
    </w:p>
    <w:p>
      <w:pPr>
        <w:pStyle w:val="BodyText"/>
      </w:pPr>
      <w:r>
        <w:rPr>
          <w:bCs/>
          <w:b/>
        </w:rPr>
        <w:t xml:space="preserve">64.</w:t>
      </w:r>
      <w:r>
        <w:t xml:space="preserve"> </w:t>
      </w:r>
      <w:r>
        <w:rPr>
          <w:iCs/>
          <w:i/>
        </w:rPr>
        <w:t xml:space="preserve">(Auswendig)</w:t>
      </w:r>
      <w:r>
        <w:t xml:space="preserve"> </w:t>
      </w:r>
      <w:r>
        <w:t xml:space="preserve">Nenne die</w:t>
      </w:r>
      <w:r>
        <w:t xml:space="preserve"> </w:t>
      </w:r>
      <w:r>
        <w:rPr>
          <w:bCs/>
          <w:b/>
        </w:rPr>
        <w:t xml:space="preserve">zwei Arten des Willens Allahs</w:t>
      </w:r>
      <w:r>
        <w:t xml:space="preserve">.</w:t>
      </w:r>
      <w:r>
        <w:t xml:space="preserve"> </w:t>
      </w:r>
      <w:r>
        <w:t xml:space="preserve">3 P</w:t>
      </w:r>
    </w:p>
    <w:p>
      <w:pPr>
        <w:pStyle w:val="BodyText"/>
      </w:pPr>
      <w:r>
        <w:rPr>
          <w:bCs/>
          <w:b/>
        </w:rPr>
        <w:t xml:space="preserve">65.</w:t>
      </w:r>
      <w:r>
        <w:t xml:space="preserve"> </w:t>
      </w:r>
      <w:r>
        <w:rPr>
          <w:iCs/>
          <w:i/>
        </w:rPr>
        <w:t xml:space="preserve">(Nachdenken)</w:t>
      </w:r>
      <w:r>
        <w:t xml:space="preserve"> </w:t>
      </w:r>
      <w:r>
        <w:t xml:space="preserve">Erkläre die Regel zum Verhältnis von gesetzlichem und universalem Willen anhand der zwei im Text genannten Beispiele (Gebet und verschlafenes Gebet).</w:t>
      </w:r>
      <w:r>
        <w:t xml:space="preserve"> </w:t>
      </w:r>
      <w:r>
        <w:t xml:space="preserve">5 P</w:t>
      </w:r>
    </w:p>
    <w:p>
      <w:pPr>
        <w:pStyle w:val="BodyText"/>
      </w:pPr>
      <w:r>
        <w:rPr>
          <w:bCs/>
          <w:b/>
        </w:rPr>
        <w:t xml:space="preserve">66.</w:t>
      </w:r>
      <w:r>
        <w:t xml:space="preserve"> </w:t>
      </w:r>
      <w:r>
        <w:rPr>
          <w:iCs/>
          <w:i/>
        </w:rPr>
        <w:t xml:space="preserve">(Auswendig)</w:t>
      </w:r>
      <w:r>
        <w:t xml:space="preserve"> </w:t>
      </w:r>
      <w:r>
        <w:t xml:space="preserve">Nenne mindestens</w:t>
      </w:r>
      <w:r>
        <w:t xml:space="preserve"> </w:t>
      </w:r>
      <w:r>
        <w:rPr>
          <w:bCs/>
          <w:b/>
        </w:rPr>
        <w:t xml:space="preserve">drei</w:t>
      </w:r>
      <w:r>
        <w:t xml:space="preserve"> </w:t>
      </w:r>
      <w:r>
        <w:t xml:space="preserve">der Beweise gegen den Zwang, wie sie nach Ibn ʿUthaymīn im Text angeführt werden.</w:t>
      </w:r>
      <w:r>
        <w:t xml:space="preserve"> </w:t>
      </w:r>
      <w:r>
        <w:t xml:space="preserve">5 P</w:t>
      </w:r>
    </w:p>
    <w:p>
      <w:pPr>
        <w:pStyle w:val="BodyText"/>
      </w:pPr>
      <w:r>
        <w:rPr>
          <w:bCs/>
          <w:b/>
        </w:rPr>
        <w:t xml:space="preserve">67.</w:t>
      </w:r>
      <w:r>
        <w:t xml:space="preserve"> </w:t>
      </w:r>
      <w:r>
        <w:rPr>
          <w:iCs/>
          <w:i/>
        </w:rPr>
        <w:t xml:space="preserve">(Situationsanalyse)</w:t>
      </w:r>
      <w:r>
        <w:t xml:space="preserve"> </w:t>
      </w:r>
      <w:r>
        <w:t xml:space="preserve">Nenne die</w:t>
      </w:r>
      <w:r>
        <w:t xml:space="preserve"> </w:t>
      </w:r>
      <w:r>
        <w:rPr>
          <w:bCs/>
          <w:b/>
        </w:rPr>
        <w:t xml:space="preserve">zwei Abwege</w:t>
      </w:r>
      <w:r>
        <w:t xml:space="preserve"> </w:t>
      </w:r>
      <w:r>
        <w:t xml:space="preserve">(Jabriyya und Qadariyya) und erkläre, worin jeweils der Fehler liegt. Widerlege anschließend die folgende Aussage mit den Argumenten aus dem Text: „Ich trinke halt Alkohol, das hat Allah doch schon für mich bestimmt, ich kann nichts dagegen tun."</w:t>
      </w:r>
      <w:r>
        <w:t xml:space="preserve"> </w:t>
      </w:r>
      <w:r>
        <w:t xml:space="preserve">7 P</w:t>
      </w:r>
    </w:p>
    <w:p>
      <w:pPr>
        <w:pStyle w:val="BodyText"/>
      </w:pPr>
      <w:r>
        <w:rPr>
          <w:bCs/>
          <w:b/>
        </w:rPr>
        <w:t xml:space="preserve">68.</w:t>
      </w:r>
      <w:r>
        <w:t xml:space="preserve"> </w:t>
      </w:r>
      <w:r>
        <w:rPr>
          <w:iCs/>
          <w:i/>
        </w:rPr>
        <w:t xml:space="preserve">(Nachdenken)</w:t>
      </w:r>
      <w:r>
        <w:t xml:space="preserve"> </w:t>
      </w:r>
      <w:r>
        <w:t xml:space="preserve">Erkläre, wie Allah die Taten des Dieners erschafft, ohne dass der Diener dabei gezwungen ist.</w:t>
      </w:r>
      <w:r>
        <w:t xml:space="preserve"> </w:t>
      </w:r>
      <w:r>
        <w:t xml:space="preserve">5 P</w:t>
      </w:r>
    </w:p>
    <w:p>
      <w:pPr>
        <w:pStyle w:val="BodyText"/>
      </w:pPr>
      <w:r>
        <w:t xml:space="preserve">۞</w:t>
      </w:r>
    </w:p>
    <w:bookmarkEnd w:id="34"/>
    <w:bookmarkStart w:id="35" w:name="teil-13"/>
    <w:p>
      <w:pPr>
        <w:pStyle w:val="Heading2"/>
      </w:pPr>
      <w:r>
        <w:t xml:space="preserve">Teil 13 — Die Definition des Īmān (Wort und Tat)</w:t>
      </w:r>
    </w:p>
    <w:p>
      <w:pPr>
        <w:pStyle w:val="FirstParagraph"/>
      </w:pPr>
      <w:r>
        <w:rPr>
          <w:iCs/>
          <w:i/>
        </w:rPr>
        <w:t xml:space="preserve">Dieser Teil prüft Lektion 16.</w:t>
      </w:r>
    </w:p>
    <w:p>
      <w:pPr>
        <w:pStyle w:val="BodyText"/>
      </w:pPr>
      <w:r>
        <w:rPr>
          <w:bCs/>
          <w:b/>
        </w:rPr>
        <w:t xml:space="preserve">69.</w:t>
      </w:r>
      <w:r>
        <w:t xml:space="preserve"> </w:t>
      </w:r>
      <w:r>
        <w:rPr>
          <w:iCs/>
          <w:i/>
        </w:rPr>
        <w:t xml:space="preserve">(Auswendig)</w:t>
      </w:r>
      <w:r>
        <w:t xml:space="preserve"> </w:t>
      </w:r>
      <w:r>
        <w:t xml:space="preserve">Nenne die</w:t>
      </w:r>
      <w:r>
        <w:t xml:space="preserve"> </w:t>
      </w:r>
      <w:r>
        <w:rPr>
          <w:bCs/>
          <w:b/>
        </w:rPr>
        <w:t xml:space="preserve">drei Bestandteile</w:t>
      </w:r>
      <w:r>
        <w:t xml:space="preserve"> </w:t>
      </w:r>
      <w:r>
        <w:t xml:space="preserve">der Aqida von Ahlus-Sunnah zur Definition des Īmān.</w:t>
      </w:r>
      <w:r>
        <w:t xml:space="preserve"> </w:t>
      </w:r>
      <w:r>
        <w:t xml:space="preserve">3 P</w:t>
      </w:r>
    </w:p>
    <w:p>
      <w:pPr>
        <w:pStyle w:val="BodyText"/>
      </w:pPr>
      <w:r>
        <w:rPr>
          <w:bCs/>
          <w:b/>
        </w:rPr>
        <w:t xml:space="preserve">70.</w:t>
      </w:r>
      <w:r>
        <w:t xml:space="preserve"> </w:t>
      </w:r>
      <w:r>
        <w:rPr>
          <w:iCs/>
          <w:i/>
        </w:rPr>
        <w:t xml:space="preserve">(Text-Detail)</w:t>
      </w:r>
      <w:r>
        <w:t xml:space="preserve"> </w:t>
      </w:r>
      <w:r>
        <w:t xml:space="preserve">Was ist das Urteil über jemanden, der nur mit der Zunge das Zeugnis spricht, im Herzen aber nicht glaubt?</w:t>
      </w:r>
      <w:r>
        <w:t xml:space="preserve"> </w:t>
      </w:r>
      <w:r>
        <w:t xml:space="preserve">2 P</w:t>
      </w:r>
    </w:p>
    <w:p>
      <w:pPr>
        <w:pStyle w:val="BodyText"/>
      </w:pPr>
      <w:r>
        <w:rPr>
          <w:bCs/>
          <w:b/>
        </w:rPr>
        <w:t xml:space="preserve">71.</w:t>
      </w:r>
      <w:r>
        <w:t xml:space="preserve"> </w:t>
      </w:r>
      <w:r>
        <w:rPr>
          <w:iCs/>
          <w:i/>
        </w:rPr>
        <w:t xml:space="preserve">(Auswendig)</w:t>
      </w:r>
      <w:r>
        <w:t xml:space="preserve"> </w:t>
      </w:r>
      <w:r>
        <w:t xml:space="preserve">Nenne die</w:t>
      </w:r>
      <w:r>
        <w:t xml:space="preserve"> </w:t>
      </w:r>
      <w:r>
        <w:rPr>
          <w:bCs/>
          <w:b/>
        </w:rPr>
        <w:t xml:space="preserve">vier Bestandteile</w:t>
      </w:r>
      <w:r>
        <w:t xml:space="preserve"> </w:t>
      </w:r>
      <w:r>
        <w:t xml:space="preserve">des Īmān (Wort und Tat des Herzens, Wort der Zunge, Tat der Glieder) mit je einem Beleg-Stichwort.</w:t>
      </w:r>
      <w:r>
        <w:t xml:space="preserve"> </w:t>
      </w:r>
      <w:r>
        <w:t xml:space="preserve">5 P</w:t>
      </w:r>
    </w:p>
    <w:p>
      <w:pPr>
        <w:pStyle w:val="BodyText"/>
      </w:pPr>
      <w:r>
        <w:rPr>
          <w:bCs/>
          <w:b/>
        </w:rPr>
        <w:t xml:space="preserve">72.</w:t>
      </w:r>
      <w:r>
        <w:t xml:space="preserve"> </w:t>
      </w:r>
      <w:r>
        <w:rPr>
          <w:iCs/>
          <w:i/>
        </w:rPr>
        <w:t xml:space="preserve">(Nachdenken)</w:t>
      </w:r>
      <w:r>
        <w:t xml:space="preserve"> </w:t>
      </w:r>
      <w:r>
        <w:t xml:space="preserve">Erkläre anhand des Beispiels der zwei Frauen (menstruierend / nicht menstruierend), wie der Īmān sinken kann, selbst wenn man entschuldigt ist.</w:t>
      </w:r>
      <w:r>
        <w:t xml:space="preserve"> </w:t>
      </w:r>
      <w:r>
        <w:t xml:space="preserve">5 P</w:t>
      </w:r>
    </w:p>
    <w:p>
      <w:pPr>
        <w:pStyle w:val="BodyText"/>
      </w:pPr>
      <w:r>
        <w:rPr>
          <w:bCs/>
          <w:b/>
        </w:rPr>
        <w:t xml:space="preserve">73.</w:t>
      </w:r>
      <w:r>
        <w:t xml:space="preserve"> </w:t>
      </w:r>
      <w:r>
        <w:rPr>
          <w:iCs/>
          <w:i/>
        </w:rPr>
        <w:t xml:space="preserve">(Text-Detail)</w:t>
      </w:r>
      <w:r>
        <w:t xml:space="preserve"> </w:t>
      </w:r>
      <w:r>
        <w:t xml:space="preserve">Was besagt der Ḥadīth von den über 70 Zweigen des Īmān?</w:t>
      </w:r>
      <w:r>
        <w:t xml:space="preserve"> </w:t>
      </w:r>
      <w:r>
        <w:t xml:space="preserve">4 P</w:t>
      </w:r>
    </w:p>
    <w:p>
      <w:pPr>
        <w:pStyle w:val="BodyText"/>
      </w:pPr>
      <w:r>
        <w:t xml:space="preserve">۞</w:t>
      </w:r>
    </w:p>
    <w:bookmarkEnd w:id="35"/>
    <w:bookmarkStart w:id="36" w:name="teil-14"/>
    <w:p>
      <w:pPr>
        <w:pStyle w:val="Heading2"/>
      </w:pPr>
      <w:r>
        <w:t xml:space="preserve">Teil 14 — Die Stufen des Īmān und der Kufr</w:t>
      </w:r>
    </w:p>
    <w:p>
      <w:pPr>
        <w:pStyle w:val="FirstParagraph"/>
      </w:pPr>
      <w:r>
        <w:rPr>
          <w:iCs/>
          <w:i/>
        </w:rPr>
        <w:t xml:space="preserve">Dieser Teil prüft Lektion 17.</w:t>
      </w:r>
    </w:p>
    <w:p>
      <w:pPr>
        <w:pStyle w:val="BodyText"/>
      </w:pPr>
      <w:r>
        <w:rPr>
          <w:bCs/>
          <w:b/>
        </w:rPr>
        <w:t xml:space="preserve">74.</w:t>
      </w:r>
      <w:r>
        <w:t xml:space="preserve"> </w:t>
      </w:r>
      <w:r>
        <w:rPr>
          <w:iCs/>
          <w:i/>
        </w:rPr>
        <w:t xml:space="preserve">(Auswendig)</w:t>
      </w:r>
      <w:r>
        <w:t xml:space="preserve"> </w:t>
      </w:r>
      <w:r>
        <w:t xml:space="preserve">Nenne die</w:t>
      </w:r>
      <w:r>
        <w:t xml:space="preserve"> </w:t>
      </w:r>
      <w:r>
        <w:rPr>
          <w:bCs/>
          <w:b/>
        </w:rPr>
        <w:t xml:space="preserve">drei Stufen des Īmān</w:t>
      </w:r>
      <w:r>
        <w:t xml:space="preserve">.</w:t>
      </w:r>
      <w:r>
        <w:t xml:space="preserve"> </w:t>
      </w:r>
      <w:r>
        <w:t xml:space="preserve">3 P</w:t>
      </w:r>
    </w:p>
    <w:p>
      <w:pPr>
        <w:pStyle w:val="BodyText"/>
      </w:pPr>
      <w:r>
        <w:rPr>
          <w:bCs/>
          <w:b/>
        </w:rPr>
        <w:t xml:space="preserve">75.</w:t>
      </w:r>
      <w:r>
        <w:t xml:space="preserve"> </w:t>
      </w:r>
      <w:r>
        <w:rPr>
          <w:iCs/>
          <w:i/>
        </w:rPr>
        <w:t xml:space="preserve">(Text-Detail)</w:t>
      </w:r>
      <w:r>
        <w:t xml:space="preserve"> </w:t>
      </w:r>
      <w:r>
        <w:t xml:space="preserve">Wann sagt man „Ich bin Muslim" ohne Vorbehalt, und wann braucht es „In shāʾa Allāh"?</w:t>
      </w:r>
      <w:r>
        <w:t xml:space="preserve"> </w:t>
      </w:r>
      <w:r>
        <w:t xml:space="preserve">3 P</w:t>
      </w:r>
    </w:p>
    <w:p>
      <w:pPr>
        <w:pStyle w:val="BodyText"/>
      </w:pPr>
      <w:r>
        <w:rPr>
          <w:bCs/>
          <w:b/>
        </w:rPr>
        <w:t xml:space="preserve">76.</w:t>
      </w:r>
      <w:r>
        <w:t xml:space="preserve"> </w:t>
      </w:r>
      <w:r>
        <w:rPr>
          <w:iCs/>
          <w:i/>
        </w:rPr>
        <w:t xml:space="preserve">(Auswendig)</w:t>
      </w:r>
      <w:r>
        <w:t xml:space="preserve"> </w:t>
      </w:r>
      <w:r>
        <w:t xml:space="preserve">Nenne die</w:t>
      </w:r>
      <w:r>
        <w:t xml:space="preserve"> </w:t>
      </w:r>
      <w:r>
        <w:rPr>
          <w:bCs/>
          <w:b/>
        </w:rPr>
        <w:t xml:space="preserve">fünf Arten des ursprünglichen Unglaubens</w:t>
      </w:r>
      <w:r>
        <w:t xml:space="preserve">.</w:t>
      </w:r>
      <w:r>
        <w:t xml:space="preserve"> </w:t>
      </w:r>
      <w:r>
        <w:t xml:space="preserve">5 P</w:t>
      </w:r>
    </w:p>
    <w:p>
      <w:pPr>
        <w:pStyle w:val="BodyText"/>
      </w:pPr>
      <w:r>
        <w:rPr>
          <w:bCs/>
          <w:b/>
        </w:rPr>
        <w:t xml:space="preserve">77.</w:t>
      </w:r>
      <w:r>
        <w:t xml:space="preserve"> </w:t>
      </w:r>
      <w:r>
        <w:rPr>
          <w:iCs/>
          <w:i/>
        </w:rPr>
        <w:t xml:space="preserve">(Auswendig)</w:t>
      </w:r>
      <w:r>
        <w:t xml:space="preserve"> </w:t>
      </w:r>
      <w:r>
        <w:t xml:space="preserve">Nenne die</w:t>
      </w:r>
      <w:r>
        <w:t xml:space="preserve"> </w:t>
      </w:r>
      <w:r>
        <w:rPr>
          <w:bCs/>
          <w:b/>
        </w:rPr>
        <w:t xml:space="preserve">vier Wege der Apostasie</w:t>
      </w:r>
      <w:r>
        <w:t xml:space="preserve"> </w:t>
      </w:r>
      <w:r>
        <w:t xml:space="preserve">(Wort/Tat des Herzens, Wort der Zunge, Tat der Glieder) mit je einem Beispiel aus dem Text.</w:t>
      </w:r>
      <w:r>
        <w:t xml:space="preserve"> </w:t>
      </w:r>
      <w:r>
        <w:t xml:space="preserve">5 P</w:t>
      </w:r>
    </w:p>
    <w:p>
      <w:pPr>
        <w:pStyle w:val="BodyText"/>
      </w:pPr>
      <w:r>
        <w:rPr>
          <w:bCs/>
          <w:b/>
        </w:rPr>
        <w:t xml:space="preserve">78.</w:t>
      </w:r>
      <w:r>
        <w:t xml:space="preserve"> </w:t>
      </w:r>
      <w:r>
        <w:rPr>
          <w:iCs/>
          <w:i/>
        </w:rPr>
        <w:t xml:space="preserve">(Nachdenken)</w:t>
      </w:r>
      <w:r>
        <w:t xml:space="preserve"> </w:t>
      </w:r>
      <w:r>
        <w:t xml:space="preserve">Erkläre die</w:t>
      </w:r>
      <w:r>
        <w:t xml:space="preserve"> </w:t>
      </w:r>
      <w:r>
        <w:rPr>
          <w:bCs/>
          <w:b/>
        </w:rPr>
        <w:t xml:space="preserve">Grundregel des Takfīr</w:t>
      </w:r>
      <w:r>
        <w:t xml:space="preserve">: Warum ist ein allgemeines Urteil nicht automatisch ein Urteil über eine bestimmte Person?</w:t>
      </w:r>
      <w:r>
        <w:t xml:space="preserve"> </w:t>
      </w:r>
      <w:r>
        <w:t xml:space="preserve">6 P</w:t>
      </w:r>
    </w:p>
    <w:p>
      <w:pPr>
        <w:pStyle w:val="BodyText"/>
      </w:pPr>
      <w:r>
        <w:rPr>
          <w:bCs/>
          <w:b/>
        </w:rPr>
        <w:t xml:space="preserve">79.</w:t>
      </w:r>
      <w:r>
        <w:t xml:space="preserve"> </w:t>
      </w:r>
      <w:r>
        <w:rPr>
          <w:iCs/>
          <w:i/>
        </w:rPr>
        <w:t xml:space="preserve">(Nachdenken)</w:t>
      </w:r>
      <w:r>
        <w:t xml:space="preserve"> </w:t>
      </w:r>
      <w:r>
        <w:t xml:space="preserve">Erkläre den Unterschied zwischen</w:t>
      </w:r>
      <w:r>
        <w:t xml:space="preserve"> </w:t>
      </w:r>
      <w:r>
        <w:rPr>
          <w:bCs/>
          <w:b/>
        </w:rPr>
        <w:t xml:space="preserve">großem und kleinem Kufr</w:t>
      </w:r>
      <w:r>
        <w:t xml:space="preserve"> </w:t>
      </w:r>
      <w:r>
        <w:t xml:space="preserve">in ihrer Wirkung auf den Islam des Betroffenen.</w:t>
      </w:r>
      <w:r>
        <w:t xml:space="preserve"> </w:t>
      </w:r>
      <w:r>
        <w:t xml:space="preserve">5 P</w:t>
      </w:r>
    </w:p>
    <w:p>
      <w:pPr>
        <w:pStyle w:val="BodyText"/>
      </w:pPr>
      <w:r>
        <w:t xml:space="preserve">۞</w:t>
      </w:r>
    </w:p>
    <w:bookmarkEnd w:id="36"/>
    <w:bookmarkStart w:id="37" w:name="teil-15"/>
    <w:p>
      <w:pPr>
        <w:pStyle w:val="Heading2"/>
      </w:pPr>
      <w:r>
        <w:t xml:space="preserve">Teil 15 — Der Glaube in Bezug auf die Sahaba</w:t>
      </w:r>
    </w:p>
    <w:p>
      <w:pPr>
        <w:pStyle w:val="FirstParagraph"/>
      </w:pPr>
      <w:r>
        <w:rPr>
          <w:iCs/>
          <w:i/>
        </w:rPr>
        <w:t xml:space="preserve">Dieser Teil prüft Lektion 18.</w:t>
      </w:r>
    </w:p>
    <w:p>
      <w:pPr>
        <w:pStyle w:val="BodyText"/>
      </w:pPr>
      <w:r>
        <w:rPr>
          <w:bCs/>
          <w:b/>
        </w:rPr>
        <w:t xml:space="preserve">80.</w:t>
      </w:r>
      <w:r>
        <w:t xml:space="preserve"> </w:t>
      </w:r>
      <w:r>
        <w:rPr>
          <w:iCs/>
          <w:i/>
        </w:rPr>
        <w:t xml:space="preserve">(Auswendig)</w:t>
      </w:r>
      <w:r>
        <w:t xml:space="preserve"> </w:t>
      </w:r>
      <w:r>
        <w:t xml:space="preserve">Definiere, wer ein</w:t>
      </w:r>
      <w:r>
        <w:t xml:space="preserve"> </w:t>
      </w:r>
      <w:r>
        <w:rPr>
          <w:bCs/>
          <w:b/>
        </w:rPr>
        <w:t xml:space="preserve">Sahabi</w:t>
      </w:r>
      <w:r>
        <w:t xml:space="preserve"> </w:t>
      </w:r>
      <w:r>
        <w:t xml:space="preserve">ist — nenne alle vier Bedingungen.</w:t>
      </w:r>
      <w:r>
        <w:t xml:space="preserve"> </w:t>
      </w:r>
      <w:r>
        <w:t xml:space="preserve">4 P</w:t>
      </w:r>
    </w:p>
    <w:p>
      <w:pPr>
        <w:pStyle w:val="BodyText"/>
      </w:pPr>
      <w:r>
        <w:rPr>
          <w:bCs/>
          <w:b/>
        </w:rPr>
        <w:t xml:space="preserve">81.</w:t>
      </w:r>
      <w:r>
        <w:t xml:space="preserve"> </w:t>
      </w:r>
      <w:r>
        <w:rPr>
          <w:iCs/>
          <w:i/>
        </w:rPr>
        <w:t xml:space="preserve">(Auswendig)</w:t>
      </w:r>
      <w:r>
        <w:t xml:space="preserve"> </w:t>
      </w:r>
      <w:r>
        <w:t xml:space="preserve">Nenne die</w:t>
      </w:r>
      <w:r>
        <w:t xml:space="preserve"> </w:t>
      </w:r>
      <w:r>
        <w:rPr>
          <w:bCs/>
          <w:b/>
        </w:rPr>
        <w:t xml:space="preserve">vier Pflichten</w:t>
      </w:r>
      <w:r>
        <w:t xml:space="preserve"> </w:t>
      </w:r>
      <w:r>
        <w:t xml:space="preserve">der Ummah gegenüber den Sahaba.</w:t>
      </w:r>
      <w:r>
        <w:t xml:space="preserve"> </w:t>
      </w:r>
      <w:r>
        <w:t xml:space="preserve">4 P</w:t>
      </w:r>
    </w:p>
    <w:p>
      <w:pPr>
        <w:pStyle w:val="BodyText"/>
      </w:pPr>
      <w:r>
        <w:rPr>
          <w:bCs/>
          <w:b/>
        </w:rPr>
        <w:t xml:space="preserve">82.</w:t>
      </w:r>
      <w:r>
        <w:t xml:space="preserve"> </w:t>
      </w:r>
      <w:r>
        <w:t xml:space="preserve">Erkläre, was der „mittlere Weg" bei den Sahaba bedeutet, und zwischen welchen zwei Extremen er liegt.</w:t>
      </w:r>
      <w:r>
        <w:t xml:space="preserve"> </w:t>
      </w:r>
      <w:r>
        <w:t xml:space="preserve">4 P</w:t>
      </w:r>
    </w:p>
    <w:p>
      <w:pPr>
        <w:pStyle w:val="BodyText"/>
      </w:pPr>
      <w:r>
        <w:rPr>
          <w:bCs/>
          <w:b/>
        </w:rPr>
        <w:t xml:space="preserve">83.</w:t>
      </w:r>
      <w:r>
        <w:t xml:space="preserve"> </w:t>
      </w:r>
      <w:r>
        <w:rPr>
          <w:iCs/>
          <w:i/>
        </w:rPr>
        <w:t xml:space="preserve">(Text-Detail)</w:t>
      </w:r>
      <w:r>
        <w:t xml:space="preserve"> </w:t>
      </w:r>
      <w:r>
        <w:t xml:space="preserve">Warum ist der niedrigste Sahabi besser als der Beste der folgenden Generationen? Nenne das im Text genannte Beispiel.</w:t>
      </w:r>
      <w:r>
        <w:t xml:space="preserve"> </w:t>
      </w:r>
      <w:r>
        <w:t xml:space="preserve">4 P</w:t>
      </w:r>
    </w:p>
    <w:p>
      <w:pPr>
        <w:pStyle w:val="BodyText"/>
      </w:pPr>
      <w:r>
        <w:rPr>
          <w:bCs/>
          <w:b/>
        </w:rPr>
        <w:t xml:space="preserve">84.</w:t>
      </w:r>
      <w:r>
        <w:t xml:space="preserve"> </w:t>
      </w:r>
      <w:r>
        <w:rPr>
          <w:iCs/>
          <w:i/>
        </w:rPr>
        <w:t xml:space="preserve">(Nachdenken)</w:t>
      </w:r>
      <w:r>
        <w:t xml:space="preserve"> </w:t>
      </w:r>
      <w:r>
        <w:t xml:space="preserve">Was ist das Urteil über jemanden, der einen Sahabi schmäht, und warum?</w:t>
      </w:r>
      <w:r>
        <w:t xml:space="preserve"> </w:t>
      </w:r>
      <w:r>
        <w:t xml:space="preserve">6 P</w:t>
      </w:r>
    </w:p>
    <w:p>
      <w:pPr>
        <w:pStyle w:val="BodyText"/>
      </w:pPr>
      <w:r>
        <w:t xml:space="preserve">۞</w:t>
      </w:r>
    </w:p>
    <w:bookmarkEnd w:id="37"/>
    <w:bookmarkStart w:id="38" w:name="teil-16"/>
    <w:p>
      <w:pPr>
        <w:pStyle w:val="Heading2"/>
      </w:pPr>
      <w:r>
        <w:t xml:space="preserve">Teil 16 — Das Imamat und der muslimische Herrscher</w:t>
      </w:r>
    </w:p>
    <w:p>
      <w:pPr>
        <w:pStyle w:val="FirstParagraph"/>
      </w:pPr>
      <w:r>
        <w:rPr>
          <w:iCs/>
          <w:i/>
        </w:rPr>
        <w:t xml:space="preserve">Dieser Teil prüft Lektion 19.</w:t>
      </w:r>
    </w:p>
    <w:p>
      <w:pPr>
        <w:pStyle w:val="BodyText"/>
      </w:pPr>
      <w:r>
        <w:rPr>
          <w:bCs/>
          <w:b/>
        </w:rPr>
        <w:t xml:space="preserve">85.</w:t>
      </w:r>
      <w:r>
        <w:t xml:space="preserve"> </w:t>
      </w:r>
      <w:r>
        <w:rPr>
          <w:iCs/>
          <w:i/>
        </w:rPr>
        <w:t xml:space="preserve">(Auswendig)</w:t>
      </w:r>
      <w:r>
        <w:t xml:space="preserve"> </w:t>
      </w:r>
      <w:r>
        <w:t xml:space="preserve">Nenne die</w:t>
      </w:r>
      <w:r>
        <w:t xml:space="preserve"> </w:t>
      </w:r>
      <w:r>
        <w:rPr>
          <w:bCs/>
          <w:b/>
        </w:rPr>
        <w:t xml:space="preserve">zwei Wege</w:t>
      </w:r>
      <w:r>
        <w:t xml:space="preserve"> </w:t>
      </w:r>
      <w:r>
        <w:t xml:space="preserve">der Einsetzung eines Imam.</w:t>
      </w:r>
      <w:r>
        <w:t xml:space="preserve"> </w:t>
      </w:r>
      <w:r>
        <w:t xml:space="preserve">4 P</w:t>
      </w:r>
    </w:p>
    <w:p>
      <w:pPr>
        <w:pStyle w:val="BodyText"/>
      </w:pPr>
      <w:r>
        <w:rPr>
          <w:bCs/>
          <w:b/>
        </w:rPr>
        <w:t xml:space="preserve">86.</w:t>
      </w:r>
      <w:r>
        <w:t xml:space="preserve"> </w:t>
      </w:r>
      <w:r>
        <w:rPr>
          <w:iCs/>
          <w:i/>
        </w:rPr>
        <w:t xml:space="preserve">(Text-Detail)</w:t>
      </w:r>
      <w:r>
        <w:t xml:space="preserve"> </w:t>
      </w:r>
      <w:r>
        <w:t xml:space="preserve">Was tut man, wenn der Herrscher etwas Verbotenes befiehlt?</w:t>
      </w:r>
      <w:r>
        <w:t xml:space="preserve"> </w:t>
      </w:r>
      <w:r>
        <w:t xml:space="preserve">3 P</w:t>
      </w:r>
    </w:p>
    <w:p>
      <w:pPr>
        <w:pStyle w:val="BodyText"/>
      </w:pPr>
      <w:r>
        <w:rPr>
          <w:bCs/>
          <w:b/>
        </w:rPr>
        <w:t xml:space="preserve">87.</w:t>
      </w:r>
      <w:r>
        <w:t xml:space="preserve"> </w:t>
      </w:r>
      <w:r>
        <w:t xml:space="preserve">Erkläre, wie ein aufrichtiger Rat an den Herrscher gegeben werden soll, und warum nicht öffentlich.</w:t>
      </w:r>
      <w:r>
        <w:t xml:space="preserve"> </w:t>
      </w:r>
      <w:r>
        <w:t xml:space="preserve">5 P</w:t>
      </w:r>
    </w:p>
    <w:p>
      <w:pPr>
        <w:pStyle w:val="BodyText"/>
      </w:pPr>
      <w:r>
        <w:rPr>
          <w:bCs/>
          <w:b/>
        </w:rPr>
        <w:t xml:space="preserve">88.</w:t>
      </w:r>
      <w:r>
        <w:t xml:space="preserve"> </w:t>
      </w:r>
      <w:r>
        <w:rPr>
          <w:iCs/>
          <w:i/>
        </w:rPr>
        <w:t xml:space="preserve">(Nachdenken)</w:t>
      </w:r>
      <w:r>
        <w:t xml:space="preserve"> </w:t>
      </w:r>
      <w:r>
        <w:t xml:space="preserve">Was ist die</w:t>
      </w:r>
      <w:r>
        <w:t xml:space="preserve"> </w:t>
      </w:r>
      <w:r>
        <w:rPr>
          <w:bCs/>
          <w:b/>
        </w:rPr>
        <w:t xml:space="preserve">einzige Ausnahme</w:t>
      </w:r>
      <w:r>
        <w:t xml:space="preserve">, in der ein Aufstand gegen den Herrscher erlaubt ist, und welche Bedingungen müssen dafür erfüllt sein?</w:t>
      </w:r>
      <w:r>
        <w:t xml:space="preserve"> </w:t>
      </w:r>
      <w:r>
        <w:t xml:space="preserve">6 P</w:t>
      </w:r>
    </w:p>
    <w:p>
      <w:pPr>
        <w:pStyle w:val="BodyText"/>
      </w:pPr>
      <w:r>
        <w:rPr>
          <w:bCs/>
          <w:b/>
        </w:rPr>
        <w:t xml:space="preserve">89.</w:t>
      </w:r>
      <w:r>
        <w:t xml:space="preserve"> </w:t>
      </w:r>
      <w:r>
        <w:rPr>
          <w:iCs/>
          <w:i/>
        </w:rPr>
        <w:t xml:space="preserve">(Text-Detail)</w:t>
      </w:r>
      <w:r>
        <w:t xml:space="preserve"> </w:t>
      </w:r>
      <w:r>
        <w:t xml:space="preserve">Was sagt der Ḥadīth über den Tod ohne Treueeid (Bayʿa), und was folgt daraus für die Pflicht der Bayʿa?</w:t>
      </w:r>
      <w:r>
        <w:t xml:space="preserve"> </w:t>
      </w:r>
      <w:r>
        <w:t xml:space="preserve">4 P</w:t>
      </w:r>
    </w:p>
    <w:p>
      <w:pPr>
        <w:pStyle w:val="BodyText"/>
      </w:pPr>
      <w:r>
        <w:t xml:space="preserve">۞</w:t>
      </w:r>
    </w:p>
    <w:bookmarkEnd w:id="38"/>
    <w:bookmarkStart w:id="39" w:name="teil-17"/>
    <w:p>
      <w:pPr>
        <w:pStyle w:val="Heading2"/>
      </w:pPr>
      <w:r>
        <w:t xml:space="preserve">Teil 17 — Die Neuerung (al-Bidʿa)</w:t>
      </w:r>
    </w:p>
    <w:p>
      <w:pPr>
        <w:pStyle w:val="FirstParagraph"/>
      </w:pPr>
      <w:r>
        <w:rPr>
          <w:iCs/>
          <w:i/>
        </w:rPr>
        <w:t xml:space="preserve">Dieser Teil prüft Lektion 20 und das Merkblatt „Prüfschema für eine neu eingeführte Feier".</w:t>
      </w:r>
    </w:p>
    <w:p>
      <w:pPr>
        <w:pStyle w:val="BodyText"/>
      </w:pPr>
      <w:r>
        <w:rPr>
          <w:bCs/>
          <w:b/>
        </w:rPr>
        <w:t xml:space="preserve">90.</w:t>
      </w:r>
      <w:r>
        <w:t xml:space="preserve"> </w:t>
      </w:r>
      <w:r>
        <w:rPr>
          <w:iCs/>
          <w:i/>
        </w:rPr>
        <w:t xml:space="preserve">(Auswendig)</w:t>
      </w:r>
      <w:r>
        <w:t xml:space="preserve"> </w:t>
      </w:r>
      <w:r>
        <w:t xml:space="preserve">Gib die</w:t>
      </w:r>
      <w:r>
        <w:t xml:space="preserve"> </w:t>
      </w:r>
      <w:r>
        <w:rPr>
          <w:bCs/>
          <w:b/>
        </w:rPr>
        <w:t xml:space="preserve">Definition der Bidʿa</w:t>
      </w:r>
      <w:r>
        <w:t xml:space="preserve"> </w:t>
      </w:r>
      <w:r>
        <w:t xml:space="preserve">nach aš-Šāṭibī wieder.</w:t>
      </w:r>
      <w:r>
        <w:t xml:space="preserve"> </w:t>
      </w:r>
      <w:r>
        <w:t xml:space="preserve">3 P</w:t>
      </w:r>
    </w:p>
    <w:p>
      <w:pPr>
        <w:pStyle w:val="BodyText"/>
      </w:pPr>
      <w:r>
        <w:rPr>
          <w:bCs/>
          <w:b/>
        </w:rPr>
        <w:t xml:space="preserve">91.</w:t>
      </w:r>
      <w:r>
        <w:t xml:space="preserve"> </w:t>
      </w:r>
      <w:r>
        <w:rPr>
          <w:iCs/>
          <w:i/>
        </w:rPr>
        <w:t xml:space="preserve">(Auswendig)</w:t>
      </w:r>
      <w:r>
        <w:t xml:space="preserve"> </w:t>
      </w:r>
      <w:r>
        <w:t xml:space="preserve">Nenne die</w:t>
      </w:r>
      <w:r>
        <w:t xml:space="preserve"> </w:t>
      </w:r>
      <w:r>
        <w:rPr>
          <w:bCs/>
          <w:b/>
        </w:rPr>
        <w:t xml:space="preserve">drei Einteilungen</w:t>
      </w:r>
      <w:r>
        <w:t xml:space="preserve"> </w:t>
      </w:r>
      <w:r>
        <w:t xml:space="preserve">der Bidʿa (nach Art, nach Thema, nach Urteil).</w:t>
      </w:r>
      <w:r>
        <w:t xml:space="preserve"> </w:t>
      </w:r>
      <w:r>
        <w:t xml:space="preserve">3 P</w:t>
      </w:r>
    </w:p>
    <w:p>
      <w:pPr>
        <w:pStyle w:val="BodyText"/>
      </w:pPr>
      <w:r>
        <w:rPr>
          <w:bCs/>
          <w:b/>
        </w:rPr>
        <w:t xml:space="preserve">92.</w:t>
      </w:r>
      <w:r>
        <w:t xml:space="preserve"> </w:t>
      </w:r>
      <w:r>
        <w:t xml:space="preserve">Erkläre den Unterschied zwischen</w:t>
      </w:r>
      <w:r>
        <w:t xml:space="preserve"> </w:t>
      </w:r>
      <w:r>
        <w:rPr>
          <w:bCs/>
          <w:b/>
        </w:rPr>
        <w:t xml:space="preserve">Bidʿa aṣliyya</w:t>
      </w:r>
      <w:r>
        <w:t xml:space="preserve"> </w:t>
      </w:r>
      <w:r>
        <w:t xml:space="preserve">und</w:t>
      </w:r>
      <w:r>
        <w:t xml:space="preserve"> </w:t>
      </w:r>
      <w:r>
        <w:rPr>
          <w:bCs/>
          <w:b/>
        </w:rPr>
        <w:t xml:space="preserve">Bidʿa iḍāfiyya</w:t>
      </w:r>
      <w:r>
        <w:t xml:space="preserve">, und nenne je ein Beispiel aus dem Text.</w:t>
      </w:r>
      <w:r>
        <w:t xml:space="preserve"> </w:t>
      </w:r>
      <w:r>
        <w:t xml:space="preserve">5 P</w:t>
      </w:r>
    </w:p>
    <w:p>
      <w:pPr>
        <w:pStyle w:val="BodyText"/>
      </w:pPr>
      <w:r>
        <w:rPr>
          <w:bCs/>
          <w:b/>
        </w:rPr>
        <w:t xml:space="preserve">93.</w:t>
      </w:r>
      <w:r>
        <w:t xml:space="preserve"> </w:t>
      </w:r>
      <w:r>
        <w:rPr>
          <w:iCs/>
          <w:i/>
        </w:rPr>
        <w:t xml:space="preserve">(Auswendig)</w:t>
      </w:r>
      <w:r>
        <w:t xml:space="preserve"> </w:t>
      </w:r>
      <w:r>
        <w:t xml:space="preserve">Nenne mindestens</w:t>
      </w:r>
      <w:r>
        <w:t xml:space="preserve"> </w:t>
      </w:r>
      <w:r>
        <w:rPr>
          <w:bCs/>
          <w:b/>
        </w:rPr>
        <w:t xml:space="preserve">vier</w:t>
      </w:r>
      <w:r>
        <w:t xml:space="preserve"> </w:t>
      </w:r>
      <w:r>
        <w:t xml:space="preserve">der im Text genannten Ursachen der Bidʿa.</w:t>
      </w:r>
      <w:r>
        <w:t xml:space="preserve"> </w:t>
      </w:r>
      <w:r>
        <w:t xml:space="preserve">4 P</w:t>
      </w:r>
    </w:p>
    <w:p>
      <w:pPr>
        <w:pStyle w:val="BodyText"/>
      </w:pPr>
      <w:r>
        <w:rPr>
          <w:bCs/>
          <w:b/>
        </w:rPr>
        <w:t xml:space="preserve">94.</w:t>
      </w:r>
      <w:r>
        <w:t xml:space="preserve"> </w:t>
      </w:r>
      <w:r>
        <w:rPr>
          <w:iCs/>
          <w:i/>
        </w:rPr>
        <w:t xml:space="preserve">(Nachdenken)</w:t>
      </w:r>
      <w:r>
        <w:t xml:space="preserve"> </w:t>
      </w:r>
      <w:r>
        <w:t xml:space="preserve">Erkläre das Prüfschema für eine neu eingeführte Feier (die Fragen des Entscheidungsbaums) und sage, wohin jeder Weg letztlich führt.</w:t>
      </w:r>
      <w:r>
        <w:t xml:space="preserve"> </w:t>
      </w:r>
      <w:r>
        <w:t xml:space="preserve">6 P</w:t>
      </w:r>
    </w:p>
    <w:p>
      <w:pPr>
        <w:pStyle w:val="BodyText"/>
      </w:pPr>
      <w:r>
        <w:rPr>
          <w:bCs/>
          <w:b/>
        </w:rPr>
        <w:t xml:space="preserve">95.</w:t>
      </w:r>
      <w:r>
        <w:t xml:space="preserve"> </w:t>
      </w:r>
      <w:r>
        <w:rPr>
          <w:iCs/>
          <w:i/>
        </w:rPr>
        <w:t xml:space="preserve">(Nachdenken)</w:t>
      </w:r>
      <w:r>
        <w:t xml:space="preserve"> </w:t>
      </w:r>
      <w:r>
        <w:t xml:space="preserve">Wie erklärt der Autor ʿUmars Ausspruch „Niʿmati-l-bidʿatu hādhihi", ohne dass er den Grundsatz „es gibt keine gute Bidʿa" widerlegt?</w:t>
      </w:r>
      <w:r>
        <w:t xml:space="preserve"> </w:t>
      </w:r>
      <w:r>
        <w:t xml:space="preserve">5 P</w:t>
      </w:r>
    </w:p>
    <w:p>
      <w:pPr>
        <w:pStyle w:val="BodyText"/>
      </w:pPr>
      <w:r>
        <w:t xml:space="preserve">۞</w:t>
      </w:r>
    </w:p>
    <w:bookmarkEnd w:id="39"/>
    <w:bookmarkStart w:id="40" w:name="teil-18"/>
    <w:p>
      <w:pPr>
        <w:pStyle w:val="Heading2"/>
      </w:pPr>
      <w:r>
        <w:t xml:space="preserve">Teil 18 — Situationsanalyse</w:t>
      </w:r>
    </w:p>
    <w:p>
      <w:pPr>
        <w:pStyle w:val="FirstParagraph"/>
      </w:pPr>
      <w:r>
        <w:rPr>
          <w:iCs/>
          <w:i/>
        </w:rPr>
        <w:t xml:space="preserve">In diesem Teil liest du je ein kurzes Gespräch, in dem eine falsche Aussage über die ʿAqīda fällt — eine Aussage, die im Unterricht ausdrücklich behandelt wurde. Erkenne den Fehler, stelle ihn richtig und begründe mit den Prinzipien aus dem Text.</w:t>
      </w:r>
    </w:p>
    <w:p>
      <w:pPr>
        <w:pStyle w:val="BodyText"/>
      </w:pPr>
      <w:r>
        <w:rPr>
          <w:bCs/>
          <w:b/>
        </w:rPr>
        <w:t xml:space="preserve">96.</w:t>
      </w:r>
      <w:r>
        <w:t xml:space="preserve"> </w:t>
      </w:r>
      <w:r>
        <w:rPr>
          <w:iCs/>
          <w:i/>
        </w:rPr>
        <w:t xml:space="preserve">(Situationsanalyse)</w:t>
      </w:r>
    </w:p>
    <w:p>
      <w:pPr>
        <w:pStyle w:val="BodyText"/>
      </w:pPr>
      <w:r>
        <w:rPr>
          <w:bCs/>
          <w:b/>
        </w:rPr>
        <w:t xml:space="preserve">Yūsuf:</w:t>
      </w:r>
      <w:r>
        <w:t xml:space="preserve"> </w:t>
      </w:r>
      <w:r>
        <w:t xml:space="preserve">„Ich bitte meinen Schutzengel jeden Abend, dass er mich beschützt — er ist doch immer bei mir."</w:t>
      </w:r>
    </w:p>
    <w:p>
      <w:pPr>
        <w:pStyle w:val="BodyText"/>
      </w:pPr>
      <w:r>
        <w:rPr>
          <w:bCs/>
          <w:b/>
        </w:rPr>
        <w:t xml:space="preserve">Amina:</w:t>
      </w:r>
      <w:r>
        <w:t xml:space="preserve"> </w:t>
      </w:r>
      <w:r>
        <w:t xml:space="preserve">„Das ist doch schön, die Engel sind reine Wesen, die können uns sicher helfen."</w:t>
      </w:r>
    </w:p>
    <w:p>
      <w:pPr>
        <w:pStyle w:val="BodyText"/>
      </w:pPr>
      <w:r>
        <w:t xml:space="preserve">Erkläre anhand von Lektion 10 und 11, welchem Vernichter des Engel-Glaubens diese Aussage entspricht, und stelle richtig, wie man sich zu den Engeln korrekt verhält.</w:t>
      </w:r>
      <w:r>
        <w:t xml:space="preserve"> </w:t>
      </w:r>
      <w:r>
        <w:t xml:space="preserve">8 P</w:t>
      </w:r>
    </w:p>
    <w:p>
      <w:pPr>
        <w:pStyle w:val="BodyText"/>
      </w:pPr>
      <w:r>
        <w:rPr>
          <w:bCs/>
          <w:b/>
        </w:rPr>
        <w:t xml:space="preserve">97.</w:t>
      </w:r>
      <w:r>
        <w:t xml:space="preserve"> </w:t>
      </w:r>
      <w:r>
        <w:rPr>
          <w:iCs/>
          <w:i/>
        </w:rPr>
        <w:t xml:space="preserve">(Situationsanalyse)</w:t>
      </w:r>
    </w:p>
    <w:p>
      <w:pPr>
        <w:pStyle w:val="BodyText"/>
      </w:pPr>
      <w:r>
        <w:rPr>
          <w:bCs/>
          <w:b/>
        </w:rPr>
        <w:t xml:space="preserve">Karim:</w:t>
      </w:r>
      <w:r>
        <w:t xml:space="preserve"> </w:t>
      </w:r>
      <w:r>
        <w:t xml:space="preserve">„Mein Großvater war ein frommer Scheich. Ich gehe zu seinem Grab und bitte ihn, für mich bei Allah Fürsprache einzulegen."</w:t>
      </w:r>
    </w:p>
    <w:p>
      <w:pPr>
        <w:pStyle w:val="BodyText"/>
      </w:pPr>
      <w:r>
        <w:rPr>
          <w:bCs/>
          <w:b/>
        </w:rPr>
        <w:t xml:space="preserve">Bilal:</w:t>
      </w:r>
      <w:r>
        <w:t xml:space="preserve"> </w:t>
      </w:r>
      <w:r>
        <w:t xml:space="preserve">„Klar, er ist doch näher bei Allah als wir — das kann nicht schaden."</w:t>
      </w:r>
    </w:p>
    <w:p>
      <w:pPr>
        <w:pStyle w:val="BodyText"/>
      </w:pPr>
      <w:r>
        <w:t xml:space="preserve">Erkläre anhand von Lektion 8 und 9, warum diese Handlung großer Schirk ist. Gehe dabei auf</w:t>
      </w:r>
      <w:r>
        <w:t xml:space="preserve"> </w:t>
      </w:r>
      <w:r>
        <w:rPr>
          <w:bCs/>
          <w:b/>
        </w:rPr>
        <w:t xml:space="preserve">Duʿāʾ al-Masʾala</w:t>
      </w:r>
      <w:r>
        <w:t xml:space="preserve"> </w:t>
      </w:r>
      <w:r>
        <w:t xml:space="preserve">und die</w:t>
      </w:r>
      <w:r>
        <w:t xml:space="preserve"> </w:t>
      </w:r>
      <w:r>
        <w:rPr>
          <w:bCs/>
          <w:b/>
        </w:rPr>
        <w:t xml:space="preserve">drei Bedingungen</w:t>
      </w:r>
      <w:r>
        <w:t xml:space="preserve"> </w:t>
      </w:r>
      <w:r>
        <w:t xml:space="preserve">des Bittens sowie auf die</w:t>
      </w:r>
      <w:r>
        <w:t xml:space="preserve"> </w:t>
      </w:r>
      <w:r>
        <w:rPr>
          <w:bCs/>
          <w:b/>
        </w:rPr>
        <w:t xml:space="preserve">Übertreibung bezüglich der Rechtschaffenen</w:t>
      </w:r>
      <w:r>
        <w:t xml:space="preserve"> </w:t>
      </w:r>
      <w:r>
        <w:t xml:space="preserve">ein.</w:t>
      </w:r>
      <w:r>
        <w:t xml:space="preserve"> </w:t>
      </w:r>
      <w:r>
        <w:t xml:space="preserve">9 P</w:t>
      </w:r>
    </w:p>
    <w:p>
      <w:pPr>
        <w:pStyle w:val="BodyText"/>
      </w:pPr>
      <w:r>
        <w:rPr>
          <w:bCs/>
          <w:b/>
        </w:rPr>
        <w:t xml:space="preserve">98.</w:t>
      </w:r>
      <w:r>
        <w:t xml:space="preserve"> </w:t>
      </w:r>
      <w:r>
        <w:rPr>
          <w:iCs/>
          <w:i/>
        </w:rPr>
        <w:t xml:space="preserve">(Situationsanalyse)</w:t>
      </w:r>
    </w:p>
    <w:p>
      <w:pPr>
        <w:pStyle w:val="BodyText"/>
      </w:pPr>
      <w:r>
        <w:rPr>
          <w:bCs/>
          <w:b/>
        </w:rPr>
        <w:t xml:space="preserve">Hassan:</w:t>
      </w:r>
      <w:r>
        <w:t xml:space="preserve"> </w:t>
      </w:r>
      <w:r>
        <w:t xml:space="preserve">„Wir feiern jedes Jahr den Geburtstag unseres verstorbenen Scheichs mit einer besonderen Zusammenkunft — das ist doch Liebe zu einem Rechtschaffenen, das kann nur gut sein."</w:t>
      </w:r>
    </w:p>
    <w:p>
      <w:pPr>
        <w:pStyle w:val="BodyText"/>
      </w:pPr>
      <w:r>
        <w:rPr>
          <w:bCs/>
          <w:b/>
        </w:rPr>
        <w:t xml:space="preserve">Omar:</w:t>
      </w:r>
      <w:r>
        <w:t xml:space="preserve"> </w:t>
      </w:r>
      <w:r>
        <w:t xml:space="preserve">„Ja, der Prophet</w:t>
      </w:r>
      <w:r>
        <w:t xml:space="preserve"> </w:t>
      </w:r>
      <w:r>
        <w:t xml:space="preserve">ﷺ</w:t>
      </w:r>
      <w:r>
        <w:t xml:space="preserve"> </w:t>
      </w:r>
      <w:r>
        <w:t xml:space="preserve">hätte sicher nichts dagegen, solange die Absicht gut ist."</w:t>
      </w:r>
    </w:p>
    <w:p>
      <w:pPr>
        <w:pStyle w:val="BodyText"/>
      </w:pPr>
      <w:r>
        <w:t xml:space="preserve">Wende das Prüfschema aus dem Merkblatt „Neu eingeführte Feier" an (kannte der Prophet</w:t>
      </w:r>
      <w:r>
        <w:t xml:space="preserve"> </w:t>
      </w:r>
      <w:r>
        <w:t xml:space="preserve">ﷺ</w:t>
      </w:r>
      <w:r>
        <w:t xml:space="preserve"> </w:t>
      </w:r>
      <w:r>
        <w:t xml:space="preserve">dies? hat er es übermittelt?) und ordne die Feier einer Bidʿa-Art (aṣliyya/iḍāfiyya) sowie einer Urteilskategorie (mukaffira/mufassiqa) zu.</w:t>
      </w:r>
      <w:r>
        <w:t xml:space="preserve"> </w:t>
      </w:r>
      <w:r>
        <w:t xml:space="preserve">9 P</w:t>
      </w:r>
    </w:p>
    <w:p>
      <w:pPr>
        <w:pStyle w:val="BodyText"/>
      </w:pPr>
      <w:r>
        <w:rPr>
          <w:bCs/>
          <w:b/>
        </w:rPr>
        <w:t xml:space="preserve">99.</w:t>
      </w:r>
      <w:r>
        <w:t xml:space="preserve"> </w:t>
      </w:r>
      <w:r>
        <w:rPr>
          <w:iCs/>
          <w:i/>
        </w:rPr>
        <w:t xml:space="preserve">(Situationsanalyse)</w:t>
      </w:r>
    </w:p>
    <w:p>
      <w:pPr>
        <w:pStyle w:val="BodyText"/>
      </w:pPr>
      <w:r>
        <w:rPr>
          <w:bCs/>
          <w:b/>
        </w:rPr>
        <w:t xml:space="preserve">Ali:</w:t>
      </w:r>
      <w:r>
        <w:t xml:space="preserve"> </w:t>
      </w:r>
      <w:r>
        <w:t xml:space="preserve">„Der da betet nicht mehr richtig und hat einige große Sünden begangen — der ist doch kein Muslim mehr, den kann man behandeln wie einen Ungläubigen."</w:t>
      </w:r>
    </w:p>
    <w:p>
      <w:pPr>
        <w:pStyle w:val="BodyText"/>
      </w:pPr>
      <w:r>
        <w:rPr>
          <w:bCs/>
          <w:b/>
        </w:rPr>
        <w:t xml:space="preserve">Sami:</w:t>
      </w:r>
      <w:r>
        <w:t xml:space="preserve"> </w:t>
      </w:r>
      <w:r>
        <w:t xml:space="preserve">„Stimmt, dann ist es doch auch okay, hart gegen ihn vorzugehen."</w:t>
      </w:r>
    </w:p>
    <w:p>
      <w:pPr>
        <w:pStyle w:val="BodyText"/>
      </w:pPr>
      <w:r>
        <w:t xml:space="preserve">Erkläre anhand von Lektion 17, warum diese Schlussfolgerung falsch ist. Gehe auf die</w:t>
      </w:r>
      <w:r>
        <w:t xml:space="preserve"> </w:t>
      </w:r>
      <w:r>
        <w:rPr>
          <w:bCs/>
          <w:b/>
        </w:rPr>
        <w:t xml:space="preserve">Takfīr-Grundregel</w:t>
      </w:r>
      <w:r>
        <w:t xml:space="preserve"> </w:t>
      </w:r>
      <w:r>
        <w:t xml:space="preserve">(allgemein ≠ bestimmte Person) und die Warnung vor leichtfertigem Takfīr ein.</w:t>
      </w:r>
      <w:r>
        <w:t xml:space="preserve"> </w:t>
      </w:r>
      <w:r>
        <w:t xml:space="preserve">8 P</w:t>
      </w:r>
    </w:p>
    <w:p>
      <w:pPr>
        <w:pStyle w:val="BodyText"/>
      </w:pPr>
      <w:r>
        <w:rPr>
          <w:bCs/>
          <w:b/>
        </w:rPr>
        <w:t xml:space="preserve">100.</w:t>
      </w:r>
      <w:r>
        <w:t xml:space="preserve"> </w:t>
      </w:r>
      <w:r>
        <w:rPr>
          <w:iCs/>
          <w:i/>
        </w:rPr>
        <w:t xml:space="preserve">(Situationsanalyse)</w:t>
      </w:r>
    </w:p>
    <w:p>
      <w:pPr>
        <w:pStyle w:val="BodyText"/>
      </w:pPr>
      <w:r>
        <w:rPr>
          <w:bCs/>
          <w:b/>
        </w:rPr>
        <w:t xml:space="preserve">Layla:</w:t>
      </w:r>
      <w:r>
        <w:t xml:space="preserve"> </w:t>
      </w:r>
      <w:r>
        <w:t xml:space="preserve">„Meine Tante sagt, sie schwört immer bei ihrer verstorbenen Mutter, wenn sie etwas ganz sicher versprechen will."</w:t>
      </w:r>
    </w:p>
    <w:p>
      <w:pPr>
        <w:pStyle w:val="BodyText"/>
      </w:pPr>
      <w:r>
        <w:rPr>
          <w:bCs/>
          <w:b/>
        </w:rPr>
        <w:t xml:space="preserve">Nadia:</w:t>
      </w:r>
      <w:r>
        <w:t xml:space="preserve"> </w:t>
      </w:r>
      <w:r>
        <w:t xml:space="preserve">„Das ist doch nur eine Redewendung, das meint doch keiner ernst."</w:t>
      </w:r>
    </w:p>
    <w:p>
      <w:pPr>
        <w:pStyle w:val="BodyText"/>
      </w:pPr>
      <w:r>
        <w:t xml:space="preserve">Erkläre anhand von Lektion 9, unter welche Kategorie des Schirk dieses Schwören fällt, wann es zum</w:t>
      </w:r>
      <w:r>
        <w:t xml:space="preserve"> </w:t>
      </w:r>
      <w:r>
        <w:rPr>
          <w:bCs/>
          <w:b/>
        </w:rPr>
        <w:t xml:space="preserve">kleinen</w:t>
      </w:r>
      <w:r>
        <w:t xml:space="preserve"> </w:t>
      </w:r>
      <w:r>
        <w:t xml:space="preserve">und wann sogar zum</w:t>
      </w:r>
      <w:r>
        <w:t xml:space="preserve"> </w:t>
      </w:r>
      <w:r>
        <w:rPr>
          <w:bCs/>
          <w:b/>
        </w:rPr>
        <w:t xml:space="preserve">großen</w:t>
      </w:r>
      <w:r>
        <w:t xml:space="preserve"> </w:t>
      </w:r>
      <w:r>
        <w:t xml:space="preserve">Schirk werden kann, und was der Prophet</w:t>
      </w:r>
      <w:r>
        <w:t xml:space="preserve"> </w:t>
      </w:r>
      <w:r>
        <w:t xml:space="preserve">ﷺ</w:t>
      </w:r>
      <w:r>
        <w:t xml:space="preserve"> </w:t>
      </w:r>
      <w:r>
        <w:t xml:space="preserve">stattdessen gelehrt hat.</w:t>
      </w:r>
      <w:r>
        <w:t xml:space="preserve"> </w:t>
      </w:r>
      <w:r>
        <w:t xml:space="preserve">8 P</w:t>
      </w:r>
    </w:p>
    <w:p>
      <w:pPr>
        <w:pStyle w:val="BodyText"/>
      </w:pPr>
      <w:r>
        <w:t xml:space="preserve">۞</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ʿAqīdah-Ijāzah-Prüfung (HAUPTPRÜFUNG)</dc:title>
  <dc:creator/>
  <dc:language>de</dc:language>
  <cp:keywords/>
  <dcterms:created xsi:type="dcterms:W3CDTF">2026-09-17T19:53:12Z</dcterms:created>
  <dcterms:modified xsi:type="dcterms:W3CDTF">2026-09-17T19:53:12Z</dcterms:modified>
</cp:coreProperties>
</file>

<file path=docProps/custom.xml><?xml version="1.0" encoding="utf-8"?>
<Properties xmlns="http://schemas.openxmlformats.org/officeDocument/2006/custom-properties" xmlns:vt="http://schemas.openxmlformats.org/officeDocument/2006/docPropsVTypes"/>
</file>