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9bhiye7tx2ck" w:id="0"/>
      <w:bookmarkEnd w:id="0"/>
      <w:r w:rsidDel="00000000" w:rsidR="00000000" w:rsidRPr="00000000">
        <w:rPr>
          <w:b w:val="1"/>
          <w:color w:val="000000"/>
          <w:sz w:val="26"/>
          <w:szCs w:val="26"/>
          <w:rtl w:val="0"/>
        </w:rPr>
        <w:t xml:space="preserve">Guide d'Architecture Générale (GAG) - SkillForge AI</w:t>
      </w:r>
    </w:p>
    <w:p w:rsidR="00000000" w:rsidDel="00000000" w:rsidP="00000000" w:rsidRDefault="00000000" w:rsidRPr="00000000" w14:paraId="00000002">
      <w:pPr>
        <w:numPr>
          <w:ilvl w:val="0"/>
          <w:numId w:val="7"/>
        </w:numPr>
        <w:spacing w:after="0" w:afterAutospacing="0" w:before="240" w:lineRule="auto"/>
        <w:ind w:left="720" w:hanging="360"/>
      </w:pPr>
      <w:r w:rsidDel="00000000" w:rsidR="00000000" w:rsidRPr="00000000">
        <w:rPr>
          <w:b w:val="1"/>
          <w:rtl w:val="0"/>
        </w:rPr>
        <w:t xml:space="preserve">Version</w:t>
      </w:r>
      <w:r w:rsidDel="00000000" w:rsidR="00000000" w:rsidRPr="00000000">
        <w:rPr>
          <w:rtl w:val="0"/>
        </w:rPr>
        <w:t xml:space="preserve"> : 1.0</w:t>
      </w:r>
    </w:p>
    <w:p w:rsidR="00000000" w:rsidDel="00000000" w:rsidP="00000000" w:rsidRDefault="00000000" w:rsidRPr="00000000" w14:paraId="00000003">
      <w:pPr>
        <w:numPr>
          <w:ilvl w:val="0"/>
          <w:numId w:val="7"/>
        </w:numPr>
        <w:spacing w:after="0" w:afterAutospacing="0" w:before="0" w:beforeAutospacing="0" w:lineRule="auto"/>
        <w:ind w:left="720" w:hanging="360"/>
      </w:pPr>
      <w:r w:rsidDel="00000000" w:rsidR="00000000" w:rsidRPr="00000000">
        <w:rPr>
          <w:b w:val="1"/>
          <w:rtl w:val="0"/>
        </w:rPr>
        <w:t xml:space="preserve">Date</w:t>
      </w:r>
      <w:r w:rsidDel="00000000" w:rsidR="00000000" w:rsidRPr="00000000">
        <w:rPr>
          <w:rtl w:val="0"/>
        </w:rPr>
        <w:t xml:space="preserve"> : 7 juin 2025</w:t>
      </w:r>
    </w:p>
    <w:p w:rsidR="00000000" w:rsidDel="00000000" w:rsidP="00000000" w:rsidRDefault="00000000" w:rsidRPr="00000000" w14:paraId="00000004">
      <w:pPr>
        <w:numPr>
          <w:ilvl w:val="0"/>
          <w:numId w:val="7"/>
        </w:numPr>
        <w:spacing w:after="0" w:afterAutospacing="0" w:before="0" w:beforeAutospacing="0" w:lineRule="auto"/>
        <w:ind w:left="720" w:hanging="360"/>
      </w:pPr>
      <w:r w:rsidDel="00000000" w:rsidR="00000000" w:rsidRPr="00000000">
        <w:rPr>
          <w:b w:val="1"/>
          <w:rtl w:val="0"/>
        </w:rPr>
        <w:t xml:space="preserve">Statut</w:t>
      </w:r>
      <w:r w:rsidDel="00000000" w:rsidR="00000000" w:rsidRPr="00000000">
        <w:rPr>
          <w:rtl w:val="0"/>
        </w:rPr>
        <w:t xml:space="preserve"> : Adopté</w:t>
      </w:r>
    </w:p>
    <w:p w:rsidR="00000000" w:rsidDel="00000000" w:rsidP="00000000" w:rsidRDefault="00000000" w:rsidRPr="00000000" w14:paraId="00000005">
      <w:pPr>
        <w:numPr>
          <w:ilvl w:val="0"/>
          <w:numId w:val="7"/>
        </w:numPr>
        <w:spacing w:after="240" w:before="0" w:beforeAutospacing="0" w:lineRule="auto"/>
        <w:ind w:left="720" w:hanging="360"/>
      </w:pPr>
      <w:r w:rsidDel="00000000" w:rsidR="00000000" w:rsidRPr="00000000">
        <w:rPr>
          <w:b w:val="1"/>
          <w:rtl w:val="0"/>
        </w:rPr>
        <w:t xml:space="preserve">Auteur</w:t>
      </w:r>
      <w:r w:rsidDel="00000000" w:rsidR="00000000" w:rsidRPr="00000000">
        <w:rPr>
          <w:rtl w:val="0"/>
        </w:rPr>
        <w:t xml:space="preserve"> : Gemini, Expert en Architecture Projet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5b6xsvnmcbca" w:id="1"/>
      <w:bookmarkEnd w:id="1"/>
      <w:r w:rsidDel="00000000" w:rsidR="00000000" w:rsidRPr="00000000">
        <w:rPr>
          <w:b w:val="1"/>
          <w:color w:val="000000"/>
          <w:sz w:val="26"/>
          <w:szCs w:val="26"/>
          <w:rtl w:val="0"/>
        </w:rPr>
        <w:t xml:space="preserve">1. Introduction et Objectifs</w:t>
      </w:r>
    </w:p>
    <w:p w:rsidR="00000000" w:rsidDel="00000000" w:rsidP="00000000" w:rsidRDefault="00000000" w:rsidRPr="00000000" w14:paraId="00000009">
      <w:pPr>
        <w:spacing w:after="240" w:before="240" w:lineRule="auto"/>
        <w:rPr/>
      </w:pPr>
      <w:r w:rsidDel="00000000" w:rsidR="00000000" w:rsidRPr="00000000">
        <w:rPr>
          <w:rtl w:val="0"/>
        </w:rPr>
        <w:t xml:space="preserve">Ce document a pour mission de définir les fondations, les frontières et les règles d'interaction de tous les composants logiciels du projet SkillForge AI. Il n'a pas vocation à détailler l'implémentation de chaque composant, mais à garantir que leur assemblage forme un tout cohérent, performant, sécurisé et maintenable.</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Objectifs :</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b w:val="1"/>
          <w:rtl w:val="0"/>
        </w:rPr>
        <w:t xml:space="preserve">Assurer la Cohérence</w:t>
      </w:r>
      <w:r w:rsidDel="00000000" w:rsidR="00000000" w:rsidRPr="00000000">
        <w:rPr>
          <w:rtl w:val="0"/>
        </w:rPr>
        <w:t xml:space="preserve"> : Garantir que tous les développements suivent une vision technique unifiée.</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b w:val="1"/>
          <w:rtl w:val="0"/>
        </w:rPr>
        <w:t xml:space="preserve">Définir les Frontières</w:t>
      </w:r>
      <w:r w:rsidDel="00000000" w:rsidR="00000000" w:rsidRPr="00000000">
        <w:rPr>
          <w:rtl w:val="0"/>
        </w:rPr>
        <w:t xml:space="preserve"> : Clarifier les responsabilités de chaque service et de chaque équipe.</w:t>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b w:val="1"/>
          <w:rtl w:val="0"/>
        </w:rPr>
        <w:t xml:space="preserve">Guider le Développement Parallèle</w:t>
      </w:r>
      <w:r w:rsidDel="00000000" w:rsidR="00000000" w:rsidRPr="00000000">
        <w:rPr>
          <w:rtl w:val="0"/>
        </w:rPr>
        <w:t xml:space="preserve"> : Permettre aux équipes Front-End, Back-End et IA de travailler de manière autonome et efficace en se basant sur des contrats clairs.</w:t>
      </w:r>
    </w:p>
    <w:p w:rsidR="00000000" w:rsidDel="00000000" w:rsidP="00000000" w:rsidRDefault="00000000" w:rsidRPr="00000000" w14:paraId="0000000E">
      <w:pPr>
        <w:numPr>
          <w:ilvl w:val="0"/>
          <w:numId w:val="6"/>
        </w:numPr>
        <w:spacing w:after="240" w:before="0" w:beforeAutospacing="0" w:lineRule="auto"/>
        <w:ind w:left="720" w:hanging="360"/>
      </w:pPr>
      <w:r w:rsidDel="00000000" w:rsidR="00000000" w:rsidRPr="00000000">
        <w:rPr>
          <w:b w:val="1"/>
          <w:rtl w:val="0"/>
        </w:rPr>
        <w:t xml:space="preserve">Faciliter l'Intégration (Onboarding)</w:t>
      </w:r>
      <w:r w:rsidDel="00000000" w:rsidR="00000000" w:rsidRPr="00000000">
        <w:rPr>
          <w:rtl w:val="0"/>
        </w:rPr>
        <w:t xml:space="preserve"> : Servir de point d'entrée unique pour tout nouveau développeur rejoignant le projet.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un76mqwebupz" w:id="2"/>
      <w:bookmarkEnd w:id="2"/>
      <w:r w:rsidDel="00000000" w:rsidR="00000000" w:rsidRPr="00000000">
        <w:rPr>
          <w:b w:val="1"/>
          <w:color w:val="000000"/>
          <w:sz w:val="26"/>
          <w:szCs w:val="26"/>
          <w:rtl w:val="0"/>
        </w:rPr>
        <w:t xml:space="preserve">2. Principes Architecturaux Fondamentaux</w:t>
      </w:r>
    </w:p>
    <w:p w:rsidR="00000000" w:rsidDel="00000000" w:rsidP="00000000" w:rsidRDefault="00000000" w:rsidRPr="00000000" w14:paraId="00000011">
      <w:pPr>
        <w:spacing w:after="240" w:before="240" w:lineRule="auto"/>
        <w:rPr/>
      </w:pPr>
      <w:r w:rsidDel="00000000" w:rsidR="00000000" w:rsidRPr="00000000">
        <w:rPr>
          <w:rtl w:val="0"/>
        </w:rPr>
        <w:t xml:space="preserve">L'architecture de SkillForge AI repose sur les sept principes non négociables suivants :</w:t>
      </w:r>
    </w:p>
    <w:p w:rsidR="00000000" w:rsidDel="00000000" w:rsidP="00000000" w:rsidRDefault="00000000" w:rsidRPr="00000000" w14:paraId="00000012">
      <w:pPr>
        <w:numPr>
          <w:ilvl w:val="0"/>
          <w:numId w:val="5"/>
        </w:numPr>
        <w:spacing w:after="0" w:afterAutospacing="0" w:before="240" w:lineRule="auto"/>
        <w:ind w:left="720" w:hanging="360"/>
      </w:pPr>
      <w:r w:rsidDel="00000000" w:rsidR="00000000" w:rsidRPr="00000000">
        <w:rPr>
          <w:b w:val="1"/>
          <w:rtl w:val="0"/>
        </w:rPr>
        <w:t xml:space="preserve">Approche Monorepo</w:t>
      </w:r>
      <w:r w:rsidDel="00000000" w:rsidR="00000000" w:rsidRPr="00000000">
        <w:rPr>
          <w:rtl w:val="0"/>
        </w:rPr>
        <w:t xml:space="preserve"> : Tout le code source (Front-End, Back-End, Agents IA, Infrastructure) est hébergé dans un unique dépôt Git. Cela garantit des dépendances cohérentes, des modifications atomiques et des pipelines CI/CD unifiés.</w:t>
      </w:r>
    </w:p>
    <w:p w:rsidR="00000000" w:rsidDel="00000000" w:rsidP="00000000" w:rsidRDefault="00000000" w:rsidRPr="00000000" w14:paraId="00000013">
      <w:pPr>
        <w:numPr>
          <w:ilvl w:val="0"/>
          <w:numId w:val="5"/>
        </w:numPr>
        <w:spacing w:after="0" w:afterAutospacing="0" w:before="0" w:beforeAutospacing="0" w:lineRule="auto"/>
        <w:ind w:left="720" w:hanging="360"/>
      </w:pPr>
      <w:r w:rsidDel="00000000" w:rsidR="00000000" w:rsidRPr="00000000">
        <w:rPr>
          <w:b w:val="1"/>
          <w:rtl w:val="0"/>
        </w:rPr>
        <w:t xml:space="preserve">Architecture Microservices</w:t>
      </w:r>
      <w:r w:rsidDel="00000000" w:rsidR="00000000" w:rsidRPr="00000000">
        <w:rPr>
          <w:rtl w:val="0"/>
        </w:rPr>
        <w:t xml:space="preserve"> : Le Back-End est décomposé en services indépendants, chacun centré sur un domaine métier spécifique (utilisateurs, projets...). Cela favorise la séparation des préoccupations, la résilience et la scalabilité indépendante des composants.</w:t>
      </w:r>
    </w:p>
    <w:p w:rsidR="00000000" w:rsidDel="00000000" w:rsidP="00000000" w:rsidRDefault="00000000" w:rsidRPr="00000000" w14:paraId="00000014">
      <w:pPr>
        <w:numPr>
          <w:ilvl w:val="0"/>
          <w:numId w:val="5"/>
        </w:numPr>
        <w:spacing w:after="0" w:afterAutospacing="0" w:before="0" w:beforeAutospacing="0" w:lineRule="auto"/>
        <w:ind w:left="720" w:hanging="360"/>
      </w:pPr>
      <w:r w:rsidDel="00000000" w:rsidR="00000000" w:rsidRPr="00000000">
        <w:rPr>
          <w:b w:val="1"/>
          <w:rtl w:val="0"/>
        </w:rPr>
        <w:t xml:space="preserve">Communication Asynchrone et Événementielle (Event-Driven)</w:t>
      </w:r>
      <w:r w:rsidDel="00000000" w:rsidR="00000000" w:rsidRPr="00000000">
        <w:rPr>
          <w:rtl w:val="0"/>
        </w:rPr>
        <w:t xml:space="preserve"> : Pour les actions longues ou les processus transverses (ex: évaluation d'un livrable), la communication entre services se fait via un broker de messages. Les services émettent des événements sans attendre de réponse, ce qui assure le découplage et la performance.</w:t>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b w:val="1"/>
          <w:rtl w:val="0"/>
        </w:rPr>
        <w:t xml:space="preserve">API First</w:t>
      </w:r>
      <w:r w:rsidDel="00000000" w:rsidR="00000000" w:rsidRPr="00000000">
        <w:rPr>
          <w:rtl w:val="0"/>
        </w:rPr>
        <w:t xml:space="preserve"> : Le contrat de l'API REST entre le Front-End et le Back-End est la première chose à être définie. Il est formel, versionné et sert de base de travail pour les deux équipes. L'implémentation doit respecter ce contrat à la lettre.</w:t>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b w:val="1"/>
          <w:rtl w:val="0"/>
        </w:rPr>
        <w:t xml:space="preserve">Services Sans État (Stateless)</w:t>
      </w:r>
      <w:r w:rsidDel="00000000" w:rsidR="00000000" w:rsidRPr="00000000">
        <w:rPr>
          <w:rtl w:val="0"/>
        </w:rPr>
        <w:t xml:space="preserve"> : Tous les services Back-End et les Agents IA doivent être sans état. Toute information persistante doit être stockée dans une base de données (PostgreSQL) ou un cache externe (Redis). Cela est fondamental pour la scalabilité horizontale et la résilience.</w:t>
      </w:r>
    </w:p>
    <w:p w:rsidR="00000000" w:rsidDel="00000000" w:rsidP="00000000" w:rsidRDefault="00000000" w:rsidRPr="00000000" w14:paraId="00000017">
      <w:pPr>
        <w:numPr>
          <w:ilvl w:val="0"/>
          <w:numId w:val="5"/>
        </w:numPr>
        <w:spacing w:after="0" w:afterAutospacing="0" w:before="0" w:beforeAutospacing="0" w:lineRule="auto"/>
        <w:ind w:left="720" w:hanging="360"/>
      </w:pPr>
      <w:r w:rsidDel="00000000" w:rsidR="00000000" w:rsidRPr="00000000">
        <w:rPr>
          <w:b w:val="1"/>
          <w:rtl w:val="0"/>
        </w:rPr>
        <w:t xml:space="preserve">Infrastructure en tant que Code (Infrastructure as Code - IaC)</w:t>
      </w:r>
      <w:r w:rsidDel="00000000" w:rsidR="00000000" w:rsidRPr="00000000">
        <w:rPr>
          <w:rtl w:val="0"/>
        </w:rPr>
        <w:t xml:space="preserve"> : Toute l'infrastructure sur Google Cloud Platform (bases de données, clusters, services...) est définie sous forme de code (ex: Terraform), versionnée dans le monorepo et déployée via les pipelines CI/CD. Aucune ressource ne doit être créée manuellement en production.</w:t>
      </w:r>
    </w:p>
    <w:p w:rsidR="00000000" w:rsidDel="00000000" w:rsidP="00000000" w:rsidRDefault="00000000" w:rsidRPr="00000000" w14:paraId="00000018">
      <w:pPr>
        <w:numPr>
          <w:ilvl w:val="0"/>
          <w:numId w:val="5"/>
        </w:numPr>
        <w:spacing w:after="240" w:before="0" w:beforeAutospacing="0" w:lineRule="auto"/>
        <w:ind w:left="720" w:hanging="360"/>
      </w:pPr>
      <w:r w:rsidDel="00000000" w:rsidR="00000000" w:rsidRPr="00000000">
        <w:rPr>
          <w:b w:val="1"/>
          <w:rtl w:val="0"/>
        </w:rPr>
        <w:t xml:space="preserve">Sécurité dès la Conception (Security by Design)</w:t>
      </w:r>
      <w:r w:rsidDel="00000000" w:rsidR="00000000" w:rsidRPr="00000000">
        <w:rPr>
          <w:rtl w:val="0"/>
        </w:rPr>
        <w:t xml:space="preserve"> : La sécurité n'est pas une surcouche, mais un prérequis. Chaque composant doit intégrer les principes de sécurité (authentification, autorisation, validation des entrées) dès sa conception.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bicv42x6gv72" w:id="3"/>
      <w:bookmarkEnd w:id="3"/>
      <w:r w:rsidDel="00000000" w:rsidR="00000000" w:rsidRPr="00000000">
        <w:rPr>
          <w:b w:val="1"/>
          <w:color w:val="000000"/>
          <w:sz w:val="26"/>
          <w:szCs w:val="26"/>
          <w:rtl w:val="0"/>
        </w:rPr>
        <w:t xml:space="preserve">3. Diagramme d'Architecture de Haut Niveau</w:t>
      </w:r>
    </w:p>
    <w:p w:rsidR="00000000" w:rsidDel="00000000" w:rsidP="00000000" w:rsidRDefault="00000000" w:rsidRPr="00000000" w14:paraId="0000001B">
      <w:pPr>
        <w:spacing w:after="240" w:before="240" w:lineRule="auto"/>
        <w:rPr/>
      </w:pPr>
      <w:r w:rsidDel="00000000" w:rsidR="00000000" w:rsidRPr="00000000">
        <w:rPr>
          <w:rtl w:val="0"/>
        </w:rPr>
        <w:t xml:space="preserve">L'architecture de SkillForge AI s'articule comme suit :</w:t>
      </w:r>
    </w:p>
    <w:p w:rsidR="00000000" w:rsidDel="00000000" w:rsidP="00000000" w:rsidRDefault="00000000" w:rsidRPr="00000000" w14:paraId="0000001C">
      <w:pPr>
        <w:spacing w:after="240" w:before="240" w:lineRule="auto"/>
        <w:rPr>
          <w:i w:val="1"/>
        </w:rPr>
      </w:pPr>
      <w:r w:rsidDel="00000000" w:rsidR="00000000" w:rsidRPr="00000000">
        <w:rPr>
          <w:i w:val="1"/>
          <w:rtl w:val="0"/>
        </w:rPr>
        <w:t xml:space="preserve">(Note: l'image est une représentation visuelle du texte qui suit)</w:t>
      </w:r>
    </w:p>
    <w:p w:rsidR="00000000" w:rsidDel="00000000" w:rsidP="00000000" w:rsidRDefault="00000000" w:rsidRPr="00000000" w14:paraId="0000001D">
      <w:pPr>
        <w:numPr>
          <w:ilvl w:val="0"/>
          <w:numId w:val="1"/>
        </w:numPr>
        <w:spacing w:after="0" w:afterAutospacing="0" w:before="240" w:lineRule="auto"/>
        <w:ind w:left="720" w:hanging="360"/>
      </w:pPr>
      <w:r w:rsidDel="00000000" w:rsidR="00000000" w:rsidRPr="00000000">
        <w:rPr>
          <w:b w:val="1"/>
          <w:rtl w:val="0"/>
        </w:rPr>
        <w:t xml:space="preserve">L'Utilisateur</w:t>
      </w:r>
      <w:r w:rsidDel="00000000" w:rsidR="00000000" w:rsidRPr="00000000">
        <w:rPr>
          <w:rtl w:val="0"/>
        </w:rPr>
        <w:t xml:space="preserve"> (Apprenant, Entreprise, Admin) interagit exclusivement avec l'</w:t>
      </w:r>
      <w:r w:rsidDel="00000000" w:rsidR="00000000" w:rsidRPr="00000000">
        <w:rPr>
          <w:b w:val="1"/>
          <w:rtl w:val="0"/>
        </w:rPr>
        <w:t xml:space="preserve">Application Front-End (React)</w:t>
      </w:r>
      <w:r w:rsidDel="00000000" w:rsidR="00000000" w:rsidRPr="00000000">
        <w:rPr>
          <w:rtl w:val="0"/>
        </w:rPr>
        <w:t xml:space="preserve"> via son navigateur web.</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L'</w:t>
      </w:r>
      <w:r w:rsidDel="00000000" w:rsidR="00000000" w:rsidRPr="00000000">
        <w:rPr>
          <w:b w:val="1"/>
          <w:rtl w:val="0"/>
        </w:rPr>
        <w:t xml:space="preserve">Application Front-End</w:t>
      </w:r>
      <w:r w:rsidDel="00000000" w:rsidR="00000000" w:rsidRPr="00000000">
        <w:rPr>
          <w:rtl w:val="0"/>
        </w:rPr>
        <w:t xml:space="preserve"> est une Single-Page Application (SPA) qui communique de manière </w:t>
      </w:r>
      <w:r w:rsidDel="00000000" w:rsidR="00000000" w:rsidRPr="00000000">
        <w:rPr>
          <w:b w:val="1"/>
          <w:rtl w:val="0"/>
        </w:rPr>
        <w:t xml:space="preserve">synchrone</w:t>
      </w:r>
      <w:r w:rsidDel="00000000" w:rsidR="00000000" w:rsidRPr="00000000">
        <w:rPr>
          <w:rtl w:val="0"/>
        </w:rPr>
        <w:t xml:space="preserve"> avec le système via un point d'entrée unique : l'</w:t>
      </w:r>
      <w:r w:rsidDel="00000000" w:rsidR="00000000" w:rsidRPr="00000000">
        <w:rPr>
          <w:b w:val="1"/>
          <w:rtl w:val="0"/>
        </w:rPr>
        <w:t xml:space="preserve">API Gateway</w:t>
      </w:r>
      <w:r w:rsidDel="00000000" w:rsidR="00000000" w:rsidRPr="00000000">
        <w:rPr>
          <w:rtl w:val="0"/>
        </w:rPr>
        <w:t xml:space="preserve">.</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L'</w:t>
      </w:r>
      <w:r w:rsidDel="00000000" w:rsidR="00000000" w:rsidRPr="00000000">
        <w:rPr>
          <w:b w:val="1"/>
          <w:rtl w:val="0"/>
        </w:rPr>
        <w:t xml:space="preserve">API Gateway</w:t>
      </w:r>
      <w:r w:rsidDel="00000000" w:rsidR="00000000" w:rsidRPr="00000000">
        <w:rPr>
          <w:rtl w:val="0"/>
        </w:rPr>
        <w:t xml:space="preserve"> (ex: Google Cloud API Gateway) gère l'authentification, le routage et le "rate limiting". Elle redirige les requêtes HTTP vers les </w:t>
      </w:r>
      <w:r w:rsidDel="00000000" w:rsidR="00000000" w:rsidRPr="00000000">
        <w:rPr>
          <w:b w:val="1"/>
          <w:rtl w:val="0"/>
        </w:rPr>
        <w:t xml:space="preserve">Microservices Back-End (FastAPI)</w:t>
      </w:r>
      <w:r w:rsidDel="00000000" w:rsidR="00000000" w:rsidRPr="00000000">
        <w:rPr>
          <w:rtl w:val="0"/>
        </w:rPr>
        <w:t xml:space="preserve"> appropriés.</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tl w:val="0"/>
        </w:rPr>
        <w:t xml:space="preserve">Les </w:t>
      </w:r>
      <w:r w:rsidDel="00000000" w:rsidR="00000000" w:rsidRPr="00000000">
        <w:rPr>
          <w:b w:val="1"/>
          <w:rtl w:val="0"/>
        </w:rPr>
        <w:t xml:space="preserve">Microservices Back-End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 etc.) contiennent la logique métier. Ils sont sans état et s'exécutent dans des conteneurs sur </w:t>
      </w:r>
      <w:r w:rsidDel="00000000" w:rsidR="00000000" w:rsidRPr="00000000">
        <w:rPr>
          <w:b w:val="1"/>
          <w:rtl w:val="0"/>
        </w:rPr>
        <w:t xml:space="preserve">Google Kubernetes Engine (GKE)</w:t>
      </w:r>
      <w:r w:rsidDel="00000000" w:rsidR="00000000" w:rsidRPr="00000000">
        <w:rPr>
          <w:rtl w:val="0"/>
        </w:rPr>
        <w:t xml:space="preserve">.</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Pour toute persistance de données, les microservices communiquent avec la </w:t>
      </w:r>
      <w:r w:rsidDel="00000000" w:rsidR="00000000" w:rsidRPr="00000000">
        <w:rPr>
          <w:b w:val="1"/>
          <w:rtl w:val="0"/>
        </w:rPr>
        <w:t xml:space="preserve">Base de Données unique (PostgreSQL + pgvector)</w:t>
      </w:r>
      <w:r w:rsidDel="00000000" w:rsidR="00000000" w:rsidRPr="00000000">
        <w:rPr>
          <w:rtl w:val="0"/>
        </w:rPr>
        <w:t xml:space="preserve">.</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tl w:val="0"/>
        </w:rPr>
        <w:t xml:space="preserve">Pour le stockage de fichiers (livrables, images de profil), les services utilisent le </w:t>
      </w:r>
      <w:r w:rsidDel="00000000" w:rsidR="00000000" w:rsidRPr="00000000">
        <w:rPr>
          <w:b w:val="1"/>
          <w:rtl w:val="0"/>
        </w:rPr>
        <w:t xml:space="preserve">Stockage Objet (Google Cloud Storage)</w:t>
      </w:r>
      <w:r w:rsidDel="00000000" w:rsidR="00000000" w:rsidRPr="00000000">
        <w:rPr>
          <w:rtl w:val="0"/>
        </w:rPr>
        <w:t xml:space="preserve">.</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rtl w:val="0"/>
        </w:rPr>
        <w:t xml:space="preserve">Lorsqu'une action longue est nécessaire (ex: un apprenant soumet un livrable), le microservice concerné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 ne la traite pas directement. Il publie un </w:t>
      </w:r>
      <w:r w:rsidDel="00000000" w:rsidR="00000000" w:rsidRPr="00000000">
        <w:rPr>
          <w:b w:val="1"/>
          <w:rtl w:val="0"/>
        </w:rPr>
        <w:t xml:space="preserve">événement</w:t>
      </w:r>
      <w:r w:rsidDel="00000000" w:rsidR="00000000" w:rsidRPr="00000000">
        <w:rPr>
          <w:rtl w:val="0"/>
        </w:rPr>
        <w:t xml:space="preserve"> (un message) dans le </w:t>
      </w:r>
      <w:r w:rsidDel="00000000" w:rsidR="00000000" w:rsidRPr="00000000">
        <w:rPr>
          <w:b w:val="1"/>
          <w:rtl w:val="0"/>
        </w:rPr>
        <w:t xml:space="preserve">Broker de Messages (Redis Pub/Sub)</w:t>
      </w:r>
      <w:r w:rsidDel="00000000" w:rsidR="00000000" w:rsidRPr="00000000">
        <w:rPr>
          <w:rtl w:val="0"/>
        </w:rPr>
        <w:t xml:space="preserve">.</w:t>
      </w:r>
    </w:p>
    <w:p w:rsidR="00000000" w:rsidDel="00000000" w:rsidP="00000000" w:rsidRDefault="00000000" w:rsidRPr="00000000" w14:paraId="00000024">
      <w:pPr>
        <w:numPr>
          <w:ilvl w:val="0"/>
          <w:numId w:val="1"/>
        </w:numPr>
        <w:spacing w:after="240" w:before="0" w:beforeAutospacing="0" w:lineRule="auto"/>
        <w:ind w:left="720" w:hanging="360"/>
      </w:pPr>
      <w:r w:rsidDel="00000000" w:rsidR="00000000" w:rsidRPr="00000000">
        <w:rPr>
          <w:rtl w:val="0"/>
        </w:rPr>
        <w:t xml:space="preserve">Les </w:t>
      </w:r>
      <w:r w:rsidDel="00000000" w:rsidR="00000000" w:rsidRPr="00000000">
        <w:rPr>
          <w:b w:val="1"/>
          <w:rtl w:val="0"/>
        </w:rPr>
        <w:t xml:space="preserve">Agents IA (Workers Python)</w:t>
      </w:r>
      <w:r w:rsidDel="00000000" w:rsidR="00000000" w:rsidRPr="00000000">
        <w:rPr>
          <w:rtl w:val="0"/>
        </w:rPr>
        <w:t xml:space="preserve"> sont des services indépendants qui </w:t>
      </w:r>
      <w:r w:rsidDel="00000000" w:rsidR="00000000" w:rsidRPr="00000000">
        <w:rPr>
          <w:b w:val="1"/>
          <w:rtl w:val="0"/>
        </w:rPr>
        <w:t xml:space="preserve">s'abonnent</w:t>
      </w:r>
      <w:r w:rsidDel="00000000" w:rsidR="00000000" w:rsidRPr="00000000">
        <w:rPr>
          <w:rtl w:val="0"/>
        </w:rPr>
        <w:t xml:space="preserve"> aux événements du Broker de Messages. Quand un événement pertinent est publié, l'agent concerné (</w:t>
      </w:r>
      <w:r w:rsidDel="00000000" w:rsidR="00000000" w:rsidRPr="00000000">
        <w:rPr>
          <w:rFonts w:ascii="Roboto Mono" w:cs="Roboto Mono" w:eastAsia="Roboto Mono" w:hAnsi="Roboto Mono"/>
          <w:color w:val="188038"/>
          <w:rtl w:val="0"/>
        </w:rPr>
        <w:t xml:space="preserve">evaluation-agent</w:t>
      </w:r>
      <w:r w:rsidDel="00000000" w:rsidR="00000000" w:rsidRPr="00000000">
        <w:rPr>
          <w:rtl w:val="0"/>
        </w:rPr>
        <w:t xml:space="preserve">) le consomme, exécute sa tâche (analyse, évaluation), puis peut à son tour publier un nouvel événement (ex: </w:t>
      </w:r>
      <w:r w:rsidDel="00000000" w:rsidR="00000000" w:rsidRPr="00000000">
        <w:rPr>
          <w:rFonts w:ascii="Roboto Mono" w:cs="Roboto Mono" w:eastAsia="Roboto Mono" w:hAnsi="Roboto Mono"/>
          <w:color w:val="188038"/>
          <w:rtl w:val="0"/>
        </w:rPr>
        <w:t xml:space="preserve">evaluation.completed</w:t>
      </w:r>
      <w:r w:rsidDel="00000000" w:rsidR="00000000" w:rsidRPr="00000000">
        <w:rPr>
          <w:rtl w:val="0"/>
        </w:rPr>
        <w:t xml:space="preserve">) ou mettre à jour la base de données. Ils s'exécutent sur une infrastructure serverless (</w:t>
      </w:r>
      <w:r w:rsidDel="00000000" w:rsidR="00000000" w:rsidRPr="00000000">
        <w:rPr>
          <w:b w:val="1"/>
          <w:rtl w:val="0"/>
        </w:rPr>
        <w:t xml:space="preserve">Google Cloud Run</w:t>
      </w:r>
      <w:r w:rsidDel="00000000" w:rsidR="00000000" w:rsidRPr="00000000">
        <w:rPr>
          <w:rtl w:val="0"/>
        </w:rPr>
        <w:t xml:space="preserve">).</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gxzre6jh3tcp" w:id="4"/>
      <w:bookmarkEnd w:id="4"/>
      <w:r w:rsidDel="00000000" w:rsidR="00000000" w:rsidRPr="00000000">
        <w:rPr>
          <w:b w:val="1"/>
          <w:color w:val="000000"/>
          <w:sz w:val="26"/>
          <w:szCs w:val="26"/>
        </w:rPr>
        <w:drawing>
          <wp:inline distB="114300" distT="114300" distL="114300" distR="114300">
            <wp:extent cx="5731200" cy="8597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8597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y3jmbq6soou" w:id="5"/>
      <w:bookmarkEnd w:id="5"/>
      <w:r w:rsidDel="00000000" w:rsidR="00000000" w:rsidRPr="00000000">
        <w:rPr>
          <w:b w:val="1"/>
          <w:color w:val="000000"/>
          <w:sz w:val="26"/>
          <w:szCs w:val="26"/>
          <w:rtl w:val="0"/>
        </w:rPr>
        <w:t xml:space="preserve">4. Définition des Interfaces et Contrats</w:t>
      </w:r>
    </w:p>
    <w:p w:rsidR="00000000" w:rsidDel="00000000" w:rsidP="00000000" w:rsidRDefault="00000000" w:rsidRPr="00000000" w14:paraId="00000027">
      <w:pPr>
        <w:spacing w:after="240" w:before="240" w:lineRule="auto"/>
        <w:rPr/>
      </w:pPr>
      <w:r w:rsidDel="00000000" w:rsidR="00000000" w:rsidRPr="00000000">
        <w:rPr>
          <w:rtl w:val="0"/>
        </w:rPr>
        <w:t xml:space="preserve">Ceci est le chapitre le plus important. Il définit les règles de communication entre les composants.</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7ll62c5z0r0q" w:id="6"/>
      <w:bookmarkEnd w:id="6"/>
      <w:r w:rsidDel="00000000" w:rsidR="00000000" w:rsidRPr="00000000">
        <w:rPr>
          <w:b w:val="1"/>
          <w:color w:val="000000"/>
          <w:sz w:val="22"/>
          <w:szCs w:val="22"/>
          <w:rtl w:val="0"/>
        </w:rPr>
        <w:t xml:space="preserve">4.1. Communication Synchrone : API REST</w:t>
      </w:r>
    </w:p>
    <w:p w:rsidR="00000000" w:rsidDel="00000000" w:rsidP="00000000" w:rsidRDefault="00000000" w:rsidRPr="00000000" w14:paraId="00000029">
      <w:pPr>
        <w:numPr>
          <w:ilvl w:val="0"/>
          <w:numId w:val="2"/>
        </w:numPr>
        <w:spacing w:after="0" w:afterAutospacing="0" w:before="240" w:lineRule="auto"/>
        <w:ind w:left="720" w:hanging="360"/>
      </w:pPr>
      <w:r w:rsidDel="00000000" w:rsidR="00000000" w:rsidRPr="00000000">
        <w:rPr>
          <w:b w:val="1"/>
          <w:rtl w:val="0"/>
        </w:rPr>
        <w:t xml:space="preserve">Contrat</w:t>
      </w:r>
      <w:r w:rsidDel="00000000" w:rsidR="00000000" w:rsidRPr="00000000">
        <w:rPr>
          <w:rtl w:val="0"/>
        </w:rPr>
        <w:t xml:space="preserve"> : La spécification </w:t>
      </w:r>
      <w:r w:rsidDel="00000000" w:rsidR="00000000" w:rsidRPr="00000000">
        <w:rPr>
          <w:b w:val="1"/>
          <w:rtl w:val="0"/>
        </w:rPr>
        <w:t xml:space="preserve">OpenAPI 3.0</w:t>
      </w:r>
      <w:r w:rsidDel="00000000" w:rsidR="00000000" w:rsidRPr="00000000">
        <w:rPr>
          <w:rtl w:val="0"/>
        </w:rPr>
        <w:t xml:space="preserve"> est la seule et unique source de vérité pour le contrat d'API.</w:t>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b w:val="1"/>
          <w:rtl w:val="0"/>
        </w:rPr>
        <w:t xml:space="preserve">Source de Vérité</w:t>
      </w:r>
      <w:r w:rsidDel="00000000" w:rsidR="00000000" w:rsidRPr="00000000">
        <w:rPr>
          <w:rtl w:val="0"/>
        </w:rPr>
        <w:t xml:space="preserve"> : Le fichier </w:t>
      </w:r>
      <w:r w:rsidDel="00000000" w:rsidR="00000000" w:rsidRPr="00000000">
        <w:rPr>
          <w:rFonts w:ascii="Roboto Mono" w:cs="Roboto Mono" w:eastAsia="Roboto Mono" w:hAnsi="Roboto Mono"/>
          <w:color w:val="188038"/>
          <w:rtl w:val="0"/>
        </w:rPr>
        <w:t xml:space="preserve">openapi.json</w:t>
      </w:r>
      <w:r w:rsidDel="00000000" w:rsidR="00000000" w:rsidRPr="00000000">
        <w:rPr>
          <w:rtl w:val="0"/>
        </w:rPr>
        <w:t xml:space="preserve"> généré automatiquement par le service Back-End principal et accessible via l'endpoint </w:t>
      </w:r>
      <w:r w:rsidDel="00000000" w:rsidR="00000000" w:rsidRPr="00000000">
        <w:rPr>
          <w:rFonts w:ascii="Roboto Mono" w:cs="Roboto Mono" w:eastAsia="Roboto Mono" w:hAnsi="Roboto Mono"/>
          <w:color w:val="188038"/>
          <w:rtl w:val="0"/>
        </w:rPr>
        <w:t xml:space="preserve">/openapi.json</w:t>
      </w:r>
      <w:r w:rsidDel="00000000" w:rsidR="00000000" w:rsidRPr="00000000">
        <w:rPr>
          <w:rtl w:val="0"/>
        </w:rPr>
        <w:t xml:space="preserve">. Les équipes Front-End DOIVENT l'utiliser pour générer leurs clients API.</w:t>
      </w:r>
    </w:p>
    <w:p w:rsidR="00000000" w:rsidDel="00000000" w:rsidP="00000000" w:rsidRDefault="00000000" w:rsidRPr="00000000" w14:paraId="0000002B">
      <w:pPr>
        <w:numPr>
          <w:ilvl w:val="0"/>
          <w:numId w:val="2"/>
        </w:numPr>
        <w:spacing w:after="0" w:afterAutospacing="0" w:before="0" w:beforeAutospacing="0" w:lineRule="auto"/>
        <w:ind w:left="720" w:hanging="360"/>
      </w:pPr>
      <w:r w:rsidDel="00000000" w:rsidR="00000000" w:rsidRPr="00000000">
        <w:rPr>
          <w:b w:val="1"/>
          <w:rtl w:val="0"/>
        </w:rPr>
        <w:t xml:space="preserve">Authentification</w:t>
      </w:r>
      <w:r w:rsidDel="00000000" w:rsidR="00000000" w:rsidRPr="00000000">
        <w:rPr>
          <w:rtl w:val="0"/>
        </w:rPr>
        <w:t xml:space="preserve"> : Toutes les requêtes vers des endpoints sécurisés DOIVENT contenir un header </w:t>
      </w:r>
      <w:r w:rsidDel="00000000" w:rsidR="00000000" w:rsidRPr="00000000">
        <w:rPr>
          <w:rFonts w:ascii="Roboto Mono" w:cs="Roboto Mono" w:eastAsia="Roboto Mono" w:hAnsi="Roboto Mono"/>
          <w:color w:val="188038"/>
          <w:rtl w:val="0"/>
        </w:rPr>
        <w:t xml:space="preserve">Authorization: Bearer &lt;JWT&gt;</w:t>
      </w:r>
      <w:r w:rsidDel="00000000" w:rsidR="00000000" w:rsidRPr="00000000">
        <w:rPr>
          <w:rtl w:val="0"/>
        </w:rPr>
        <w:t xml:space="preserve">. Le JWT (JSON Web Token) doit contenir au minimum les </w:t>
      </w:r>
      <w:r w:rsidDel="00000000" w:rsidR="00000000" w:rsidRPr="00000000">
        <w:rPr>
          <w:rFonts w:ascii="Roboto Mono" w:cs="Roboto Mono" w:eastAsia="Roboto Mono" w:hAnsi="Roboto Mono"/>
          <w:color w:val="188038"/>
          <w:rtl w:val="0"/>
        </w:rPr>
        <w:t xml:space="preserve">claims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sub</w:t>
      </w:r>
      <w:r w:rsidDel="00000000" w:rsidR="00000000" w:rsidRPr="00000000">
        <w:rPr>
          <w:rtl w:val="0"/>
        </w:rPr>
        <w:t xml:space="preserve"> (ID de l'utilisateur),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(apprenant, entreprise, admin), </w:t>
      </w:r>
      <w:r w:rsidDel="00000000" w:rsidR="00000000" w:rsidRPr="00000000">
        <w:rPr>
          <w:rFonts w:ascii="Roboto Mono" w:cs="Roboto Mono" w:eastAsia="Roboto Mono" w:hAnsi="Roboto Mono"/>
          <w:color w:val="188038"/>
          <w:rtl w:val="0"/>
        </w:rPr>
        <w:t xml:space="preserve">exp</w:t>
      </w:r>
      <w:r w:rsidDel="00000000" w:rsidR="00000000" w:rsidRPr="00000000">
        <w:rPr>
          <w:rtl w:val="0"/>
        </w:rPr>
        <w:t xml:space="preserve"> (timestamp d'expiration).</w:t>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b w:val="1"/>
          <w:rtl w:val="0"/>
        </w:rPr>
        <w:t xml:space="preserve">Versioning</w:t>
      </w:r>
      <w:r w:rsidDel="00000000" w:rsidR="00000000" w:rsidRPr="00000000">
        <w:rPr>
          <w:rtl w:val="0"/>
        </w:rPr>
        <w:t xml:space="preserve"> : Le versioning se fait par l'URL. Toutes les routes de l'API doivent être préfixées par </w:t>
      </w:r>
      <w:r w:rsidDel="00000000" w:rsidR="00000000" w:rsidRPr="00000000">
        <w:rPr>
          <w:rFonts w:ascii="Roboto Mono" w:cs="Roboto Mono" w:eastAsia="Roboto Mono" w:hAnsi="Roboto Mono"/>
          <w:color w:val="188038"/>
          <w:rtl w:val="0"/>
        </w:rPr>
        <w:t xml:space="preserve">/api/v1/</w:t>
      </w:r>
      <w:r w:rsidDel="00000000" w:rsidR="00000000" w:rsidRPr="00000000">
        <w:rPr>
          <w:rtl w:val="0"/>
        </w:rPr>
        <w:t xml:space="preserve">.</w:t>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b w:val="1"/>
          <w:rtl w:val="0"/>
        </w:rPr>
        <w:t xml:space="preserve">Structure des Réponses</w:t>
      </w:r>
      <w:r w:rsidDel="00000000" w:rsidR="00000000" w:rsidRPr="00000000">
        <w:rPr>
          <w:rtl w:val="0"/>
        </w:rPr>
        <w:t xml:space="preserve"> :</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b w:val="1"/>
          <w:rtl w:val="0"/>
        </w:rPr>
        <w:t xml:space="preserve">Succès (2xx)</w:t>
      </w:r>
      <w:r w:rsidDel="00000000" w:rsidR="00000000" w:rsidRPr="00000000">
        <w:rPr>
          <w:rtl w:val="0"/>
        </w:rPr>
        <w:t xml:space="preserve"> : Le corps de la réponse contient directement les données demandées au format JSON.</w:t>
      </w:r>
    </w:p>
    <w:p w:rsidR="00000000" w:rsidDel="00000000" w:rsidP="00000000" w:rsidRDefault="00000000" w:rsidRPr="00000000" w14:paraId="0000002F">
      <w:pPr>
        <w:numPr>
          <w:ilvl w:val="1"/>
          <w:numId w:val="2"/>
        </w:numPr>
        <w:spacing w:after="240" w:before="0" w:beforeAutospacing="0" w:lineRule="auto"/>
        <w:ind w:left="1440" w:hanging="360"/>
      </w:pPr>
      <w:r w:rsidDel="00000000" w:rsidR="00000000" w:rsidRPr="00000000">
        <w:rPr>
          <w:b w:val="1"/>
          <w:rtl w:val="0"/>
        </w:rPr>
        <w:t xml:space="preserve">Erreur (4xx, 5xx)</w:t>
      </w:r>
      <w:r w:rsidDel="00000000" w:rsidR="00000000" w:rsidRPr="00000000">
        <w:rPr>
          <w:rtl w:val="0"/>
        </w:rPr>
        <w:t xml:space="preserve"> : Le corps de la réponse DOIT être un objet JSON respectant la structure suivante :</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  "error": {</w:t>
      </w:r>
    </w:p>
    <w:p w:rsidR="00000000" w:rsidDel="00000000" w:rsidP="00000000" w:rsidRDefault="00000000" w:rsidRPr="00000000" w14:paraId="00000032">
      <w:pPr>
        <w:rPr/>
      </w:pPr>
      <w:r w:rsidDel="00000000" w:rsidR="00000000" w:rsidRPr="00000000">
        <w:rPr>
          <w:rtl w:val="0"/>
        </w:rPr>
        <w:t xml:space="preserve">    "code": "CODE_ERREUR_STANDARDISÉ",</w:t>
      </w:r>
    </w:p>
    <w:p w:rsidR="00000000" w:rsidDel="00000000" w:rsidP="00000000" w:rsidRDefault="00000000" w:rsidRPr="00000000" w14:paraId="00000033">
      <w:pPr>
        <w:rPr/>
      </w:pPr>
      <w:r w:rsidDel="00000000" w:rsidR="00000000" w:rsidRPr="00000000">
        <w:rPr>
          <w:rtl w:val="0"/>
        </w:rPr>
        <w:t xml:space="preserve">    "message": "Un message d'erreur clair destiné au développeur."</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302n5odrv1gw" w:id="7"/>
      <w:bookmarkEnd w:id="7"/>
      <w:r w:rsidDel="00000000" w:rsidR="00000000" w:rsidRPr="00000000">
        <w:rPr>
          <w:b w:val="1"/>
          <w:color w:val="000000"/>
          <w:sz w:val="22"/>
          <w:szCs w:val="22"/>
          <w:rtl w:val="0"/>
        </w:rPr>
        <w:t xml:space="preserve">4.2. Communication Asynchrone : Événementielle</w:t>
      </w:r>
    </w:p>
    <w:p w:rsidR="00000000" w:rsidDel="00000000" w:rsidP="00000000" w:rsidRDefault="00000000" w:rsidRPr="00000000" w14:paraId="00000039">
      <w:pPr>
        <w:numPr>
          <w:ilvl w:val="0"/>
          <w:numId w:val="4"/>
        </w:numPr>
        <w:spacing w:after="0" w:afterAutospacing="0" w:before="240" w:lineRule="auto"/>
        <w:ind w:left="720" w:hanging="360"/>
      </w:pPr>
      <w:r w:rsidDel="00000000" w:rsidR="00000000" w:rsidRPr="00000000">
        <w:rPr>
          <w:b w:val="1"/>
          <w:rtl w:val="0"/>
        </w:rPr>
        <w:t xml:space="preserve">Technologie</w:t>
      </w:r>
      <w:r w:rsidDel="00000000" w:rsidR="00000000" w:rsidRPr="00000000">
        <w:rPr>
          <w:rtl w:val="0"/>
        </w:rPr>
        <w:t xml:space="preserve"> : Redis Pub/Sub.</w:t>
      </w:r>
    </w:p>
    <w:p w:rsidR="00000000" w:rsidDel="00000000" w:rsidP="00000000" w:rsidRDefault="00000000" w:rsidRPr="00000000" w14:paraId="0000003A">
      <w:pPr>
        <w:numPr>
          <w:ilvl w:val="0"/>
          <w:numId w:val="4"/>
        </w:numPr>
        <w:spacing w:after="0" w:afterAutospacing="0" w:before="0" w:beforeAutospacing="0" w:lineRule="auto"/>
        <w:ind w:left="720" w:hanging="360"/>
      </w:pPr>
      <w:r w:rsidDel="00000000" w:rsidR="00000000" w:rsidRPr="00000000">
        <w:rPr>
          <w:b w:val="1"/>
          <w:rtl w:val="0"/>
        </w:rPr>
        <w:t xml:space="preserve">Format des Messages</w:t>
      </w:r>
      <w:r w:rsidDel="00000000" w:rsidR="00000000" w:rsidRPr="00000000">
        <w:rPr>
          <w:rtl w:val="0"/>
        </w:rPr>
        <w:t xml:space="preserve"> : Les </w:t>
      </w:r>
      <w:r w:rsidDel="00000000" w:rsidR="00000000" w:rsidRPr="00000000">
        <w:rPr>
          <w:rFonts w:ascii="Roboto Mono" w:cs="Roboto Mono" w:eastAsia="Roboto Mono" w:hAnsi="Roboto Mono"/>
          <w:color w:val="188038"/>
          <w:rtl w:val="0"/>
        </w:rPr>
        <w:t xml:space="preserve">payloads</w:t>
      </w:r>
      <w:r w:rsidDel="00000000" w:rsidR="00000000" w:rsidRPr="00000000">
        <w:rPr>
          <w:rtl w:val="0"/>
        </w:rPr>
        <w:t xml:space="preserve"> des messages DOIVENT être au format JSON.</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b w:val="1"/>
          <w:rtl w:val="0"/>
        </w:rPr>
        <w:t xml:space="preserve">Contrat</w:t>
      </w:r>
      <w:r w:rsidDel="00000000" w:rsidR="00000000" w:rsidRPr="00000000">
        <w:rPr>
          <w:rtl w:val="0"/>
        </w:rPr>
        <w:t xml:space="preserve"> : Le contrat d'un événement (la structure de son </w:t>
      </w:r>
      <w:r w:rsidDel="00000000" w:rsidR="00000000" w:rsidRPr="00000000">
        <w:rPr>
          <w:rFonts w:ascii="Roboto Mono" w:cs="Roboto Mono" w:eastAsia="Roboto Mono" w:hAnsi="Roboto Mono"/>
          <w:color w:val="188038"/>
          <w:rtl w:val="0"/>
        </w:rPr>
        <w:t xml:space="preserve">payload</w:t>
      </w:r>
      <w:r w:rsidDel="00000000" w:rsidR="00000000" w:rsidRPr="00000000">
        <w:rPr>
          <w:rtl w:val="0"/>
        </w:rPr>
        <w:t xml:space="preserve">) est défini et documenté dans le CDC du service qui l'émet.</w:t>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b w:val="1"/>
          <w:rtl w:val="0"/>
        </w:rPr>
        <w:t xml:space="preserve">Convention de Nommage des </w:t>
      </w:r>
      <w:r w:rsidDel="00000000" w:rsidR="00000000" w:rsidRPr="00000000">
        <w:rPr>
          <w:rFonts w:ascii="Roboto Mono" w:cs="Roboto Mono" w:eastAsia="Roboto Mono" w:hAnsi="Roboto Mono"/>
          <w:b w:val="1"/>
          <w:color w:val="188038"/>
          <w:rtl w:val="0"/>
        </w:rPr>
        <w:t xml:space="preserve">Topics</w:t>
      </w:r>
      <w:r w:rsidDel="00000000" w:rsidR="00000000" w:rsidRPr="00000000">
        <w:rPr>
          <w:rtl w:val="0"/>
        </w:rPr>
        <w:t xml:space="preserve"> : Les noms des </w:t>
      </w:r>
      <w:r w:rsidDel="00000000" w:rsidR="00000000" w:rsidRPr="00000000">
        <w:rPr>
          <w:rFonts w:ascii="Roboto Mono" w:cs="Roboto Mono" w:eastAsia="Roboto Mono" w:hAnsi="Roboto Mono"/>
          <w:color w:val="188038"/>
          <w:rtl w:val="0"/>
        </w:rPr>
        <w:t xml:space="preserve">topics</w:t>
      </w:r>
      <w:r w:rsidDel="00000000" w:rsidR="00000000" w:rsidRPr="00000000">
        <w:rPr>
          <w:rtl w:val="0"/>
        </w:rPr>
        <w:t xml:space="preserve"> DOIVENT suivre la convention </w:t>
      </w:r>
      <w:r w:rsidDel="00000000" w:rsidR="00000000" w:rsidRPr="00000000">
        <w:rPr>
          <w:rFonts w:ascii="Roboto Mono" w:cs="Roboto Mono" w:eastAsia="Roboto Mono" w:hAnsi="Roboto Mono"/>
          <w:color w:val="188038"/>
          <w:rtl w:val="0"/>
        </w:rPr>
        <w:t xml:space="preserve">domaine.ressource.verbe_au_passé_participe</w:t>
      </w:r>
      <w:r w:rsidDel="00000000" w:rsidR="00000000" w:rsidRPr="00000000">
        <w:rPr>
          <w:rtl w:val="0"/>
        </w:rPr>
        <w:t xml:space="preserve">.</w:t>
      </w:r>
    </w:p>
    <w:p w:rsidR="00000000" w:rsidDel="00000000" w:rsidP="00000000" w:rsidRDefault="00000000" w:rsidRPr="00000000" w14:paraId="0000003D">
      <w:pPr>
        <w:numPr>
          <w:ilvl w:val="1"/>
          <w:numId w:val="4"/>
        </w:numPr>
        <w:spacing w:after="0" w:afterAutospacing="0" w:before="0" w:beforeAutospacing="0" w:lineRule="auto"/>
        <w:ind w:left="1440" w:hanging="360"/>
      </w:pPr>
      <w:r w:rsidDel="00000000" w:rsidR="00000000" w:rsidRPr="00000000">
        <w:rPr>
          <w:rtl w:val="0"/>
        </w:rPr>
        <w:t xml:space="preserve">Exemple 1 : L'entreprise soumet un nouveau projet. Le </w:t>
      </w:r>
      <w:r w:rsidDel="00000000" w:rsidR="00000000" w:rsidRPr="00000000">
        <w:rPr>
          <w:rFonts w:ascii="Roboto Mono" w:cs="Roboto Mono" w:eastAsia="Roboto Mono" w:hAnsi="Roboto Mono"/>
          <w:color w:val="188038"/>
          <w:rtl w:val="0"/>
        </w:rPr>
        <w:t xml:space="preserve">project-service</w:t>
      </w:r>
      <w:r w:rsidDel="00000000" w:rsidR="00000000" w:rsidRPr="00000000">
        <w:rPr>
          <w:rtl w:val="0"/>
        </w:rPr>
        <w:t xml:space="preserve"> publie dans le topic </w:t>
      </w:r>
      <w:r w:rsidDel="00000000" w:rsidR="00000000" w:rsidRPr="00000000">
        <w:rPr>
          <w:rFonts w:ascii="Roboto Mono" w:cs="Roboto Mono" w:eastAsia="Roboto Mono" w:hAnsi="Roboto Mono"/>
          <w:color w:val="188038"/>
          <w:rtl w:val="0"/>
        </w:rPr>
        <w:t xml:space="preserve">project.project.submitted</w:t>
      </w:r>
      <w:r w:rsidDel="00000000" w:rsidR="00000000" w:rsidRPr="00000000">
        <w:rPr>
          <w:rtl w:val="0"/>
        </w:rPr>
        <w:t xml:space="preserve">.</w:t>
      </w:r>
    </w:p>
    <w:p w:rsidR="00000000" w:rsidDel="00000000" w:rsidP="00000000" w:rsidRDefault="00000000" w:rsidRPr="00000000" w14:paraId="0000003E">
      <w:pPr>
        <w:numPr>
          <w:ilvl w:val="1"/>
          <w:numId w:val="4"/>
        </w:numPr>
        <w:spacing w:after="240" w:before="0" w:beforeAutospacing="0" w:lineRule="auto"/>
        <w:ind w:left="1440" w:hanging="360"/>
      </w:pPr>
      <w:r w:rsidDel="00000000" w:rsidR="00000000" w:rsidRPr="00000000">
        <w:rPr>
          <w:rtl w:val="0"/>
        </w:rPr>
        <w:t xml:space="preserve">Exemple 2 : L'agent d'évaluation a terminé son travail. Il publie dans </w:t>
      </w:r>
      <w:r w:rsidDel="00000000" w:rsidR="00000000" w:rsidRPr="00000000">
        <w:rPr>
          <w:rFonts w:ascii="Roboto Mono" w:cs="Roboto Mono" w:eastAsia="Roboto Mono" w:hAnsi="Roboto Mono"/>
          <w:color w:val="188038"/>
          <w:rtl w:val="0"/>
        </w:rPr>
        <w:t xml:space="preserve">evaluation.result.generated</w:t>
      </w:r>
      <w:r w:rsidDel="00000000" w:rsidR="00000000" w:rsidRPr="00000000">
        <w:rPr>
          <w:rtl w:val="0"/>
        </w:rPr>
        <w:t xml:space="preserve">.</w:t>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3bb5jrdeoxev" w:id="8"/>
      <w:bookmarkEnd w:id="8"/>
      <w:r w:rsidDel="00000000" w:rsidR="00000000" w:rsidRPr="00000000">
        <w:rPr>
          <w:b w:val="1"/>
          <w:color w:val="000000"/>
          <w:sz w:val="26"/>
          <w:szCs w:val="26"/>
          <w:rtl w:val="0"/>
        </w:rPr>
        <w:t xml:space="preserve">5. Description et Liens vers les Cahiers des Charges Spécifiques (Les Spokes)</w:t>
      </w:r>
    </w:p>
    <w:p w:rsidR="00000000" w:rsidDel="00000000" w:rsidP="00000000" w:rsidRDefault="00000000" w:rsidRPr="00000000" w14:paraId="00000040">
      <w:pPr>
        <w:spacing w:after="240" w:before="240" w:lineRule="auto"/>
        <w:rPr/>
      </w:pPr>
      <w:r w:rsidDel="00000000" w:rsidR="00000000" w:rsidRPr="00000000">
        <w:rPr>
          <w:rtl w:val="0"/>
        </w:rPr>
        <w:t xml:space="preserve">Ce GAG est le "moyeu". Voici les "rayons" (spokes), qui sont les documents détaillés pour chaque domaine.</w:t>
      </w:r>
    </w:p>
    <w:p w:rsidR="00000000" w:rsidDel="00000000" w:rsidP="00000000" w:rsidRDefault="00000000" w:rsidRPr="00000000" w14:paraId="00000041">
      <w:pPr>
        <w:numPr>
          <w:ilvl w:val="0"/>
          <w:numId w:val="3"/>
        </w:numPr>
        <w:spacing w:after="0" w:afterAutospacing="0" w:before="240" w:lineRule="auto"/>
        <w:ind w:left="720" w:hanging="360"/>
      </w:pPr>
      <w:r w:rsidDel="00000000" w:rsidR="00000000" w:rsidRPr="00000000">
        <w:rPr>
          <w:b w:val="1"/>
          <w:rtl w:val="0"/>
        </w:rPr>
        <w:t xml:space="preserve">Titre du Document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CDC Front-End</w:t>
        <w:br w:type="textWrapping"/>
      </w:r>
    </w:p>
    <w:p w:rsidR="00000000" w:rsidDel="00000000" w:rsidP="00000000" w:rsidRDefault="00000000" w:rsidRPr="00000000" w14:paraId="00000042">
      <w:pPr>
        <w:numPr>
          <w:ilvl w:val="1"/>
          <w:numId w:val="3"/>
        </w:numPr>
        <w:spacing w:after="0" w:afterAutospacing="0" w:before="0" w:beforeAutospacing="0" w:lineRule="auto"/>
        <w:ind w:left="1440" w:hanging="360"/>
      </w:pPr>
      <w:r w:rsidDel="00000000" w:rsidR="00000000" w:rsidRPr="00000000">
        <w:rPr>
          <w:b w:val="1"/>
          <w:rtl w:val="0"/>
        </w:rPr>
        <w:t xml:space="preserve">Propriétaire</w:t>
      </w:r>
      <w:r w:rsidDel="00000000" w:rsidR="00000000" w:rsidRPr="00000000">
        <w:rPr>
          <w:rtl w:val="0"/>
        </w:rPr>
        <w:t xml:space="preserve"> : Lead Dev Front-End</w:t>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b w:val="1"/>
          <w:rtl w:val="0"/>
        </w:rPr>
        <w:t xml:space="preserve">Mission</w:t>
      </w:r>
      <w:r w:rsidDel="00000000" w:rsidR="00000000" w:rsidRPr="00000000">
        <w:rPr>
          <w:rtl w:val="0"/>
        </w:rPr>
        <w:t xml:space="preserve"> : Détailler l'architecture de l'application React, les conventions de code, la gestion de l'état, la bibliothèque de composants et la stratégie de test Front-End.</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b w:val="1"/>
          <w:rtl w:val="0"/>
        </w:rPr>
        <w:t xml:space="preserve">Lien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[Lien vers le document CDC Front-End]</w:t>
      </w:r>
    </w:p>
    <w:p w:rsidR="00000000" w:rsidDel="00000000" w:rsidP="00000000" w:rsidRDefault="00000000" w:rsidRPr="00000000" w14:paraId="00000045">
      <w:pPr>
        <w:numPr>
          <w:ilvl w:val="0"/>
          <w:numId w:val="3"/>
        </w:numPr>
        <w:spacing w:after="0" w:afterAutospacing="0" w:before="0" w:beforeAutospacing="0" w:lineRule="auto"/>
        <w:ind w:left="720" w:hanging="360"/>
      </w:pPr>
      <w:r w:rsidDel="00000000" w:rsidR="00000000" w:rsidRPr="00000000">
        <w:rPr>
          <w:b w:val="1"/>
          <w:rtl w:val="0"/>
        </w:rPr>
        <w:t xml:space="preserve">Titre du Document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CDC Back-End</w:t>
        <w:br w:type="textWrapping"/>
      </w:r>
    </w:p>
    <w:p w:rsidR="00000000" w:rsidDel="00000000" w:rsidP="00000000" w:rsidRDefault="00000000" w:rsidRPr="00000000" w14:paraId="00000046">
      <w:pPr>
        <w:numPr>
          <w:ilvl w:val="1"/>
          <w:numId w:val="3"/>
        </w:numPr>
        <w:spacing w:after="0" w:afterAutospacing="0" w:before="0" w:beforeAutospacing="0" w:lineRule="auto"/>
        <w:ind w:left="1440" w:hanging="360"/>
      </w:pPr>
      <w:r w:rsidDel="00000000" w:rsidR="00000000" w:rsidRPr="00000000">
        <w:rPr>
          <w:b w:val="1"/>
          <w:rtl w:val="0"/>
        </w:rPr>
        <w:t xml:space="preserve">Propriétaire</w:t>
      </w:r>
      <w:r w:rsidDel="00000000" w:rsidR="00000000" w:rsidRPr="00000000">
        <w:rPr>
          <w:rtl w:val="0"/>
        </w:rPr>
        <w:t xml:space="preserve"> : Lead Dev Back-End</w:t>
      </w:r>
    </w:p>
    <w:p w:rsidR="00000000" w:rsidDel="00000000" w:rsidP="00000000" w:rsidRDefault="00000000" w:rsidRPr="00000000" w14:paraId="00000047">
      <w:pPr>
        <w:numPr>
          <w:ilvl w:val="1"/>
          <w:numId w:val="3"/>
        </w:numPr>
        <w:spacing w:after="0" w:afterAutospacing="0" w:before="0" w:beforeAutospacing="0" w:lineRule="auto"/>
        <w:ind w:left="1440" w:hanging="360"/>
      </w:pPr>
      <w:r w:rsidDel="00000000" w:rsidR="00000000" w:rsidRPr="00000000">
        <w:rPr>
          <w:b w:val="1"/>
          <w:rtl w:val="0"/>
        </w:rPr>
        <w:t xml:space="preserve">Mission</w:t>
      </w:r>
      <w:r w:rsidDel="00000000" w:rsidR="00000000" w:rsidRPr="00000000">
        <w:rPr>
          <w:rtl w:val="0"/>
        </w:rPr>
        <w:t xml:space="preserve"> : Détailler l'architecture de chaque microservice, les patrons de conception utilisés (patterns), les conventions FastAPI, et la définition des événements publiés.</w:t>
      </w:r>
    </w:p>
    <w:p w:rsidR="00000000" w:rsidDel="00000000" w:rsidP="00000000" w:rsidRDefault="00000000" w:rsidRPr="00000000" w14:paraId="00000048">
      <w:pPr>
        <w:numPr>
          <w:ilvl w:val="1"/>
          <w:numId w:val="3"/>
        </w:numPr>
        <w:spacing w:after="0" w:afterAutospacing="0" w:before="0" w:beforeAutospacing="0" w:lineRule="auto"/>
        <w:ind w:left="1440" w:hanging="360"/>
      </w:pPr>
      <w:r w:rsidDel="00000000" w:rsidR="00000000" w:rsidRPr="00000000">
        <w:rPr>
          <w:b w:val="1"/>
          <w:rtl w:val="0"/>
        </w:rPr>
        <w:t xml:space="preserve">Lien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[Lien vers le document CDC Back-End]</w:t>
      </w:r>
    </w:p>
    <w:p w:rsidR="00000000" w:rsidDel="00000000" w:rsidP="00000000" w:rsidRDefault="00000000" w:rsidRPr="00000000" w14:paraId="00000049">
      <w:pPr>
        <w:numPr>
          <w:ilvl w:val="0"/>
          <w:numId w:val="3"/>
        </w:numPr>
        <w:spacing w:after="0" w:afterAutospacing="0" w:before="0" w:beforeAutospacing="0" w:lineRule="auto"/>
        <w:ind w:left="720" w:hanging="360"/>
      </w:pPr>
      <w:r w:rsidDel="00000000" w:rsidR="00000000" w:rsidRPr="00000000">
        <w:rPr>
          <w:b w:val="1"/>
          <w:rtl w:val="0"/>
        </w:rPr>
        <w:t xml:space="preserve">Titre du Document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CDC Agents IA</w:t>
        <w:br w:type="textWrapping"/>
      </w:r>
    </w:p>
    <w:p w:rsidR="00000000" w:rsidDel="00000000" w:rsidP="00000000" w:rsidRDefault="00000000" w:rsidRPr="00000000" w14:paraId="0000004A">
      <w:pPr>
        <w:numPr>
          <w:ilvl w:val="1"/>
          <w:numId w:val="3"/>
        </w:numPr>
        <w:spacing w:after="0" w:afterAutospacing="0" w:before="0" w:beforeAutospacing="0" w:lineRule="auto"/>
        <w:ind w:left="1440" w:hanging="360"/>
      </w:pPr>
      <w:r w:rsidDel="00000000" w:rsidR="00000000" w:rsidRPr="00000000">
        <w:rPr>
          <w:b w:val="1"/>
          <w:rtl w:val="0"/>
        </w:rPr>
        <w:t xml:space="preserve">Propriétaire</w:t>
      </w:r>
      <w:r w:rsidDel="00000000" w:rsidR="00000000" w:rsidRPr="00000000">
        <w:rPr>
          <w:rtl w:val="0"/>
        </w:rPr>
        <w:t xml:space="preserve"> : Lead IA/ML</w:t>
      </w:r>
    </w:p>
    <w:p w:rsidR="00000000" w:rsidDel="00000000" w:rsidP="00000000" w:rsidRDefault="00000000" w:rsidRPr="00000000" w14:paraId="0000004B">
      <w:pPr>
        <w:numPr>
          <w:ilvl w:val="1"/>
          <w:numId w:val="3"/>
        </w:numPr>
        <w:spacing w:after="0" w:afterAutospacing="0" w:before="0" w:beforeAutospacing="0" w:lineRule="auto"/>
        <w:ind w:left="1440" w:hanging="360"/>
      </w:pPr>
      <w:r w:rsidDel="00000000" w:rsidR="00000000" w:rsidRPr="00000000">
        <w:rPr>
          <w:b w:val="1"/>
          <w:rtl w:val="0"/>
        </w:rPr>
        <w:t xml:space="preserve">Mission</w:t>
      </w:r>
      <w:r w:rsidDel="00000000" w:rsidR="00000000" w:rsidRPr="00000000">
        <w:rPr>
          <w:rtl w:val="0"/>
        </w:rPr>
        <w:t xml:space="preserve"> : Détailler le fonctionnement interne de chaque agent IA, les modèles de langage utilisés, les prompts, les logiques d'analyse et les flux d'orchestration.</w:t>
      </w:r>
    </w:p>
    <w:p w:rsidR="00000000" w:rsidDel="00000000" w:rsidP="00000000" w:rsidRDefault="00000000" w:rsidRPr="00000000" w14:paraId="0000004C">
      <w:pPr>
        <w:numPr>
          <w:ilvl w:val="1"/>
          <w:numId w:val="3"/>
        </w:numPr>
        <w:spacing w:after="0" w:afterAutospacing="0" w:before="0" w:beforeAutospacing="0" w:lineRule="auto"/>
        <w:ind w:left="1440" w:hanging="360"/>
      </w:pPr>
      <w:r w:rsidDel="00000000" w:rsidR="00000000" w:rsidRPr="00000000">
        <w:rPr>
          <w:b w:val="1"/>
          <w:rtl w:val="0"/>
        </w:rPr>
        <w:t xml:space="preserve">Lien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[Lien vers le document CDC Agents IA]</w:t>
      </w:r>
    </w:p>
    <w:p w:rsidR="00000000" w:rsidDel="00000000" w:rsidP="00000000" w:rsidRDefault="00000000" w:rsidRPr="00000000" w14:paraId="0000004D">
      <w:pPr>
        <w:numPr>
          <w:ilvl w:val="0"/>
          <w:numId w:val="3"/>
        </w:numPr>
        <w:spacing w:after="0" w:afterAutospacing="0" w:before="0" w:beforeAutospacing="0" w:lineRule="auto"/>
        <w:ind w:left="720" w:hanging="360"/>
      </w:pPr>
      <w:r w:rsidDel="00000000" w:rsidR="00000000" w:rsidRPr="00000000">
        <w:rPr>
          <w:b w:val="1"/>
          <w:rtl w:val="0"/>
        </w:rPr>
        <w:t xml:space="preserve">Titre du Document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CDC Données (EDR)</w:t>
        <w:br w:type="textWrapping"/>
      </w:r>
    </w:p>
    <w:p w:rsidR="00000000" w:rsidDel="00000000" w:rsidP="00000000" w:rsidRDefault="00000000" w:rsidRPr="00000000" w14:paraId="0000004E">
      <w:pPr>
        <w:numPr>
          <w:ilvl w:val="1"/>
          <w:numId w:val="3"/>
        </w:numPr>
        <w:spacing w:after="0" w:afterAutospacing="0" w:before="0" w:beforeAutospacing="0" w:lineRule="auto"/>
        <w:ind w:left="1440" w:hanging="360"/>
      </w:pPr>
      <w:r w:rsidDel="00000000" w:rsidR="00000000" w:rsidRPr="00000000">
        <w:rPr>
          <w:b w:val="1"/>
          <w:rtl w:val="0"/>
        </w:rPr>
        <w:t xml:space="preserve">Propriétaire</w:t>
      </w:r>
      <w:r w:rsidDel="00000000" w:rsidR="00000000" w:rsidRPr="00000000">
        <w:rPr>
          <w:rtl w:val="0"/>
        </w:rPr>
        <w:t xml:space="preserve"> : Lead Dev Back-End / Architecte de Données</w:t>
      </w:r>
    </w:p>
    <w:p w:rsidR="00000000" w:rsidDel="00000000" w:rsidP="00000000" w:rsidRDefault="00000000" w:rsidRPr="00000000" w14:paraId="0000004F">
      <w:pPr>
        <w:numPr>
          <w:ilvl w:val="1"/>
          <w:numId w:val="3"/>
        </w:numPr>
        <w:spacing w:after="0" w:afterAutospacing="0" w:before="0" w:beforeAutospacing="0" w:lineRule="auto"/>
        <w:ind w:left="1440" w:hanging="360"/>
      </w:pPr>
      <w:r w:rsidDel="00000000" w:rsidR="00000000" w:rsidRPr="00000000">
        <w:rPr>
          <w:b w:val="1"/>
          <w:rtl w:val="0"/>
        </w:rPr>
        <w:t xml:space="preserve">Mission</w:t>
      </w:r>
      <w:r w:rsidDel="00000000" w:rsidR="00000000" w:rsidRPr="00000000">
        <w:rPr>
          <w:rtl w:val="0"/>
        </w:rPr>
        <w:t xml:space="preserve"> : Fournir le Schéma Entité-Relation (ERD) complet et détaillé de la base de données PostgreSQL. C'est la source de vérité pour toutes les tables, colonnes et relations.</w:t>
      </w:r>
    </w:p>
    <w:p w:rsidR="00000000" w:rsidDel="00000000" w:rsidP="00000000" w:rsidRDefault="00000000" w:rsidRPr="00000000" w14:paraId="00000050">
      <w:pPr>
        <w:numPr>
          <w:ilvl w:val="1"/>
          <w:numId w:val="3"/>
        </w:numPr>
        <w:spacing w:after="0" w:afterAutospacing="0" w:before="0" w:beforeAutospacing="0" w:lineRule="auto"/>
        <w:ind w:left="1440" w:hanging="360"/>
      </w:pPr>
      <w:r w:rsidDel="00000000" w:rsidR="00000000" w:rsidRPr="00000000">
        <w:rPr>
          <w:b w:val="1"/>
          <w:rtl w:val="0"/>
        </w:rPr>
        <w:t xml:space="preserve">Lien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[Lien vers le document CDC Données (EDR)]</w:t>
      </w:r>
    </w:p>
    <w:p w:rsidR="00000000" w:rsidDel="00000000" w:rsidP="00000000" w:rsidRDefault="00000000" w:rsidRPr="00000000" w14:paraId="00000051">
      <w:pPr>
        <w:numPr>
          <w:ilvl w:val="0"/>
          <w:numId w:val="3"/>
        </w:numPr>
        <w:spacing w:after="0" w:afterAutospacing="0" w:before="0" w:beforeAutospacing="0" w:lineRule="auto"/>
        <w:ind w:left="720" w:hanging="360"/>
      </w:pPr>
      <w:r w:rsidDel="00000000" w:rsidR="00000000" w:rsidRPr="00000000">
        <w:rPr>
          <w:b w:val="1"/>
          <w:rtl w:val="0"/>
        </w:rPr>
        <w:t xml:space="preserve">Titre du Document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CDC DevOps</w:t>
        <w:br w:type="textWrapping"/>
      </w:r>
    </w:p>
    <w:p w:rsidR="00000000" w:rsidDel="00000000" w:rsidP="00000000" w:rsidRDefault="00000000" w:rsidRPr="00000000" w14:paraId="00000052">
      <w:pPr>
        <w:numPr>
          <w:ilvl w:val="1"/>
          <w:numId w:val="3"/>
        </w:numPr>
        <w:spacing w:after="0" w:afterAutospacing="0" w:before="0" w:beforeAutospacing="0" w:lineRule="auto"/>
        <w:ind w:left="1440" w:hanging="360"/>
      </w:pPr>
      <w:r w:rsidDel="00000000" w:rsidR="00000000" w:rsidRPr="00000000">
        <w:rPr>
          <w:b w:val="1"/>
          <w:rtl w:val="0"/>
        </w:rPr>
        <w:t xml:space="preserve">Propriétaire</w:t>
      </w:r>
      <w:r w:rsidDel="00000000" w:rsidR="00000000" w:rsidRPr="00000000">
        <w:rPr>
          <w:rtl w:val="0"/>
        </w:rPr>
        <w:t xml:space="preserve"> : Ingénieur DevOps / SRE</w:t>
      </w:r>
    </w:p>
    <w:p w:rsidR="00000000" w:rsidDel="00000000" w:rsidP="00000000" w:rsidRDefault="00000000" w:rsidRPr="00000000" w14:paraId="00000053">
      <w:pPr>
        <w:numPr>
          <w:ilvl w:val="1"/>
          <w:numId w:val="3"/>
        </w:numPr>
        <w:spacing w:after="0" w:afterAutospacing="0" w:before="0" w:beforeAutospacing="0" w:lineRule="auto"/>
        <w:ind w:left="1440" w:hanging="360"/>
      </w:pPr>
      <w:r w:rsidDel="00000000" w:rsidR="00000000" w:rsidRPr="00000000">
        <w:rPr>
          <w:b w:val="1"/>
          <w:rtl w:val="0"/>
        </w:rPr>
        <w:t xml:space="preserve">Mission</w:t>
      </w:r>
      <w:r w:rsidDel="00000000" w:rsidR="00000000" w:rsidRPr="00000000">
        <w:rPr>
          <w:rtl w:val="0"/>
        </w:rPr>
        <w:t xml:space="preserve"> : Détailler la configuration de l'infrastructure (IaC), les pipelines CI/CD dans GitHub Actions, les stratégies de monitoring, de logging, d'alerting et de sauvegarde.</w:t>
      </w:r>
    </w:p>
    <w:p w:rsidR="00000000" w:rsidDel="00000000" w:rsidP="00000000" w:rsidRDefault="00000000" w:rsidRPr="00000000" w14:paraId="00000054">
      <w:pPr>
        <w:numPr>
          <w:ilvl w:val="1"/>
          <w:numId w:val="3"/>
        </w:numPr>
        <w:spacing w:after="240" w:before="0" w:beforeAutospacing="0" w:lineRule="auto"/>
        <w:ind w:left="1440" w:hanging="360"/>
      </w:pPr>
      <w:r w:rsidDel="00000000" w:rsidR="00000000" w:rsidRPr="00000000">
        <w:rPr>
          <w:b w:val="1"/>
          <w:rtl w:val="0"/>
        </w:rPr>
        <w:t xml:space="preserve">Lien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[Lien vers le document CDC DevOps]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ubvae7wv5wbq" w:id="9"/>
      <w:bookmarkEnd w:id="9"/>
      <w:r w:rsidDel="00000000" w:rsidR="00000000" w:rsidRPr="00000000">
        <w:rPr>
          <w:b w:val="1"/>
          <w:color w:val="000000"/>
          <w:sz w:val="26"/>
          <w:szCs w:val="26"/>
          <w:rtl w:val="0"/>
        </w:rPr>
        <w:t xml:space="preserve">6. Annexe : Stack Technologique Officielle</w:t>
      </w:r>
    </w:p>
    <w:p w:rsidR="00000000" w:rsidDel="00000000" w:rsidP="00000000" w:rsidRDefault="00000000" w:rsidRPr="00000000" w14:paraId="00000059">
      <w:pPr>
        <w:spacing w:after="240" w:before="240" w:lineRule="auto"/>
        <w:rPr/>
      </w:pPr>
      <w:r w:rsidDel="00000000" w:rsidR="00000000" w:rsidRPr="00000000">
        <w:rPr>
          <w:rtl w:val="0"/>
        </w:rPr>
        <w:t xml:space="preserve">La liste suivante est exhaustive et prescriptive. Aucune technologie ne peut être ajoutée au projet sans une modification formelle de ce GAG.</w:t>
      </w:r>
    </w:p>
    <w:p w:rsidR="00000000" w:rsidDel="00000000" w:rsidP="00000000" w:rsidRDefault="00000000" w:rsidRPr="00000000" w14:paraId="0000005A">
      <w:pPr>
        <w:rPr/>
      </w:pPr>
      <w:r w:rsidDel="00000000" w:rsidR="00000000" w:rsidRPr="00000000">
        <w:rPr>
          <w:rtl w:val="0"/>
        </w:rPr>
      </w:r>
    </w:p>
    <w:tbl>
      <w:tblPr>
        <w:tblStyle w:val="Table1"/>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0"/>
        <w:gridCol w:w="2280"/>
        <w:gridCol w:w="1575"/>
        <w:gridCol w:w="4065"/>
        <w:tblGridChange w:id="0">
          <w:tblGrid>
            <w:gridCol w:w="1530"/>
            <w:gridCol w:w="2280"/>
            <w:gridCol w:w="1575"/>
            <w:gridCol w:w="4065"/>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5B">
            <w:pPr>
              <w:widowControl w:val="0"/>
              <w:rPr>
                <w:sz w:val="20"/>
                <w:szCs w:val="20"/>
              </w:rPr>
            </w:pPr>
            <w:r w:rsidDel="00000000" w:rsidR="00000000" w:rsidRPr="00000000">
              <w:rPr>
                <w:rFonts w:ascii="Roboto" w:cs="Roboto" w:eastAsia="Roboto" w:hAnsi="Roboto"/>
                <w:color w:val="ffffff"/>
                <w:sz w:val="20"/>
                <w:szCs w:val="20"/>
                <w:rtl w:val="0"/>
              </w:rPr>
              <w:t xml:space="preserve">Domaine</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5C">
            <w:pPr>
              <w:widowControl w:val="0"/>
              <w:rPr>
                <w:sz w:val="20"/>
                <w:szCs w:val="20"/>
              </w:rPr>
            </w:pPr>
            <w:r w:rsidDel="00000000" w:rsidR="00000000" w:rsidRPr="00000000">
              <w:rPr>
                <w:rFonts w:ascii="Roboto" w:cs="Roboto" w:eastAsia="Roboto" w:hAnsi="Roboto"/>
                <w:color w:val="ffffff"/>
                <w:sz w:val="20"/>
                <w:szCs w:val="20"/>
                <w:rtl w:val="0"/>
              </w:rPr>
              <w:t xml:space="preserve">Technologie</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5D">
            <w:pPr>
              <w:widowControl w:val="0"/>
              <w:rPr>
                <w:sz w:val="20"/>
                <w:szCs w:val="20"/>
              </w:rPr>
            </w:pPr>
            <w:r w:rsidDel="00000000" w:rsidR="00000000" w:rsidRPr="00000000">
              <w:rPr>
                <w:rFonts w:ascii="Roboto" w:cs="Roboto" w:eastAsia="Roboto" w:hAnsi="Roboto"/>
                <w:color w:val="ffffff"/>
                <w:sz w:val="20"/>
                <w:szCs w:val="20"/>
                <w:rtl w:val="0"/>
              </w:rPr>
              <w:t xml:space="preserve">Version / Spécification</w:t>
            </w:r>
            <w:r w:rsidDel="00000000" w:rsidR="00000000" w:rsidRPr="00000000">
              <w:rPr>
                <w:rtl w:val="0"/>
              </w:rPr>
            </w:r>
          </w:p>
        </w:tc>
        <w:tc>
          <w:tcPr>
            <w:tcBorders>
              <w:top w:color="284e3f"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5E">
            <w:pPr>
              <w:widowControl w:val="0"/>
              <w:rPr>
                <w:sz w:val="20"/>
                <w:szCs w:val="20"/>
              </w:rPr>
            </w:pPr>
            <w:r w:rsidDel="00000000" w:rsidR="00000000" w:rsidRPr="00000000">
              <w:rPr>
                <w:rFonts w:ascii="Roboto" w:cs="Roboto" w:eastAsia="Roboto" w:hAnsi="Roboto"/>
                <w:color w:val="ffffff"/>
                <w:sz w:val="20"/>
                <w:szCs w:val="20"/>
                <w:rtl w:val="0"/>
              </w:rPr>
              <w:t xml:space="preserve">Notes</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F">
            <w:pPr>
              <w:widowControl w:val="0"/>
              <w:rPr>
                <w:sz w:val="20"/>
                <w:szCs w:val="20"/>
              </w:rPr>
            </w:pPr>
            <w:r w:rsidDel="00000000" w:rsidR="00000000" w:rsidRPr="00000000">
              <w:rPr>
                <w:rFonts w:ascii="Roboto" w:cs="Roboto" w:eastAsia="Roboto" w:hAnsi="Roboto"/>
                <w:color w:val="434343"/>
                <w:sz w:val="20"/>
                <w:szCs w:val="20"/>
                <w:rtl w:val="0"/>
              </w:rPr>
              <w:t xml:space="preserve">Langages</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0">
            <w:pPr>
              <w:widowControl w:val="0"/>
              <w:rPr>
                <w:sz w:val="20"/>
                <w:szCs w:val="20"/>
              </w:rPr>
            </w:pPr>
            <w:r w:rsidDel="00000000" w:rsidR="00000000" w:rsidRPr="00000000">
              <w:rPr>
                <w:rFonts w:ascii="Roboto" w:cs="Roboto" w:eastAsia="Roboto" w:hAnsi="Roboto"/>
                <w:color w:val="434343"/>
                <w:sz w:val="20"/>
                <w:szCs w:val="20"/>
                <w:rtl w:val="0"/>
              </w:rPr>
              <w:t xml:space="preserve">Python</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1">
            <w:pPr>
              <w:widowControl w:val="0"/>
              <w:rPr>
                <w:sz w:val="20"/>
                <w:szCs w:val="20"/>
              </w:rPr>
            </w:pPr>
            <w:r w:rsidDel="00000000" w:rsidR="00000000" w:rsidRPr="00000000">
              <w:rPr>
                <w:rFonts w:ascii="Roboto" w:cs="Roboto" w:eastAsia="Roboto" w:hAnsi="Roboto"/>
                <w:color w:val="434343"/>
                <w:sz w:val="20"/>
                <w:szCs w:val="20"/>
                <w:rtl w:val="0"/>
              </w:rPr>
              <w:t xml:space="preserve">3.12+</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2">
            <w:pPr>
              <w:widowControl w:val="0"/>
              <w:rPr>
                <w:sz w:val="20"/>
                <w:szCs w:val="20"/>
              </w:rPr>
            </w:pPr>
            <w:r w:rsidDel="00000000" w:rsidR="00000000" w:rsidRPr="00000000">
              <w:rPr>
                <w:rFonts w:ascii="Roboto" w:cs="Roboto" w:eastAsia="Roboto" w:hAnsi="Roboto"/>
                <w:color w:val="434343"/>
                <w:sz w:val="20"/>
                <w:szCs w:val="20"/>
                <w:rtl w:val="0"/>
              </w:rPr>
              <w:t xml:space="preserve">Pour tout le Back-End et les Agents IA.</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434343"/>
                <w:sz w:val="20"/>
                <w:szCs w:val="20"/>
                <w:rtl w:val="0"/>
              </w:rPr>
              <w:t xml:space="preserve">TypeScript</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5">
            <w:pPr>
              <w:widowControl w:val="0"/>
              <w:rPr>
                <w:sz w:val="20"/>
                <w:szCs w:val="20"/>
              </w:rPr>
            </w:pPr>
            <w:r w:rsidDel="00000000" w:rsidR="00000000" w:rsidRPr="00000000">
              <w:rPr>
                <w:rFonts w:ascii="Roboto" w:cs="Roboto" w:eastAsia="Roboto" w:hAnsi="Roboto"/>
                <w:color w:val="434343"/>
                <w:sz w:val="20"/>
                <w:szCs w:val="20"/>
                <w:rtl w:val="0"/>
              </w:rPr>
              <w:t xml:space="preserve">5.x+</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6">
            <w:pPr>
              <w:widowControl w:val="0"/>
              <w:rPr>
                <w:sz w:val="20"/>
                <w:szCs w:val="20"/>
              </w:rPr>
            </w:pPr>
            <w:r w:rsidDel="00000000" w:rsidR="00000000" w:rsidRPr="00000000">
              <w:rPr>
                <w:rFonts w:ascii="Roboto" w:cs="Roboto" w:eastAsia="Roboto" w:hAnsi="Roboto"/>
                <w:color w:val="434343"/>
                <w:sz w:val="20"/>
                <w:szCs w:val="20"/>
                <w:rtl w:val="0"/>
              </w:rPr>
              <w:t xml:space="preserve">Pour tout le Front-End.</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rPr>
                <w:sz w:val="20"/>
                <w:szCs w:val="20"/>
              </w:rPr>
            </w:pPr>
            <w:r w:rsidDel="00000000" w:rsidR="00000000" w:rsidRPr="00000000">
              <w:rPr>
                <w:rFonts w:ascii="Roboto" w:cs="Roboto" w:eastAsia="Roboto" w:hAnsi="Roboto"/>
                <w:color w:val="434343"/>
                <w:sz w:val="20"/>
                <w:szCs w:val="20"/>
                <w:rtl w:val="0"/>
              </w:rPr>
              <w:t xml:space="preserve">Front-End</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rPr>
                <w:sz w:val="20"/>
                <w:szCs w:val="20"/>
              </w:rPr>
            </w:pPr>
            <w:r w:rsidDel="00000000" w:rsidR="00000000" w:rsidRPr="00000000">
              <w:rPr>
                <w:rFonts w:ascii="Roboto" w:cs="Roboto" w:eastAsia="Roboto" w:hAnsi="Roboto"/>
                <w:color w:val="434343"/>
                <w:sz w:val="20"/>
                <w:szCs w:val="20"/>
                <w:rtl w:val="0"/>
              </w:rPr>
              <w:t xml:space="preserve">React</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rPr>
                <w:sz w:val="20"/>
                <w:szCs w:val="20"/>
              </w:rPr>
            </w:pPr>
            <w:r w:rsidDel="00000000" w:rsidR="00000000" w:rsidRPr="00000000">
              <w:rPr>
                <w:rFonts w:ascii="Roboto" w:cs="Roboto" w:eastAsia="Roboto" w:hAnsi="Roboto"/>
                <w:color w:val="434343"/>
                <w:sz w:val="20"/>
                <w:szCs w:val="20"/>
                <w:rtl w:val="0"/>
              </w:rPr>
              <w:t xml:space="preserve">18+</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A">
            <w:pPr>
              <w:widowControl w:val="0"/>
              <w:rPr>
                <w:sz w:val="20"/>
                <w:szCs w:val="20"/>
              </w:rPr>
            </w:pPr>
            <w:r w:rsidDel="00000000" w:rsidR="00000000" w:rsidRPr="00000000">
              <w:rPr>
                <w:rFonts w:ascii="Roboto" w:cs="Roboto" w:eastAsia="Roboto" w:hAnsi="Roboto"/>
                <w:color w:val="434343"/>
                <w:sz w:val="20"/>
                <w:szCs w:val="20"/>
                <w:rtl w:val="0"/>
              </w:rPr>
              <w:t xml:space="preserve">Framework principal.</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20"/>
                <w:szCs w:val="20"/>
              </w:rPr>
            </w:pPr>
            <w:r w:rsidDel="00000000" w:rsidR="00000000" w:rsidRPr="00000000">
              <w:rPr>
                <w:rFonts w:ascii="Roboto" w:cs="Roboto" w:eastAsia="Roboto" w:hAnsi="Roboto"/>
                <w:color w:val="434343"/>
                <w:sz w:val="20"/>
                <w:szCs w:val="20"/>
                <w:rtl w:val="0"/>
              </w:rPr>
              <w:t xml:space="preserve">Vite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20"/>
                <w:szCs w:val="20"/>
              </w:rPr>
            </w:pPr>
            <w:r w:rsidDel="00000000" w:rsidR="00000000" w:rsidRPr="00000000">
              <w:rPr>
                <w:rFonts w:ascii="Roboto" w:cs="Roboto" w:eastAsia="Roboto" w:hAnsi="Roboto"/>
                <w:color w:val="434343"/>
                <w:sz w:val="20"/>
                <w:szCs w:val="20"/>
                <w:rtl w:val="0"/>
              </w:rPr>
              <w:t xml:space="preserve">5.x+</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Roboto" w:cs="Roboto" w:eastAsia="Roboto" w:hAnsi="Roboto"/>
                <w:color w:val="434343"/>
                <w:sz w:val="20"/>
                <w:szCs w:val="20"/>
                <w:rtl w:val="0"/>
              </w:rPr>
              <w:t xml:space="preserve">Outil de build.</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20"/>
                <w:szCs w:val="20"/>
              </w:rPr>
            </w:pPr>
            <w:r w:rsidDel="00000000" w:rsidR="00000000" w:rsidRPr="00000000">
              <w:rPr>
                <w:rFonts w:ascii="Roboto" w:cs="Roboto" w:eastAsia="Roboto" w:hAnsi="Roboto"/>
                <w:color w:val="434343"/>
                <w:sz w:val="20"/>
                <w:szCs w:val="20"/>
                <w:rtl w:val="0"/>
              </w:rPr>
              <w:t xml:space="preserve">Zustand</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434343"/>
                <w:sz w:val="20"/>
                <w:szCs w:val="20"/>
                <w:rtl w:val="0"/>
              </w:rPr>
              <w:t xml:space="preserve">4.x+</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Roboto" w:cs="Roboto" w:eastAsia="Roboto" w:hAnsi="Roboto"/>
                <w:color w:val="434343"/>
                <w:sz w:val="20"/>
                <w:szCs w:val="20"/>
                <w:rtl w:val="0"/>
              </w:rPr>
              <w:t xml:space="preserve">Pour la gestion d'état globale.</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20"/>
                <w:szCs w:val="20"/>
              </w:rPr>
            </w:pP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20"/>
                <w:szCs w:val="20"/>
              </w:rPr>
            </w:pPr>
            <w:r w:rsidDel="00000000" w:rsidR="00000000" w:rsidRPr="00000000">
              <w:rPr>
                <w:rFonts w:ascii="Roboto" w:cs="Roboto" w:eastAsia="Roboto" w:hAnsi="Roboto"/>
                <w:color w:val="434343"/>
                <w:sz w:val="20"/>
                <w:szCs w:val="20"/>
                <w:rtl w:val="0"/>
              </w:rPr>
              <w:t xml:space="preserve">Tailwind CSS</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5">
            <w:pPr>
              <w:widowControl w:val="0"/>
              <w:rPr>
                <w:sz w:val="20"/>
                <w:szCs w:val="20"/>
              </w:rPr>
            </w:pPr>
            <w:r w:rsidDel="00000000" w:rsidR="00000000" w:rsidRPr="00000000">
              <w:rPr>
                <w:rFonts w:ascii="Roboto" w:cs="Roboto" w:eastAsia="Roboto" w:hAnsi="Roboto"/>
                <w:color w:val="434343"/>
                <w:sz w:val="20"/>
                <w:szCs w:val="20"/>
                <w:rtl w:val="0"/>
              </w:rPr>
              <w:t xml:space="preserve">3.x+</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Roboto" w:cs="Roboto" w:eastAsia="Roboto" w:hAnsi="Roboto"/>
                <w:color w:val="434343"/>
                <w:sz w:val="20"/>
                <w:szCs w:val="20"/>
                <w:rtl w:val="0"/>
              </w:rPr>
              <w:t xml:space="preserve">Pour le style.</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Roboto" w:cs="Roboto" w:eastAsia="Roboto" w:hAnsi="Roboto"/>
                <w:color w:val="434343"/>
                <w:sz w:val="20"/>
                <w:szCs w:val="20"/>
                <w:rtl w:val="0"/>
              </w:rPr>
              <w:t xml:space="preserve">Vitest</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20"/>
                <w:szCs w:val="20"/>
              </w:rPr>
            </w:pPr>
            <w:r w:rsidDel="00000000" w:rsidR="00000000" w:rsidRPr="00000000">
              <w:rPr>
                <w:rFonts w:ascii="Roboto" w:cs="Roboto" w:eastAsia="Roboto" w:hAnsi="Roboto"/>
                <w:color w:val="434343"/>
                <w:sz w:val="20"/>
                <w:szCs w:val="20"/>
                <w:rtl w:val="0"/>
              </w:rPr>
              <w:t xml:space="preserve">1.x+</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A">
            <w:pPr>
              <w:widowControl w:val="0"/>
              <w:rPr>
                <w:sz w:val="20"/>
                <w:szCs w:val="20"/>
              </w:rPr>
            </w:pPr>
            <w:r w:rsidDel="00000000" w:rsidR="00000000" w:rsidRPr="00000000">
              <w:rPr>
                <w:rFonts w:ascii="Roboto" w:cs="Roboto" w:eastAsia="Roboto" w:hAnsi="Roboto"/>
                <w:color w:val="434343"/>
                <w:sz w:val="20"/>
                <w:szCs w:val="20"/>
                <w:rtl w:val="0"/>
              </w:rPr>
              <w:t xml:space="preserve">Pour les tests unitaires/intégration.</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B">
            <w:pPr>
              <w:widowControl w:val="0"/>
              <w:rPr>
                <w:sz w:val="20"/>
                <w:szCs w:val="20"/>
              </w:rPr>
            </w:pPr>
            <w:r w:rsidDel="00000000" w:rsidR="00000000" w:rsidRPr="00000000">
              <w:rPr>
                <w:rFonts w:ascii="Roboto" w:cs="Roboto" w:eastAsia="Roboto" w:hAnsi="Roboto"/>
                <w:color w:val="434343"/>
                <w:sz w:val="20"/>
                <w:szCs w:val="20"/>
                <w:rtl w:val="0"/>
              </w:rPr>
              <w:t xml:space="preserve">Back-End</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C">
            <w:pPr>
              <w:widowControl w:val="0"/>
              <w:rPr>
                <w:sz w:val="20"/>
                <w:szCs w:val="20"/>
              </w:rPr>
            </w:pPr>
            <w:r w:rsidDel="00000000" w:rsidR="00000000" w:rsidRPr="00000000">
              <w:rPr>
                <w:rFonts w:ascii="Roboto" w:cs="Roboto" w:eastAsia="Roboto" w:hAnsi="Roboto"/>
                <w:color w:val="434343"/>
                <w:sz w:val="20"/>
                <w:szCs w:val="20"/>
                <w:rtl w:val="0"/>
              </w:rPr>
              <w:t xml:space="preserve">FastAPI</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D">
            <w:pPr>
              <w:widowControl w:val="0"/>
              <w:rPr>
                <w:sz w:val="20"/>
                <w:szCs w:val="20"/>
              </w:rPr>
            </w:pPr>
            <w:r w:rsidDel="00000000" w:rsidR="00000000" w:rsidRPr="00000000">
              <w:rPr>
                <w:rFonts w:ascii="Roboto" w:cs="Roboto" w:eastAsia="Roboto" w:hAnsi="Roboto"/>
                <w:color w:val="434343"/>
                <w:sz w:val="20"/>
                <w:szCs w:val="20"/>
                <w:rtl w:val="0"/>
              </w:rPr>
              <w:t xml:space="preserve">0.110+</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20"/>
                <w:szCs w:val="20"/>
              </w:rPr>
            </w:pPr>
            <w:r w:rsidDel="00000000" w:rsidR="00000000" w:rsidRPr="00000000">
              <w:rPr>
                <w:rFonts w:ascii="Roboto" w:cs="Roboto" w:eastAsia="Roboto" w:hAnsi="Roboto"/>
                <w:color w:val="434343"/>
                <w:sz w:val="20"/>
                <w:szCs w:val="20"/>
                <w:rtl w:val="0"/>
              </w:rPr>
              <w:t xml:space="preserve">Framework d'API.</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F">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rPr>
                <w:sz w:val="20"/>
                <w:szCs w:val="20"/>
              </w:rPr>
            </w:pPr>
            <w:r w:rsidDel="00000000" w:rsidR="00000000" w:rsidRPr="00000000">
              <w:rPr>
                <w:rFonts w:ascii="Roboto" w:cs="Roboto" w:eastAsia="Roboto" w:hAnsi="Roboto"/>
                <w:color w:val="434343"/>
                <w:sz w:val="20"/>
                <w:szCs w:val="20"/>
                <w:rtl w:val="0"/>
              </w:rPr>
              <w:t xml:space="preserve">Uvicorn</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Roboto" w:cs="Roboto" w:eastAsia="Roboto" w:hAnsi="Roboto"/>
                <w:color w:val="434343"/>
                <w:sz w:val="20"/>
                <w:szCs w:val="20"/>
                <w:rtl w:val="0"/>
              </w:rPr>
              <w:t xml:space="preserve">0.29+</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20"/>
                <w:szCs w:val="20"/>
              </w:rPr>
            </w:pPr>
            <w:r w:rsidDel="00000000" w:rsidR="00000000" w:rsidRPr="00000000">
              <w:rPr>
                <w:rFonts w:ascii="Roboto" w:cs="Roboto" w:eastAsia="Roboto" w:hAnsi="Roboto"/>
                <w:color w:val="434343"/>
                <w:sz w:val="20"/>
                <w:szCs w:val="20"/>
                <w:rtl w:val="0"/>
              </w:rPr>
              <w:t xml:space="preserve">Serveur ASGI.</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20"/>
                <w:szCs w:val="20"/>
              </w:rPr>
            </w:pPr>
            <w:r w:rsidDel="00000000" w:rsidR="00000000" w:rsidRPr="00000000">
              <w:rPr>
                <w:rFonts w:ascii="Roboto" w:cs="Roboto" w:eastAsia="Roboto" w:hAnsi="Roboto"/>
                <w:color w:val="434343"/>
                <w:sz w:val="20"/>
                <w:szCs w:val="20"/>
                <w:rtl w:val="0"/>
              </w:rPr>
              <w:t xml:space="preserve">SQLAlchemy</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Roboto" w:cs="Roboto" w:eastAsia="Roboto" w:hAnsi="Roboto"/>
                <w:color w:val="434343"/>
                <w:sz w:val="20"/>
                <w:szCs w:val="20"/>
                <w:rtl w:val="0"/>
              </w:rPr>
              <w:t xml:space="preserve">2.x+</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ORM pour l'accès à la base de données.</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20"/>
                <w:szCs w:val="20"/>
              </w:rPr>
            </w:pPr>
            <w:r w:rsidDel="00000000" w:rsidR="00000000" w:rsidRPr="00000000">
              <w:rPr>
                <w:rFonts w:ascii="Roboto" w:cs="Roboto" w:eastAsia="Roboto" w:hAnsi="Roboto"/>
                <w:color w:val="434343"/>
                <w:sz w:val="20"/>
                <w:szCs w:val="20"/>
                <w:rtl w:val="0"/>
              </w:rPr>
              <w:t xml:space="preserve">Alembic</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20"/>
                <w:szCs w:val="20"/>
              </w:rPr>
            </w:pPr>
            <w:r w:rsidDel="00000000" w:rsidR="00000000" w:rsidRPr="00000000">
              <w:rPr>
                <w:rFonts w:ascii="Roboto" w:cs="Roboto" w:eastAsia="Roboto" w:hAnsi="Roboto"/>
                <w:color w:val="434343"/>
                <w:sz w:val="20"/>
                <w:szCs w:val="20"/>
                <w:rtl w:val="0"/>
              </w:rPr>
              <w:t xml:space="preserve">1.13+</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Roboto" w:cs="Roboto" w:eastAsia="Roboto" w:hAnsi="Roboto"/>
                <w:color w:val="434343"/>
                <w:sz w:val="20"/>
                <w:szCs w:val="20"/>
                <w:rtl w:val="0"/>
              </w:rPr>
              <w:t xml:space="preserve">Pour les migrations de base de données.</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Base de Données</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Roboto" w:cs="Roboto" w:eastAsia="Roboto" w:hAnsi="Roboto"/>
                <w:color w:val="434343"/>
                <w:sz w:val="20"/>
                <w:szCs w:val="20"/>
                <w:rtl w:val="0"/>
              </w:rPr>
              <w:t xml:space="preserve">PostgreSQL</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D">
            <w:pPr>
              <w:widowControl w:val="0"/>
              <w:rPr>
                <w:sz w:val="20"/>
                <w:szCs w:val="20"/>
              </w:rPr>
            </w:pPr>
            <w:r w:rsidDel="00000000" w:rsidR="00000000" w:rsidRPr="00000000">
              <w:rPr>
                <w:rFonts w:ascii="Roboto" w:cs="Roboto" w:eastAsia="Roboto" w:hAnsi="Roboto"/>
                <w:color w:val="434343"/>
                <w:sz w:val="20"/>
                <w:szCs w:val="20"/>
                <w:rtl w:val="0"/>
              </w:rPr>
              <w:t xml:space="preserve">16+</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20"/>
                <w:szCs w:val="20"/>
              </w:rPr>
            </w:pPr>
            <w:r w:rsidDel="00000000" w:rsidR="00000000" w:rsidRPr="00000000">
              <w:rPr>
                <w:rFonts w:ascii="Roboto" w:cs="Roboto" w:eastAsia="Roboto" w:hAnsi="Roboto"/>
                <w:color w:val="434343"/>
                <w:sz w:val="20"/>
                <w:szCs w:val="20"/>
                <w:rtl w:val="0"/>
              </w:rPr>
              <w:t xml:space="preserve">SGBDR principal.</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Roboto" w:cs="Roboto" w:eastAsia="Roboto" w:hAnsi="Roboto"/>
                <w:color w:val="434343"/>
                <w:sz w:val="20"/>
                <w:szCs w:val="20"/>
                <w:rtl w:val="0"/>
              </w:rPr>
              <w:t xml:space="preserve">pgvector</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Roboto" w:cs="Roboto" w:eastAsia="Roboto" w:hAnsi="Roboto"/>
                <w:color w:val="434343"/>
                <w:sz w:val="20"/>
                <w:szCs w:val="20"/>
                <w:rtl w:val="0"/>
              </w:rPr>
              <w:t xml:space="preserve">0.7+</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Extension pour la recherche vectorielle.</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3">
            <w:pPr>
              <w:widowControl w:val="0"/>
              <w:rPr>
                <w:sz w:val="20"/>
                <w:szCs w:val="20"/>
              </w:rPr>
            </w:pPr>
            <w:r w:rsidDel="00000000" w:rsidR="00000000" w:rsidRPr="00000000">
              <w:rPr>
                <w:rFonts w:ascii="Roboto" w:cs="Roboto" w:eastAsia="Roboto" w:hAnsi="Roboto"/>
                <w:color w:val="434343"/>
                <w:sz w:val="20"/>
                <w:szCs w:val="20"/>
                <w:rtl w:val="0"/>
              </w:rPr>
              <w:t xml:space="preserve">Messagerie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4">
            <w:pPr>
              <w:widowControl w:val="0"/>
              <w:rPr>
                <w:sz w:val="20"/>
                <w:szCs w:val="20"/>
              </w:rPr>
            </w:pPr>
            <w:r w:rsidDel="00000000" w:rsidR="00000000" w:rsidRPr="00000000">
              <w:rPr>
                <w:rFonts w:ascii="Roboto" w:cs="Roboto" w:eastAsia="Roboto" w:hAnsi="Roboto"/>
                <w:color w:val="434343"/>
                <w:sz w:val="20"/>
                <w:szCs w:val="20"/>
                <w:rtl w:val="0"/>
              </w:rPr>
              <w:t xml:space="preserve">Redis</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20"/>
                <w:szCs w:val="20"/>
              </w:rPr>
            </w:pPr>
            <w:r w:rsidDel="00000000" w:rsidR="00000000" w:rsidRPr="00000000">
              <w:rPr>
                <w:rFonts w:ascii="Roboto" w:cs="Roboto" w:eastAsia="Roboto" w:hAnsi="Roboto"/>
                <w:color w:val="434343"/>
                <w:sz w:val="20"/>
                <w:szCs w:val="20"/>
                <w:rtl w:val="0"/>
              </w:rPr>
              <w:t xml:space="preserve">7.x+</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20"/>
                <w:szCs w:val="20"/>
              </w:rPr>
            </w:pPr>
            <w:r w:rsidDel="00000000" w:rsidR="00000000" w:rsidRPr="00000000">
              <w:rPr>
                <w:rFonts w:ascii="Roboto" w:cs="Roboto" w:eastAsia="Roboto" w:hAnsi="Roboto"/>
                <w:color w:val="434343"/>
                <w:sz w:val="20"/>
                <w:szCs w:val="20"/>
                <w:rtl w:val="0"/>
              </w:rPr>
              <w:t xml:space="preserve">Pour le cache et le Pub/Sub.</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20"/>
                <w:szCs w:val="20"/>
              </w:rPr>
            </w:pPr>
            <w:r w:rsidDel="00000000" w:rsidR="00000000" w:rsidRPr="00000000">
              <w:rPr>
                <w:rFonts w:ascii="Roboto" w:cs="Roboto" w:eastAsia="Roboto" w:hAnsi="Roboto"/>
                <w:color w:val="434343"/>
                <w:sz w:val="20"/>
                <w:szCs w:val="20"/>
                <w:rtl w:val="0"/>
              </w:rPr>
              <w:t xml:space="preserve">Orchestration</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8">
            <w:pPr>
              <w:widowControl w:val="0"/>
              <w:rPr>
                <w:sz w:val="20"/>
                <w:szCs w:val="20"/>
              </w:rPr>
            </w:pPr>
            <w:r w:rsidDel="00000000" w:rsidR="00000000" w:rsidRPr="00000000">
              <w:rPr>
                <w:rFonts w:ascii="Roboto" w:cs="Roboto" w:eastAsia="Roboto" w:hAnsi="Roboto"/>
                <w:color w:val="434343"/>
                <w:sz w:val="20"/>
                <w:szCs w:val="20"/>
                <w:rtl w:val="0"/>
              </w:rPr>
              <w:t xml:space="preserve">Prefect</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20"/>
                <w:szCs w:val="20"/>
              </w:rPr>
            </w:pPr>
            <w:r w:rsidDel="00000000" w:rsidR="00000000" w:rsidRPr="00000000">
              <w:rPr>
                <w:rFonts w:ascii="Roboto" w:cs="Roboto" w:eastAsia="Roboto" w:hAnsi="Roboto"/>
                <w:color w:val="434343"/>
                <w:sz w:val="20"/>
                <w:szCs w:val="20"/>
                <w:rtl w:val="0"/>
              </w:rPr>
              <w:t xml:space="preserve">2.x+</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20"/>
                <w:szCs w:val="20"/>
              </w:rPr>
            </w:pPr>
            <w:r w:rsidDel="00000000" w:rsidR="00000000" w:rsidRPr="00000000">
              <w:rPr>
                <w:rFonts w:ascii="Roboto" w:cs="Roboto" w:eastAsia="Roboto" w:hAnsi="Roboto"/>
                <w:color w:val="434343"/>
                <w:sz w:val="20"/>
                <w:szCs w:val="20"/>
                <w:rtl w:val="0"/>
              </w:rPr>
              <w:t xml:space="preserve">Pour orchestrer les flux des Agents IA.</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B">
            <w:pPr>
              <w:widowControl w:val="0"/>
              <w:rPr>
                <w:sz w:val="20"/>
                <w:szCs w:val="20"/>
              </w:rPr>
            </w:pPr>
            <w:r w:rsidDel="00000000" w:rsidR="00000000" w:rsidRPr="00000000">
              <w:rPr>
                <w:rFonts w:ascii="Roboto" w:cs="Roboto" w:eastAsia="Roboto" w:hAnsi="Roboto"/>
                <w:color w:val="434343"/>
                <w:sz w:val="20"/>
                <w:szCs w:val="20"/>
                <w:rtl w:val="0"/>
              </w:rPr>
              <w:t xml:space="preserve">Infrastructure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20"/>
                <w:szCs w:val="20"/>
              </w:rPr>
            </w:pPr>
            <w:r w:rsidDel="00000000" w:rsidR="00000000" w:rsidRPr="00000000">
              <w:rPr>
                <w:rFonts w:ascii="Roboto" w:cs="Roboto" w:eastAsia="Roboto" w:hAnsi="Roboto"/>
                <w:color w:val="434343"/>
                <w:sz w:val="20"/>
                <w:szCs w:val="20"/>
                <w:rtl w:val="0"/>
              </w:rPr>
              <w:t xml:space="preserve">Google Cloud</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Roboto" w:cs="Roboto" w:eastAsia="Roboto" w:hAnsi="Roboto"/>
                <w:color w:val="434343"/>
                <w:sz w:val="20"/>
                <w:szCs w:val="20"/>
                <w:rtl w:val="0"/>
              </w:rPr>
              <w:t xml:space="preserve">Fournisseur Cloud unique.</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Roboto" w:cs="Roboto" w:eastAsia="Roboto" w:hAnsi="Roboto"/>
                <w:color w:val="434343"/>
                <w:sz w:val="20"/>
                <w:szCs w:val="20"/>
                <w:rtl w:val="0"/>
              </w:rPr>
              <w:t xml:space="preserve">Docker</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rPr>
                <w:sz w:val="20"/>
                <w:szCs w:val="20"/>
              </w:rPr>
            </w:pPr>
            <w:r w:rsidDel="00000000" w:rsidR="00000000" w:rsidRPr="00000000">
              <w:rPr>
                <w:rFonts w:ascii="Roboto" w:cs="Roboto" w:eastAsia="Roboto" w:hAnsi="Roboto"/>
                <w:color w:val="434343"/>
                <w:sz w:val="20"/>
                <w:szCs w:val="20"/>
                <w:rtl w:val="0"/>
              </w:rPr>
              <w:t xml:space="preserve">Pour la conteneurisation.</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4">
            <w:pPr>
              <w:widowControl w:val="0"/>
              <w:rPr>
                <w:sz w:val="20"/>
                <w:szCs w:val="20"/>
              </w:rPr>
            </w:pPr>
            <w:r w:rsidDel="00000000" w:rsidR="00000000" w:rsidRPr="00000000">
              <w:rPr>
                <w:rFonts w:ascii="Roboto" w:cs="Roboto" w:eastAsia="Roboto" w:hAnsi="Roboto"/>
                <w:color w:val="434343"/>
                <w:sz w:val="20"/>
                <w:szCs w:val="20"/>
                <w:rtl w:val="0"/>
              </w:rPr>
              <w:t xml:space="preserve">Kubernetes (GKE)</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20"/>
                <w:szCs w:val="20"/>
              </w:rPr>
            </w:pPr>
            <w:r w:rsidDel="00000000" w:rsidR="00000000" w:rsidRPr="00000000">
              <w:rPr>
                <w:rFonts w:ascii="Roboto" w:cs="Roboto" w:eastAsia="Roboto" w:hAnsi="Roboto"/>
                <w:color w:val="434343"/>
                <w:sz w:val="20"/>
                <w:szCs w:val="20"/>
                <w:rtl w:val="0"/>
              </w:rPr>
              <w:t xml:space="preserve">1.28+</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6">
            <w:pPr>
              <w:widowControl w:val="0"/>
              <w:rPr>
                <w:sz w:val="20"/>
                <w:szCs w:val="20"/>
              </w:rPr>
            </w:pPr>
            <w:r w:rsidDel="00000000" w:rsidR="00000000" w:rsidRPr="00000000">
              <w:rPr>
                <w:rFonts w:ascii="Roboto" w:cs="Roboto" w:eastAsia="Roboto" w:hAnsi="Roboto"/>
                <w:color w:val="434343"/>
                <w:sz w:val="20"/>
                <w:szCs w:val="20"/>
                <w:rtl w:val="0"/>
              </w:rPr>
              <w:t xml:space="preserve">Pour l'orchestration des conteneurs.</w:t>
            </w:r>
            <w:r w:rsidDel="00000000" w:rsidR="00000000" w:rsidRPr="00000000">
              <w:rPr>
                <w:rtl w:val="0"/>
              </w:rPr>
            </w:r>
          </w:p>
        </w:tc>
      </w:tr>
      <w:tr>
        <w:trPr>
          <w:cantSplit w:val="0"/>
          <w:trHeight w:val="315" w:hRule="atLeast"/>
          <w:tblHeader w:val="0"/>
        </w:trPr>
        <w:tc>
          <w:tcPr>
            <w:tcBorders>
              <w:left w:color="284e3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7">
            <w:pPr>
              <w:widowControl w:val="0"/>
              <w:rPr>
                <w:sz w:val="20"/>
                <w:szCs w:val="20"/>
              </w:rPr>
            </w:pPr>
            <w:r w:rsidDel="00000000" w:rsidR="00000000" w:rsidRPr="00000000">
              <w:rPr>
                <w:rFonts w:ascii="Roboto" w:cs="Roboto" w:eastAsia="Roboto" w:hAnsi="Roboto"/>
                <w:color w:val="434343"/>
                <w:sz w:val="20"/>
                <w:szCs w:val="20"/>
                <w:rtl w:val="0"/>
              </w:rPr>
              <w:t xml:space="preserve">CI/CD</w:t>
            </w:r>
            <w:r w:rsidDel="00000000" w:rsidR="00000000" w:rsidRPr="00000000">
              <w:rPr>
                <w:rtl w:val="0"/>
              </w:rPr>
            </w:r>
          </w:p>
        </w:tc>
        <w:tc>
          <w:tcPr>
            <w:tcBorders>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8">
            <w:pPr>
              <w:widowControl w:val="0"/>
              <w:rPr>
                <w:sz w:val="20"/>
                <w:szCs w:val="20"/>
              </w:rPr>
            </w:pPr>
            <w:r w:rsidDel="00000000" w:rsidR="00000000" w:rsidRPr="00000000">
              <w:rPr>
                <w:rFonts w:ascii="Roboto" w:cs="Roboto" w:eastAsia="Roboto" w:hAnsi="Roboto"/>
                <w:color w:val="434343"/>
                <w:sz w:val="20"/>
                <w:szCs w:val="20"/>
                <w:rtl w:val="0"/>
              </w:rPr>
              <w:t xml:space="preserve">GitHub Actions</w:t>
            </w:r>
            <w:r w:rsidDel="00000000" w:rsidR="00000000" w:rsidRPr="00000000">
              <w:rPr>
                <w:rtl w:val="0"/>
              </w:rPr>
            </w:r>
          </w:p>
        </w:tc>
        <w:tc>
          <w:tcPr>
            <w:tcBorders>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rPr>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20"/>
                <w:szCs w:val="20"/>
              </w:rPr>
            </w:pPr>
            <w:r w:rsidDel="00000000" w:rsidR="00000000" w:rsidRPr="00000000">
              <w:rPr>
                <w:rFonts w:ascii="Roboto" w:cs="Roboto" w:eastAsia="Roboto" w:hAnsi="Roboto"/>
                <w:color w:val="434343"/>
                <w:sz w:val="20"/>
                <w:szCs w:val="20"/>
                <w:rtl w:val="0"/>
              </w:rPr>
              <w:t xml:space="preserve">Pour l'intégration et le déploiement continus.</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