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0"/>
          <w:szCs w:val="30"/>
        </w:rPr>
        <w:t>RESULT &amp; DISCUSSION — Tables</w:t>
      </w:r>
    </w:p>
    <w:p>
      <w:pPr>
        <w:spacing w:after="200"/>
        <w:jc w:val="center"/>
      </w:pPr>
      <w:r>
        <w:rPr>
          <w:rFonts w:ascii="Times New Roman" w:cs="Times New Roman" w:eastAsia="Times New Roman" w:hAnsi="Times New Roman"/>
          <w:i/>
          <w:iCs/>
          <w:sz w:val="19"/>
          <w:szCs w:val="19"/>
        </w:rPr>
        <w:t>Main text (Tables 1–4)  ·  Appendix (Tables A1–A4)  ·  19 experiments per model</w:t>
      </w:r>
    </w:p>
    <w:p>
      <w:pPr>
        <w:spacing w:after="100" w:before="0"/>
      </w:pPr>
      <w:r>
        <w:rPr>
          <w:rFonts w:ascii="Times New Roman" w:cs="Times New Roman" w:eastAsia="Times New Roman" w:hAnsi="Times New Roman"/>
          <w:b/>
          <w:bCs/>
          <w:sz w:val="22"/>
          <w:szCs w:val="22"/>
        </w:rPr>
        <w:t>Table 1: Main Summary Table (All Models)</w:t>
      </w:r>
    </w:p>
    <w:tbl>
      <w:tblPr>
        <w:tblW w:type="dxa" w:w="13800"/>
        <w:jc w:val="center"/>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1100"/>
        <w:gridCol w:w="1600"/>
        <w:gridCol w:w="1700"/>
        <w:gridCol w:w="1700"/>
        <w:gridCol w:w="1500"/>
        <w:gridCol w:w="1700"/>
        <w:gridCol w:w="1700"/>
      </w:tblGrid>
      <w:tr>
        <w:trPr>
          <w:cantSplit/>
          <w:tblHeader/>
        </w:trPr>
        <w:tc>
          <w:tcPr>
            <w:tcW w:type="dxa" w:w="13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Model</w:t>
            </w:r>
          </w:p>
        </w:tc>
        <w:tc>
          <w:tcPr>
            <w:tcW w:type="dxa" w:w="15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Family</w:t>
            </w:r>
          </w:p>
        </w:tc>
        <w:tc>
          <w:tcPr>
            <w:tcW w:type="dxa" w:w="11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Params</w:t>
            </w:r>
          </w:p>
        </w:tc>
        <w:tc>
          <w:tcPr>
            <w:tcW w:type="dxa" w:w="16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Rule (core/PE)</w:t>
            </w:r>
          </w:p>
        </w:tc>
        <w:tc>
          <w:tcPr>
            <w:tcW w:type="dxa" w:w="17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3K+ Success</w:t>
            </w:r>
          </w:p>
        </w:tc>
        <w:tc>
          <w:tcPr>
            <w:tcW w:type="dxa" w:w="17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3K− Success</w:t>
            </w:r>
          </w:p>
        </w:tc>
        <w:tc>
          <w:tcPr>
            <w:tcW w:type="dxa" w:w="15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Rule (U)</w:t>
            </w:r>
          </w:p>
        </w:tc>
        <w:tc>
          <w:tcPr>
            <w:tcW w:type="dxa" w:w="17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3K+ Success (U)</w:t>
            </w:r>
          </w:p>
        </w:tc>
        <w:tc>
          <w:tcPr>
            <w:tcW w:type="dxa" w:w="17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3K− Success (U)</w:t>
            </w:r>
          </w:p>
        </w:tc>
      </w:tr>
      <w:tr>
        <w:trPr>
          <w:cantSplit/>
        </w:trPr>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Encoder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110M</w:t>
            </w:r>
          </w:p>
        </w:tc>
        <w:tc>
          <w:tcPr>
            <w:tcW w:type="dxa" w:w="16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core &gt; 0.200</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100% (8/8)</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55% (6/11)</w:t>
            </w:r>
          </w:p>
        </w:tc>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U &gt; 0.055</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100% (8/8)</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45% (5/11)</w:t>
            </w:r>
          </w:p>
        </w:tc>
      </w:tr>
      <w:tr>
        <w:trPr>
          <w:cantSplit/>
        </w:trPr>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Encoder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125M</w:t>
            </w:r>
          </w:p>
        </w:tc>
        <w:tc>
          <w:tcPr>
            <w:tcW w:type="dxa" w:w="16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core &gt; 0.270</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100% (8/8)</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45% (5/11)</w:t>
            </w:r>
          </w:p>
        </w:tc>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U &gt; 0.055</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88% (7/8)</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27% (3/11)</w:t>
            </w:r>
          </w:p>
        </w:tc>
      </w:tr>
      <w:tr>
        <w:trPr>
          <w:cantSplit/>
        </w:trPr>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Far Encoder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110M</w:t>
            </w:r>
          </w:p>
        </w:tc>
        <w:tc>
          <w:tcPr>
            <w:tcW w:type="dxa" w:w="16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core &gt; 0.280</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100% (8/8)</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64% (7/11)</w:t>
            </w:r>
          </w:p>
        </w:tc>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U &gt; 0.055</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100% (8/8)</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45% (5/11)</w:t>
            </w:r>
          </w:p>
        </w:tc>
      </w:tr>
      <w:tr>
        <w:trPr>
          <w:cantSplit/>
        </w:trPr>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Decoder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124M</w:t>
            </w:r>
          </w:p>
        </w:tc>
        <w:tc>
          <w:tcPr>
            <w:tcW w:type="dxa" w:w="16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PE &lt; 0</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88% (7/8)</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64% (7/11)</w:t>
            </w:r>
          </w:p>
        </w:tc>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U &gt; 0.055</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62% (5/8)</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18% (2/11)</w:t>
            </w:r>
          </w:p>
        </w:tc>
      </w:tr>
      <w:tr>
        <w:trPr>
          <w:cantSplit/>
        </w:trPr>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Decoder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125M</w:t>
            </w:r>
          </w:p>
        </w:tc>
        <w:tc>
          <w:tcPr>
            <w:tcW w:type="dxa" w:w="16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PE &lt; 0</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75% (6/8)</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73% (8/11)</w:t>
            </w:r>
          </w:p>
        </w:tc>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U &gt; 0.055</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88% (7/8)</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55% (6/11)</w:t>
            </w:r>
          </w:p>
        </w:tc>
      </w:tr>
      <w:tr>
        <w:trPr>
          <w:cantSplit/>
        </w:trPr>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Far Decoder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125M</w:t>
            </w:r>
          </w:p>
        </w:tc>
        <w:tc>
          <w:tcPr>
            <w:tcW w:type="dxa" w:w="16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PE &lt; 0</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75% (6/8)</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36% (4/11)</w:t>
            </w:r>
          </w:p>
        </w:tc>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U &gt; 0.055</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62% (5/8)</w:t>
            </w:r>
          </w:p>
        </w:tc>
        <w:tc>
          <w:tcPr>
            <w:tcW w:type="dxa" w:w="17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45% (5/11)</w:t>
            </w:r>
          </w:p>
        </w:tc>
      </w:tr>
    </w:tbl>
    <w:p>
      <w:pPr>
        <w:spacing w:after="120" w:before="60"/>
      </w:pPr>
      <w:r>
        <w:rPr>
          <w:rFonts w:ascii="Times New Roman" w:cs="Times New Roman" w:eastAsia="Times New Roman" w:hAnsi="Times New Roman"/>
          <w:i/>
          <w:iCs/>
          <w:sz w:val="16"/>
          <w:szCs w:val="16"/>
        </w:rPr>
        <w:t>Success = fraction of experiments in which the rule correctly predicts the HKD? outcome (19-experiment set; the GPT-Neo MRPC full values were added from an external source). 3K+: size ≥ 3000, 3K−: size &lt; 3000. The 3K− success is computed with the same rule and threshold as 3K+. The U rule uses the same threshold (U &gt; 0.055) for all models; the threshold is not tuned per model.</w:t>
      </w:r>
    </w:p>
    <w:p>
      <w:pPr>
        <w:spacing w:after="100" w:before="240"/>
      </w:pPr>
      <w:r>
        <w:rPr>
          <w:rFonts w:ascii="Times New Roman" w:cs="Times New Roman" w:eastAsia="Times New Roman" w:hAnsi="Times New Roman"/>
          <w:b/>
          <w:bCs/>
          <w:sz w:val="22"/>
          <w:szCs w:val="22"/>
        </w:rPr>
        <w:t>Table 2: Encoder Models — Detailed Comparison (BERT, RoBERTa, ELECTRA)</w:t>
      </w:r>
    </w:p>
    <w:tbl>
      <w:tblPr>
        <w:tblW w:type="dxa" w:w="117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1100"/>
        <w:gridCol w:w="1200"/>
        <w:gridCol w:w="1200"/>
        <w:gridCol w:w="1300"/>
        <w:gridCol w:w="1400"/>
        <w:gridCol w:w="1100"/>
      </w:tblGrid>
      <w:tr>
        <w:trPr>
          <w:cantSplit/>
          <w:tblHeader/>
        </w:trPr>
        <w:tc>
          <w:tcPr>
            <w:tcW w:type="dxa" w:w="15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Model</w:t>
            </w:r>
          </w:p>
        </w:tc>
        <w:tc>
          <w:tcPr>
            <w:tcW w:type="dxa" w:w="29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Experiment</w:t>
            </w:r>
          </w:p>
        </w:tc>
        <w:tc>
          <w:tcPr>
            <w:tcW w:type="dxa" w:w="11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Size</w:t>
            </w:r>
          </w:p>
        </w:tc>
        <w:tc>
          <w:tcPr>
            <w:tcW w:type="dxa" w:w="12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core</w:t>
            </w:r>
          </w:p>
        </w:tc>
        <w:tc>
          <w:tcPr>
            <w:tcW w:type="dxa" w:w="12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U</w:t>
            </w:r>
          </w:p>
        </w:tc>
        <w:tc>
          <w:tcPr>
            <w:tcW w:type="dxa" w:w="13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Best D</w:t>
            </w:r>
          </w:p>
        </w:tc>
        <w:tc>
          <w:tcPr>
            <w:tcW w:type="dxa" w:w="14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HKD Δ</w:t>
            </w:r>
          </w:p>
        </w:tc>
        <w:tc>
          <w:tcPr>
            <w:tcW w:type="dxa" w:w="11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HKD?</w:t>
            </w:r>
          </w:p>
        </w:tc>
      </w:tr>
      <w:tr>
        <w:trPr>
          <w:cantSplit/>
        </w:trPr>
        <w:tc>
          <w:tcPr>
            <w:tcW w:type="dxa" w:w="11700"/>
            <w:gridSpan w:val="8"/>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BERT — 3K+ (size ≥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0.277</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0.213</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0.244</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0.219</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0.151</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0.019</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0.022</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0.166</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700"/>
            <w:gridSpan w:val="8"/>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BERT — 3K− (size &lt;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0.179</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0.047</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0.203</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0.013</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0.174</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0.044</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0.199</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0.037</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0.081</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0.004</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0.053</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0.003</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0.159</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700"/>
            <w:gridSpan w:val="8"/>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RoBERTa — 3K+ (size ≥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0.440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0.416</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0.106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0.239</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0.259</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0.063</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0.202</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0.033</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0.173</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0.027</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0.225</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0.171</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700"/>
            <w:gridSpan w:val="8"/>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RoBERTa — 3K− (size &lt;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0.214</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0.057</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0.214</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0.059</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0.032</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0.111</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0.355</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0.129</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+6.3%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0.247</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0.076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0.062</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0.072</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0.009</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0.234</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0.093</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+16.4%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+8.8%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700"/>
            <w:gridSpan w:val="8"/>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ELECTRA — 3K+ (size ≥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0.366</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+9.8%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0.297</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0.329</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0.117</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+6.6%</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0.288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0.087</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0.196</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0.034</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0.147</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0.023</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0.172</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0.032</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0.192</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0.042</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700"/>
            <w:gridSpan w:val="8"/>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ELECTRA — 3K− (size &lt;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0.271</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0.259</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0.145</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0.025</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-1.6%</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0.344</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0.107</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0.315</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0.097</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+5.6%</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0.042</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0.005</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0.111</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0.311</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0.114</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-0.024</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+6.0%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0.123</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bl>
    <w:p>
      <w:pPr>
        <w:spacing w:after="120" w:before="60"/>
      </w:pPr>
      <w:r>
        <w:rPr>
          <w:rFonts w:ascii="Times New Roman" w:cs="Times New Roman" w:eastAsia="Times New Roman" w:hAnsi="Times New Roman"/>
          <w:i/>
          <w:iCs/>
          <w:sz w:val="16"/>
          <w:szCs w:val="16"/>
        </w:rPr>
        <w:t>Best D: the depth giving the highest gain. HKD Δ: relative gain at Best D over Direct KD. HKD? = ✓ if the gain is ≥ 1.5% (following the marks in the source table).</w:t>
      </w:r>
    </w:p>
    <w:p>
      <w:r>
        <w:br w:type="page"/>
      </w:r>
    </w:p>
    <w:p>
      <w:pPr>
        <w:spacing w:after="100" w:before="240"/>
      </w:pPr>
      <w:r>
        <w:rPr>
          <w:rFonts w:ascii="Times New Roman" w:cs="Times New Roman" w:eastAsia="Times New Roman" w:hAnsi="Times New Roman"/>
          <w:b/>
          <w:bCs/>
          <w:sz w:val="22"/>
          <w:szCs w:val="22"/>
        </w:rPr>
        <w:t>Table 3: Decoder Models — Detailed Comparison (GPT-2, GPT-Neo, OPT)</w:t>
      </w:r>
    </w:p>
    <w:tbl>
      <w:tblPr>
        <w:tblW w:type="dxa" w:w="12200"/>
        <w:jc w:val="center"/>
        <w:tblBorders>
          <w:top w:val="single" w:color="auto" w:sz="4"/>
          <w:left w:val="single" w:color="auto" w:sz="4"/>
          <w:bottom w:val="single" w:color="auto" w:sz="4"/>
          <w:right w:val="single" w:color="auto" w:sz="4"/>
          <w:insideH w:val="single" w:color="auto" w:sz="4"/>
          <w:insideV w:val="single" w:color="auto" w:sz="4"/>
        </w:tblBorders>
      </w:tblPr>
      <w:tblGrid>
        <w:gridCol w:w="1400"/>
        <w:gridCol w:w="2800"/>
        <w:gridCol w:w="1000"/>
        <w:gridCol w:w="1200"/>
        <w:gridCol w:w="1100"/>
        <w:gridCol w:w="1100"/>
        <w:gridCol w:w="1300"/>
        <w:gridCol w:w="1300"/>
        <w:gridCol w:w="1000"/>
      </w:tblGrid>
      <w:tr>
        <w:trPr>
          <w:cantSplit/>
          <w:tblHeader/>
        </w:trPr>
        <w:tc>
          <w:tcPr>
            <w:tcW w:type="dxa" w:w="14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Model</w:t>
            </w:r>
          </w:p>
        </w:tc>
        <w:tc>
          <w:tcPr>
            <w:tcW w:type="dxa" w:w="28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Experiment</w:t>
            </w:r>
          </w:p>
        </w:tc>
        <w:tc>
          <w:tcPr>
            <w:tcW w:type="dxa" w:w="10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Size</w:t>
            </w:r>
          </w:p>
        </w:tc>
        <w:tc>
          <w:tcPr>
            <w:tcW w:type="dxa" w:w="12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PE</w:t>
            </w:r>
          </w:p>
        </w:tc>
        <w:tc>
          <w:tcPr>
            <w:tcW w:type="dxa" w:w="11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core</w:t>
            </w:r>
          </w:p>
        </w:tc>
        <w:tc>
          <w:tcPr>
            <w:tcW w:type="dxa" w:w="11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U</w:t>
            </w:r>
          </w:p>
        </w:tc>
        <w:tc>
          <w:tcPr>
            <w:tcW w:type="dxa" w:w="13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Best D</w:t>
            </w:r>
          </w:p>
        </w:tc>
        <w:tc>
          <w:tcPr>
            <w:tcW w:type="dxa" w:w="13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HKD Δ</w:t>
            </w:r>
          </w:p>
        </w:tc>
        <w:tc>
          <w:tcPr>
            <w:tcW w:type="dxa" w:w="10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HKD?</w:t>
            </w:r>
          </w:p>
        </w:tc>
      </w:tr>
      <w:tr>
        <w:trPr>
          <w:cantSplit/>
        </w:trPr>
        <w:tc>
          <w:tcPr>
            <w:tcW w:type="dxa" w:w="12200"/>
            <w:gridSpan w:val="9"/>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GPT-2 — 3K+ (size ≥ 3000)</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0.027</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2L/6L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+2.4%</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0.017</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+1.6%</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+3.4%</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0.033</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+1.1%</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+0.264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0.106</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2200"/>
            <w:gridSpan w:val="9"/>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GPT-2 — 3K− (size &lt; 3000)</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+3.3%</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0.007</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2L/10L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+5.5%</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0.002</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+2.7%</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+0.347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0.002</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+5.2%</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-0.199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0.223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0.045</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+5.7%</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0.136</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0.022</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0.090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+1.9%</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+0.090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0.003</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-2.2%</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0.241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+4.9%</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+8.2%</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0.015</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+4.1%</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2200"/>
            <w:gridSpan w:val="9"/>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GPT-Neo — 3K+ (size ≥ 3000)</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+0.7%</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+0.205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+3.1%</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-0.098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0.022</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0.003</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+0.8%</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+0.299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0.136</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-3.8%</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+0.387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0.013</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-4.0%</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0.116</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-5.5%</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0.223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0.039</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-2.6%</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2200"/>
            <w:gridSpan w:val="9"/>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GPT-Neo — 3K− (size &lt; 3000)</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-0.101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0.185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0.027</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+3.0%</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0.030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+2.3%</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-0.283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0.003</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+4.6%</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-0.375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0.033</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0.005</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-0.1%</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0.029</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+4.5%</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-0.321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+4.1%</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+0.264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0.002</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+1.3%</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0.045</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+0.6%</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+0.8%</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0.002</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-7.9%</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2200"/>
            <w:gridSpan w:val="9"/>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OPT — 3K+ (size ≥ 3000)</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0.212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0.047</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+1.1%</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+2.1%</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0.236</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+3.0%</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0.019</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+3.7%</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0.013</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-0.6%</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+0.074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0.019</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2200"/>
            <w:gridSpan w:val="9"/>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OPT — 3K− (size &lt; 3000)</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-0.077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0.197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0.039</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0.027</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+2.6%</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+0.109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0.009</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-0.420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+4.2%</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0.023</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+2.8%</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+2.6%</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0.015</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0.004</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0.191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0.036</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+4.9%</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-0.387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0.034</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+0.294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0.014</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+1.6%</w:t>
            </w:r>
          </w:p>
        </w:tc>
        <w:tc>
          <w:tcPr>
            <w:tcW w:type="dxa" w:w="1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bl>
    <w:p>
      <w:pPr>
        <w:spacing w:after="120" w:before="60"/>
      </w:pPr>
      <w:r>
        <w:rPr>
          <w:rFonts w:ascii="Times New Roman" w:cs="Times New Roman" w:eastAsia="Times New Roman" w:hAnsi="Times New Roman"/>
          <w:i/>
          <w:iCs/>
          <w:sz w:val="16"/>
          <w:szCs w:val="16"/>
        </w:rPr>
        <w:t>U = Gap × SLQ × (1−TD) × (1−PE); recomputed for all models from T, N, D and T-Ent. GPT-Neo MRPC full (T 0.671, N 0.549, D 0.591; 8L +0.8%) and GPT-Neo CoLA 2490 R (T 0.655, N 0.504, D 0.487, from the log) were added, and MRPC 2490 R and SST-2 3668 R were updated from the logs; GPT-Neo T-Ent values were taken from the utility file (mean_softened_entropy).</w:t>
      </w:r>
    </w:p>
    <w:p>
      <w:pPr>
        <w:spacing w:after="100" w:before="240"/>
      </w:pPr>
      <w:r>
        <w:rPr>
          <w:rFonts w:ascii="Times New Roman" w:cs="Times New Roman" w:eastAsia="Times New Roman" w:hAnsi="Times New Roman"/>
          <w:b/>
          <w:bCs/>
          <w:sz w:val="22"/>
          <w:szCs w:val="22"/>
        </w:rPr>
        <w:t>Table 4: Within-Family vs. Cross-Family Transfer</w:t>
      </w:r>
    </w:p>
    <w:tbl>
      <w:tblPr>
        <w:tblW w:type="dxa" w:w="101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2300"/>
        <w:gridCol w:w="1800"/>
        <w:gridCol w:w="2000"/>
        <w:gridCol w:w="2000"/>
      </w:tblGrid>
      <w:tr>
        <w:trPr>
          <w:cantSplit/>
          <w:tblHeader/>
        </w:trPr>
        <w:tc>
          <w:tcPr>
            <w:tcW w:type="dxa" w:w="20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Transfer</w:t>
            </w:r>
          </w:p>
        </w:tc>
        <w:tc>
          <w:tcPr>
            <w:tcW w:type="dxa" w:w="23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Model Pair</w:t>
            </w:r>
          </w:p>
        </w:tc>
        <w:tc>
          <w:tcPr>
            <w:tcW w:type="dxa" w:w="18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Rule</w:t>
            </w:r>
          </w:p>
        </w:tc>
        <w:tc>
          <w:tcPr>
            <w:tcW w:type="dxa" w:w="20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3K+ Success</w:t>
            </w:r>
          </w:p>
        </w:tc>
        <w:tc>
          <w:tcPr>
            <w:tcW w:type="dxa" w:w="20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3K− Success</w:t>
            </w:r>
          </w:p>
        </w:tc>
      </w:tr>
      <w:tr>
        <w:trPr>
          <w:cantSplit/>
        </w:trPr>
        <w:tc>
          <w:tcPr>
            <w:tcW w:type="dxa" w:w="2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Near Encoder</w:t>
            </w:r>
          </w:p>
        </w:tc>
        <w:tc>
          <w:tcPr>
            <w:tcW w:type="dxa" w:w="2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 → RoBERTa</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core &gt; 0.270</w:t>
            </w:r>
          </w:p>
        </w:tc>
        <w:tc>
          <w:tcPr>
            <w:tcW w:type="dxa" w:w="2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100% (8/8)</w:t>
            </w:r>
          </w:p>
        </w:tc>
        <w:tc>
          <w:tcPr>
            <w:tcW w:type="dxa" w:w="2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45% (5/11)</w:t>
            </w:r>
          </w:p>
        </w:tc>
      </w:tr>
      <w:tr>
        <w:trPr>
          <w:cantSplit/>
        </w:trPr>
        <w:tc>
          <w:tcPr>
            <w:tcW w:type="dxa" w:w="2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Far Encoder</w:t>
            </w:r>
          </w:p>
        </w:tc>
        <w:tc>
          <w:tcPr>
            <w:tcW w:type="dxa" w:w="2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 → ELECTRA</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core &gt; 0.280</w:t>
            </w:r>
          </w:p>
        </w:tc>
        <w:tc>
          <w:tcPr>
            <w:tcW w:type="dxa" w:w="2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100% (8/8)</w:t>
            </w:r>
          </w:p>
        </w:tc>
        <w:tc>
          <w:tcPr>
            <w:tcW w:type="dxa" w:w="2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64% (7/11)</w:t>
            </w:r>
          </w:p>
        </w:tc>
      </w:tr>
      <w:tr>
        <w:trPr>
          <w:cantSplit/>
        </w:trPr>
        <w:tc>
          <w:tcPr>
            <w:tcW w:type="dxa" w:w="2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Near Decoder</w:t>
            </w:r>
          </w:p>
        </w:tc>
        <w:tc>
          <w:tcPr>
            <w:tcW w:type="dxa" w:w="2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 → GPT-Neo</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PE &lt; 0</w:t>
            </w:r>
          </w:p>
        </w:tc>
        <w:tc>
          <w:tcPr>
            <w:tcW w:type="dxa" w:w="2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75% (6/8)</w:t>
            </w:r>
          </w:p>
        </w:tc>
        <w:tc>
          <w:tcPr>
            <w:tcW w:type="dxa" w:w="2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73% (8/11)</w:t>
            </w:r>
          </w:p>
        </w:tc>
      </w:tr>
      <w:tr>
        <w:trPr>
          <w:cantSplit/>
        </w:trPr>
        <w:tc>
          <w:tcPr>
            <w:tcW w:type="dxa" w:w="2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Far Decoder</w:t>
            </w:r>
          </w:p>
        </w:tc>
        <w:tc>
          <w:tcPr>
            <w:tcW w:type="dxa" w:w="2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 → OPT</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PE &lt; 0</w:t>
            </w:r>
          </w:p>
        </w:tc>
        <w:tc>
          <w:tcPr>
            <w:tcW w:type="dxa" w:w="2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75% (6/8)</w:t>
            </w:r>
          </w:p>
        </w:tc>
        <w:tc>
          <w:tcPr>
            <w:tcW w:type="dxa" w:w="20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36% (4/11)</w:t>
            </w:r>
          </w:p>
        </w:tc>
      </w:tr>
    </w:tbl>
    <w:p>
      <w:pPr>
        <w:spacing w:after="120" w:before="60"/>
      </w:pPr>
      <w:r>
        <w:rPr>
          <w:rFonts w:ascii="Times New Roman" w:cs="Times New Roman" w:eastAsia="Times New Roman" w:hAnsi="Times New Roman"/>
          <w:i/>
          <w:iCs/>
          <w:sz w:val="16"/>
          <w:szCs w:val="16"/>
        </w:rPr>
        <w:t>The form of the rule is taken from the source model and the threshold is tuned on the target model (same results as Table 1). If BERT’s 0.200 threshold were applied unchanged: RoBERTa 3K+ 50% (4/8), 3K− 27% (3/11); ELECTRA 3K+ 100% (8/8), 3K− 45% (5/11).</w:t>
      </w:r>
    </w:p>
    <w:p>
      <w:r>
        <w:br w:type="page"/>
      </w:r>
    </w:p>
    <w:p>
      <w:pPr>
        <w:spacing w:after="200"/>
        <w:jc w:val="center"/>
      </w:pPr>
      <w:r>
        <w:rPr>
          <w:rFonts w:ascii="Times New Roman" w:cs="Times New Roman" w:eastAsia="Times New Roman" w:hAnsi="Times New Roman"/>
          <w:b/>
          <w:bCs/>
          <w:sz w:val="30"/>
          <w:szCs w:val="30"/>
        </w:rPr>
        <w:t xml:space="preserve">APPENDIX</w:t>
      </w:r>
    </w:p>
    <w:p>
      <w:pPr>
        <w:spacing w:after="100" w:before="240"/>
      </w:pPr>
      <w:r>
        <w:rPr>
          <w:rFonts w:ascii="Times New Roman" w:cs="Times New Roman" w:eastAsia="Times New Roman" w:hAnsi="Times New Roman"/>
          <w:b/>
          <w:bCs/>
          <w:sz w:val="22"/>
          <w:szCs w:val="22"/>
        </w:rPr>
        <w:t>Table A1: All Experiments — Raw Data (BERT)</w:t>
      </w:r>
    </w:p>
    <w:tbl>
      <w:tblPr>
        <w:tblW w:type="dxa" w:w="1265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850"/>
        <w:gridCol w:w="850"/>
        <w:gridCol w:w="850"/>
        <w:gridCol w:w="850"/>
        <w:gridCol w:w="900"/>
        <w:gridCol w:w="950"/>
        <w:gridCol w:w="900"/>
        <w:gridCol w:w="850"/>
        <w:gridCol w:w="1050"/>
        <w:gridCol w:w="1100"/>
        <w:gridCol w:w="800"/>
      </w:tblGrid>
      <w:tr>
        <w:trPr>
          <w:cantSplit/>
          <w:tblHeader/>
        </w:trPr>
        <w:tc>
          <w:tcPr>
            <w:tcW w:type="dxa" w:w="5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w:t>
            </w:r>
          </w:p>
        </w:tc>
        <w:tc>
          <w:tcPr>
            <w:tcW w:type="dxa" w:w="22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Experiment</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Size</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T F1</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N F1</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D F1</w:t>
            </w:r>
          </w:p>
        </w:tc>
        <w:tc>
          <w:tcPr>
            <w:tcW w:type="dxa" w:w="9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T-Ent</w:t>
            </w:r>
          </w:p>
        </w:tc>
        <w:tc>
          <w:tcPr>
            <w:tcW w:type="dxa" w:w="9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PE</w:t>
            </w:r>
          </w:p>
        </w:tc>
        <w:tc>
          <w:tcPr>
            <w:tcW w:type="dxa" w:w="9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core</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U</w:t>
            </w:r>
          </w:p>
        </w:tc>
        <w:tc>
          <w:tcPr>
            <w:tcW w:type="dxa" w:w="10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Best D</w:t>
            </w:r>
          </w:p>
        </w:tc>
        <w:tc>
          <w:tcPr>
            <w:tcW w:type="dxa" w:w="11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HKD Δ</w:t>
            </w:r>
          </w:p>
        </w:tc>
        <w:tc>
          <w:tcPr>
            <w:tcW w:type="dxa" w:w="8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HKD?</w:t>
            </w:r>
          </w:p>
        </w:tc>
      </w:tr>
      <w:tr>
        <w:trPr>
          <w:cantSplit/>
        </w:trPr>
        <w:tc>
          <w:tcPr>
            <w:tcW w:type="dxa" w:w="12650"/>
            <w:gridSpan w:val="13"/>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BERT — 3K+ (size ≥ 3000)</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0.775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0.458</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-0.074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0.277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0.088</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+7.5%</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0.757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0.554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0.420</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0.213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+1.5%</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0.755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0.501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0.506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0.545</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0.244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0.061</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0.808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0.219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0.058</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0.907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0.759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0.417</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-0.098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0.031</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+1.1%</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0.908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0.755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0.756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0.337</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0.019</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7</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0.896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0.736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0.736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0.340</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0.022</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+0.9%</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0.885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0.729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0.724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0.478</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0.028</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2650"/>
            <w:gridSpan w:val="13"/>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BERT — 3K− (size &lt; 3000)</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9</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0.713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0.482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0.508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0.399</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0.047</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0.756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0.203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11</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0.615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0.443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0.485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0.568</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+0.323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0.013</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12</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0.675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0.449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0.530</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13</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0.769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0.557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0.576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0.439</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+0.098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0.044</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14</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0.813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0.572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0.575</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+0.095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0.199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0.037</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15</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0.647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0.576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0.571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0.683</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0.004</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+2.3%</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16</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0.621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0.582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0.575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0.539</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0.003</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17</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0.694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0.509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+0.076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0.030</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18</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0.494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0.479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0.680</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-2.867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0.001</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+7.9%</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19</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0.554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0.484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0.626</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0.001</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+3.8%</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bl>
    <w:p>
      <w:pPr>
        <w:spacing w:after="120" w:before="60"/>
      </w:pPr>
      <w:r>
        <w:rPr>
          <w:rFonts w:ascii="Times New Roman" w:cs="Times New Roman" w:eastAsia="Times New Roman" w:hAnsi="Times New Roman"/>
          <w:i/>
          <w:iCs/>
          <w:sz w:val="16"/>
          <w:szCs w:val="16"/>
        </w:rPr>
        <w:t>T/N/D F1: Teacher / NoDistill / Direct KD F1. PE, core and U were recomputed with the formulas.</w:t>
      </w:r>
    </w:p>
    <w:p>
      <w:r>
        <w:br w:type="page"/>
      </w:r>
    </w:p>
    <w:p>
      <w:pPr>
        <w:spacing w:after="100" w:before="240"/>
      </w:pPr>
      <w:r>
        <w:rPr>
          <w:rFonts w:ascii="Times New Roman" w:cs="Times New Roman" w:eastAsia="Times New Roman" w:hAnsi="Times New Roman"/>
          <w:b/>
          <w:bCs/>
          <w:sz w:val="22"/>
          <w:szCs w:val="22"/>
        </w:rPr>
        <w:t>Table A2: All Experiments — Raw Data (RoBERTa)</w:t>
      </w:r>
    </w:p>
    <w:tbl>
      <w:tblPr>
        <w:tblW w:type="dxa" w:w="12650"/>
        <w:jc w:val="center"/>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850"/>
        <w:gridCol w:w="850"/>
        <w:gridCol w:w="850"/>
        <w:gridCol w:w="850"/>
        <w:gridCol w:w="900"/>
        <w:gridCol w:w="950"/>
        <w:gridCol w:w="900"/>
        <w:gridCol w:w="850"/>
        <w:gridCol w:w="1050"/>
        <w:gridCol w:w="1100"/>
        <w:gridCol w:w="800"/>
      </w:tblGrid>
      <w:tr>
        <w:trPr>
          <w:cantSplit/>
          <w:tblHeader/>
        </w:trPr>
        <w:tc>
          <w:tcPr>
            <w:tcW w:type="dxa" w:w="5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w:t>
            </w:r>
          </w:p>
        </w:tc>
        <w:tc>
          <w:tcPr>
            <w:tcW w:type="dxa" w:w="22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Experiment</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Size</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T F1</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N F1</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D F1</w:t>
            </w:r>
          </w:p>
        </w:tc>
        <w:tc>
          <w:tcPr>
            <w:tcW w:type="dxa" w:w="9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T-Ent</w:t>
            </w:r>
          </w:p>
        </w:tc>
        <w:tc>
          <w:tcPr>
            <w:tcW w:type="dxa" w:w="9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PE</w:t>
            </w:r>
          </w:p>
        </w:tc>
        <w:tc>
          <w:tcPr>
            <w:tcW w:type="dxa" w:w="9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core</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U</w:t>
            </w:r>
          </w:p>
        </w:tc>
        <w:tc>
          <w:tcPr>
            <w:tcW w:type="dxa" w:w="10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Best D</w:t>
            </w:r>
          </w:p>
        </w:tc>
        <w:tc>
          <w:tcPr>
            <w:tcW w:type="dxa" w:w="11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HKD Δ</w:t>
            </w:r>
          </w:p>
        </w:tc>
        <w:tc>
          <w:tcPr>
            <w:tcW w:type="dxa" w:w="8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HKD?</w:t>
            </w:r>
          </w:p>
        </w:tc>
      </w:tr>
      <w:tr>
        <w:trPr>
          <w:cantSplit/>
        </w:trPr>
        <w:tc>
          <w:tcPr>
            <w:tcW w:type="dxa" w:w="12650"/>
            <w:gridSpan w:val="13"/>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RoBERTa — 3K+ (size ≥ 3000)</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0.427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0.279</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-0.375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0.440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0.120</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0.427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0.615</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-0.325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0.416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0.106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0.766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0.594</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0.239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0.050</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0.863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0.654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0.629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0.395</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-0.107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0.259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0.063</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0.924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0.726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0.724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0.334</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0.202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0.033</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0.928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0.723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0.739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0.334</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0.027</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7</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0.916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0.727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0.709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0.352</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0.225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0.041</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0.923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0.688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0.720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0.352</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0.030</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2650"/>
            <w:gridSpan w:val="13"/>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RoBERTa — 3K− (size &lt; 3000)</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9</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0.727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0.458</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0.214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0.057</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0.458</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0.214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0.059</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+1.3%</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11</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0.638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0.488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0.469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0.594</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0.032</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12</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0.677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0.448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0.507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0.594</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+0.347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0.018</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13</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0.880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0.558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0.437</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-0.102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0.355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0.129</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+6.3%</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14</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0.871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0.576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0.600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0.437</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0.247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0.076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15</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0.556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0.641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+0.668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0.008</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+1.5%</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16</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0.708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0.452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0.641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0.072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0.009</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17</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0.707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0.495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0.484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0.537</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0.234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0.058</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+5.2%</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18</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0.413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0.428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0.682</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0.093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0.008</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+16.4%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19</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0.617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0.441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0.454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0.682</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0.018</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+8.8%</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bl>
    <w:p>
      <w:pPr>
        <w:spacing w:after="120" w:before="60"/>
      </w:pPr>
      <w:r>
        <w:rPr>
          <w:rFonts w:ascii="Times New Roman" w:cs="Times New Roman" w:eastAsia="Times New Roman" w:hAnsi="Times New Roman"/>
          <w:i/>
          <w:iCs/>
          <w:sz w:val="16"/>
          <w:szCs w:val="16"/>
        </w:rPr>
        <w:t>Computed with PE = (D − N) / (T − D), core = T − 2D + N, U = Gap × SLQ × (1−TD) × (1−PE).</w:t>
      </w:r>
    </w:p>
    <w:p>
      <w:r>
        <w:br w:type="page"/>
      </w:r>
    </w:p>
    <w:p>
      <w:pPr>
        <w:spacing w:after="100" w:before="240"/>
      </w:pPr>
      <w:r>
        <w:rPr>
          <w:rFonts w:ascii="Times New Roman" w:cs="Times New Roman" w:eastAsia="Times New Roman" w:hAnsi="Times New Roman"/>
          <w:b/>
          <w:bCs/>
          <w:sz w:val="22"/>
          <w:szCs w:val="22"/>
        </w:rPr>
        <w:t>Table A3: All Experiments — Raw Data (GPT-2, GPT-Neo, OPT, ELECTRA)</w:t>
      </w:r>
    </w:p>
    <w:tbl>
      <w:tblPr>
        <w:tblW w:type="dxa" w:w="1375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500"/>
        <w:gridCol w:w="2200"/>
        <w:gridCol w:w="850"/>
        <w:gridCol w:w="850"/>
        <w:gridCol w:w="850"/>
        <w:gridCol w:w="850"/>
        <w:gridCol w:w="900"/>
        <w:gridCol w:w="950"/>
        <w:gridCol w:w="900"/>
        <w:gridCol w:w="850"/>
        <w:gridCol w:w="1050"/>
        <w:gridCol w:w="1100"/>
        <w:gridCol w:w="800"/>
      </w:tblGrid>
      <w:tr>
        <w:trPr>
          <w:cantSplit/>
          <w:tblHeader/>
        </w:trPr>
        <w:tc>
          <w:tcPr>
            <w:tcW w:type="dxa" w:w="11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Model</w:t>
            </w:r>
          </w:p>
        </w:tc>
        <w:tc>
          <w:tcPr>
            <w:tcW w:type="dxa" w:w="5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w:t>
            </w:r>
          </w:p>
        </w:tc>
        <w:tc>
          <w:tcPr>
            <w:tcW w:type="dxa" w:w="22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Experiment</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Size</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T F1</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N F1</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D F1</w:t>
            </w:r>
          </w:p>
        </w:tc>
        <w:tc>
          <w:tcPr>
            <w:tcW w:type="dxa" w:w="9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T-Ent</w:t>
            </w:r>
          </w:p>
        </w:tc>
        <w:tc>
          <w:tcPr>
            <w:tcW w:type="dxa" w:w="9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PE</w:t>
            </w:r>
          </w:p>
        </w:tc>
        <w:tc>
          <w:tcPr>
            <w:tcW w:type="dxa" w:w="9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core</w:t>
            </w:r>
          </w:p>
        </w:tc>
        <w:tc>
          <w:tcPr>
            <w:tcW w:type="dxa" w:w="8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U</w:t>
            </w:r>
          </w:p>
        </w:tc>
        <w:tc>
          <w:tcPr>
            <w:tcW w:type="dxa" w:w="105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Best D</w:t>
            </w:r>
          </w:p>
        </w:tc>
        <w:tc>
          <w:tcPr>
            <w:tcW w:type="dxa" w:w="11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HKD Δ</w:t>
            </w:r>
          </w:p>
        </w:tc>
        <w:tc>
          <w:tcPr>
            <w:tcW w:type="dxa" w:w="8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HKD?</w:t>
            </w:r>
          </w:p>
        </w:tc>
      </w:tr>
      <w:tr>
        <w:trPr>
          <w:cantSplit/>
        </w:trPr>
        <w:tc>
          <w:tcPr>
            <w:tcW w:type="dxa" w:w="13750"/>
            <w:gridSpan w:val="14"/>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GPT-2 — 3K+ (size ≥ 3000)</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0.693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0.551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0.510</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0.027</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0.652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0.496</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0.017</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+1.6%</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0.634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0.570</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0.771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0.606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0.604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0.482</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0.033</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+1.1%</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0.893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0.711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0.461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+0.264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0.106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0.904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0.733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0.195</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0.011</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7</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0.889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0.675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0.706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0.254</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0.018</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0.894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0.707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0.736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0.500</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0.020</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3750"/>
            <w:gridSpan w:val="14"/>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GPT-2 — 3K− (size &lt; 3000)</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9</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0.652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0.595</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0.018</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+3.3%</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0.604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0.506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0.617</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0.007</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2L/10L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+5.5%</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11</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0.467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0.475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0.665</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0.002</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12</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0.455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0.504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0.681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+0.347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0.002</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+5.2%</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13</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0.559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0.522</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-0.199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0.223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0.045</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14</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0.736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0.583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0.532</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0.022</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15</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0.662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0.576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0.574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0.652</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+1.9%</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16</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0.607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0.683</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+0.090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0.003</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-2.2%</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17</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0.694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0.484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0.605</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0.241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+4.9%</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18</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0.602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0.476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0.454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0.665</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0.020</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+8.2%</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19</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0.587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0.442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0.449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0.667</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0.015</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+4.1%</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3750"/>
            <w:gridSpan w:val="14"/>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GPT-Neo — 3K+ (size ≥ 3000)</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0.683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0.335</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0.020</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0.672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0.484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0.400</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+0.205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+3.1%</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0.651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0.328</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-0.098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0.022</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0.671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0.634</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0.003</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+0.8%</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0.859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0.607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0.665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0.223</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+0.299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-3.8%</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0.866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0.608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0.680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0.237</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+0.387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0.013</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7</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0.861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0.657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0.562</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0.020</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-5.5%</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0.862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0.617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0.628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0.281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0.223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0.039</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-2.6%</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3750"/>
            <w:gridSpan w:val="14"/>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GPT-Neo — 3K− (size &lt; 3000)</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9</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0.655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0.504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0.487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0.634</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-0.101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0.185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0.027</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0.644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0.507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0.391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0.030</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+2.3%</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11</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0.479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0.466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0.622</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-0.283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0.003</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+4.6%</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12</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0.613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0.477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0.531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-0.375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0.033</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13</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0.641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0.476</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0.005</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-0.1%</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14</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0.674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0.556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0.412</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0.029</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+4.5%</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15</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0.602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0.471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0.675</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-0.321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0.018</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+4.1%</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16</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0.499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0.649</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+0.264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0.002</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+1.3%</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17</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0.681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0.506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0.501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0.403</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0.045</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+0.6%</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18</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0.484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0.471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0.621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+0.8%</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19</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0.443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0.479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0.619</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0.002</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-7.9%</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3750"/>
            <w:gridSpan w:val="14"/>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OPT — 3K+ (size ≥ 3000)</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0.758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0.554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0.550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0.354</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0.212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0.047</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+1.1%</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0.698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0.664</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0.020</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+2.1%</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0.704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0.503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0.269</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0.236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0.041</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0.769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0.607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0.197</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0.019</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0.899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0.707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0.732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0.174</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0.010</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0.901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0.736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0.176</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0.013</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-0.6%</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7</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0.893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0.684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0.713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0.162</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0.011</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0.898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0.695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0.709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0.231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+0.074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0.019</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3750"/>
            <w:gridSpan w:val="14"/>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OPT — 3K− (size &lt; 3000)</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9</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0.696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0.328</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-0.077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0.197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0.039</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0.665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0.371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0.027</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+2.6%</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11</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0.493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0.503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0.568</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+0.109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0.009</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12</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0.492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0.519</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-0.420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0.020</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+4.2%</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13</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0.759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0.553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0.575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0.260</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0.023</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+2.8%</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14</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0.722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0.588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0.202</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0.010</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+2.6%</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15</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0.686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0.585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0.275</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0.135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0.015</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16</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0.607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0.559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0.380</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0.004</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17</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0.653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0.476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0.469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0.292</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0.191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+4.9%</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18</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0.571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0.498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0.452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0.435</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-0.387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0.165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0.034</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19</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0.474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+0.294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0.014</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+1.6%</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3750"/>
            <w:gridSpan w:val="14"/>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ELECTRA — 3K+ (size ≥ 3000)</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0.829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0.559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0.363</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-0.151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0.366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+9.8%</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0.822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0.543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0.594</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0.297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+3.3%</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0.802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0.495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0.409</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-0.072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0.329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0.117</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+6.6%</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0.842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0.602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0.578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0.424</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-0.091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0.288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0.087</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0.938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0.370</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0.196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0.034</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0.934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0.768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0.383</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0.147</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0.023</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7</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0.919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0.733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0.740</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0.418</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0.172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0.032</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0.929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0.711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0.724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0.435</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+0.063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0.192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0.042</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3750"/>
            <w:gridSpan w:val="14"/>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ELECTRA — 3K− (size &lt; 3000)</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9</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0.783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0.494</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0.271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0.081</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0.809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0.537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0.446</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0.259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0.086</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11</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0.729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0.409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0.469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0.569</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+0.231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0.050</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12</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0.742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0.409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0.503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0.641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+0.393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0.025</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-1.6%</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13</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0.848</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0.612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0.558</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0.399</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-0.186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0.344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0.107</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4L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14</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0.854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0.611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0.575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0.416</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-0.129</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0.315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0.097</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+5.6%</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15</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0.753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0.453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0.582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0.670</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+0.754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0.042</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0.005</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16</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0.720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0.525</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0.567</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0.668</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+0.275</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0.011</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17</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0.779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0.492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0.439</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-0.084</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0.311</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0.114</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10L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18</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0.484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0.512</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0.691</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+0.143</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-0.024</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0.001</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+6.0%</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19</w:t>
            </w:r>
          </w:p>
        </w:tc>
        <w:tc>
          <w:tcPr>
            <w:tcW w:type="dxa" w:w="22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0.606</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0.479</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0.481</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0.693</w:t>
            </w:r>
          </w:p>
        </w:tc>
        <w:tc>
          <w:tcPr>
            <w:tcW w:type="dxa" w:w="9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+0.016</w:t>
            </w:r>
          </w:p>
        </w:tc>
        <w:tc>
          <w:tcPr>
            <w:tcW w:type="dxa" w:w="9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0.123</w:t>
            </w:r>
          </w:p>
        </w:tc>
        <w:tc>
          <w:tcPr>
            <w:tcW w:type="dxa" w:w="8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0.011</w:t>
            </w:r>
          </w:p>
        </w:tc>
        <w:tc>
          <w:tcPr>
            <w:tcW w:type="dxa" w:w="105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1L</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+5.1%</w:t>
            </w:r>
          </w:p>
        </w:tc>
        <w:tc>
          <w:tcPr>
            <w:tcW w:type="dxa" w:w="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bl>
    <w:p>
      <w:pPr>
        <w:spacing w:after="120" w:before="60"/>
      </w:pPr>
      <w:r>
        <w:rPr>
          <w:rFonts w:ascii="Times New Roman" w:cs="Times New Roman" w:eastAsia="Times New Roman" w:hAnsi="Times New Roman"/>
          <w:i/>
          <w:iCs/>
          <w:sz w:val="16"/>
          <w:szCs w:val="16"/>
        </w:rPr>
        <w:t>PE, core and U were recomputed for all models from T, N, D (and T-Ent for U). T-Ent for GPT-2/GPT-Neo/OPT was taken from the utility lists.</w:t>
      </w:r>
    </w:p>
    <w:p>
      <w:r>
        <w:br w:type="page"/>
      </w:r>
    </w:p>
    <w:p>
      <w:pPr>
        <w:spacing w:after="100" w:before="240"/>
      </w:pPr>
      <w:r>
        <w:rPr>
          <w:rFonts w:ascii="Times New Roman" w:cs="Times New Roman" w:eastAsia="Times New Roman" w:hAnsi="Times New Roman"/>
          <w:b/>
          <w:bCs/>
          <w:sz w:val="22"/>
          <w:szCs w:val="22"/>
        </w:rPr>
        <w:t>Table A4: Signal-to-Noise Ratio (SNR) and std(D)</w:t>
      </w:r>
    </w:p>
    <w:tbl>
      <w:tblPr>
        <w:tblW w:type="dxa" w:w="9200"/>
        <w:jc w:val="center"/>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1100"/>
        <w:gridCol w:w="1300"/>
        <w:gridCol w:w="1100"/>
        <w:gridCol w:w="1800"/>
      </w:tblGrid>
      <w:tr>
        <w:trPr>
          <w:cantSplit/>
          <w:tblHeader/>
        </w:trPr>
        <w:tc>
          <w:tcPr>
            <w:tcW w:type="dxa" w:w="15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Model</w:t>
            </w:r>
          </w:p>
        </w:tc>
        <w:tc>
          <w:tcPr>
            <w:tcW w:type="dxa" w:w="24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Experiment</w:t>
            </w:r>
          </w:p>
        </w:tc>
        <w:tc>
          <w:tcPr>
            <w:tcW w:type="dxa" w:w="11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Size</w:t>
            </w:r>
          </w:p>
        </w:tc>
        <w:tc>
          <w:tcPr>
            <w:tcW w:type="dxa" w:w="13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std(D)</w:t>
            </w:r>
          </w:p>
        </w:tc>
        <w:tc>
          <w:tcPr>
            <w:tcW w:type="dxa" w:w="11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 xml:space="preserve">SNR</w:t>
            </w:r>
          </w:p>
        </w:tc>
        <w:tc>
          <w:tcPr>
            <w:tcW w:type="dxa" w:w="1800"/>
            <w:tcBorders>
              <w:top w:val="single" w:color="000000" w:sz="10"/>
              <w:left w:val="none" w:color="FFFFFF" w:sz="0"/>
              <w:bottom w:val="single" w:color="000000" w:sz="10"/>
              <w:right w:val="none" w:color="FFFFFF" w:sz="0"/>
            </w:tcBorders>
            <w:shd w:fill="E7E6E6" w:color="auto" w:val="clear"/>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b/>
                <w:bCs/>
                <w:sz w:val="17"/>
                <w:szCs w:val="17"/>
              </w:rPr>
              <w:t>Rule Success</w:t>
            </w:r>
          </w:p>
        </w:tc>
      </w:tr>
      <w:tr>
        <w:trPr>
          <w:cantSplit/>
        </w:trPr>
        <w:tc>
          <w:tcPr>
            <w:tcW w:type="dxa" w:w="9200"/>
            <w:gridSpan w:val="6"/>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BERT (core &gt; 0.200) — 3K+ (size ≥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0.0060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3.15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0.0072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0.69</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0.0052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0.96</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0.0088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0.0105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1.53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0.0028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0.36</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0.0052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0.0133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0.38</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9200"/>
            <w:gridSpan w:val="6"/>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BERT (core &gt; 0.200) — 3K− (size &lt;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0.0145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1.80</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0.0113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0.71</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0.0072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5.80</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0.0125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5.53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0.0105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1.82</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0.0193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1.09</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0.0145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0.0153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0.46</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0.0185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0.70</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0.0253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1.70</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BERT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0.0418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1.24</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9200"/>
            <w:gridSpan w:val="6"/>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RoBERTa (core &gt; 0.270) — 3K+ (size ≥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0.0072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16.58</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0.0072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14.09</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0.0072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0.83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0.0113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2.22</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0.0088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0.0032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4.97</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0.0032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5.59</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0.0072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4.42</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9200"/>
            <w:gridSpan w:val="6"/>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RoBERTa (core &gt; 0.270) — 3K− (size &lt;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0.0056</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2.13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0.0040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0.0064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2.95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0.0024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24.45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0.0080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4.10</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0.0097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2.49</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0.0080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15.54</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0.0193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4.77</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0.0097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1.14</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0.0414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0.36</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RoBERTa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0.0145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0.90</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9200"/>
            <w:gridSpan w:val="6"/>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ELECTRA (core &gt; 0.280) — 3K+ (size ≥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0.0145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3.32</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0.0129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1.40</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0.0097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2.28</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0.0088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2.71</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0.0072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0.14</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0.0088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2.15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0.0080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0.87</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0.0088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1.47</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9200"/>
            <w:gridSpan w:val="6"/>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ELECTRA (core &gt; 0.280) — 3K− (size &lt;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0.0611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0.07</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0.0088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1.47</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0.0193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3.11</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0.0185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5.08</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0.0145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3.73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0.0177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2.03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0.0121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10.69</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0.0113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3.73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0.0137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1.76</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0.0177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ELECTRA</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0.0185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0.11</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9200"/>
            <w:gridSpan w:val="6"/>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GPT-2 (PE &lt; 0) — 3K+ (size ≥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0.0125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1.36</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0.0141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0.21</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0.0088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1.92</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0.0177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0.11</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0.0040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9.45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0.0032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4.35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0.0072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4.28</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0.0056</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5.15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9200"/>
            <w:gridSpan w:val="6"/>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GPT-2 (PE &lt; 0) — 3K− (size &lt;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0.0113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0.09</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0.0097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0.83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0.0113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0.71</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0.0056</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3.02</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0.0153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2.42</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0.0105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1.63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0.0105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0.19</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0.0097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0.62</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0.0241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1.28</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0.0169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1.30</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GPT-2</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0.0209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9200"/>
            <w:gridSpan w:val="6"/>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GPT-Neo (PE &lt; 0) — 3K+ (size ≥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0.0113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0.27</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0.0203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1.57</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0.0137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0.95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0.0362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1.16</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0.0097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6.01</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0.0105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6.89</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0.0123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7.15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0.0076</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1.44</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9200"/>
            <w:gridSpan w:val="6"/>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GPT-Neo (PE &lt; 0) — 3K− (size &lt;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0.0205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0.83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0.0141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1.49</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0.0145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0.90</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0.0209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2.44</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0.0265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1.28</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0.0092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1.95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0.0241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1.74</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0.0241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0.58</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0.0113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0.44</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0.0362</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0.36</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GPT-Neo</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0.0290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1.24</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9200"/>
            <w:gridSpan w:val="6"/>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OPT (PE &lt; 0) — 3K+ (size ≥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full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8551</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0.0088</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0.45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0.0056</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3.55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0.0491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0.71</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full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0.0185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0.59</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0.0145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6000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6000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0.0064</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1.55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0.0105</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2.77</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SST-2 3668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3668</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0.0080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1.74</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9200"/>
            <w:gridSpan w:val="6"/>
            <w:tcBorders>
              <w:top w:val="single" w:color="999999" w:sz="4"/>
              <w:left w:val="none" w:color="FFFFFF" w:sz="0"/>
              <w:bottom w:val="single" w:color="999999" w:sz="4"/>
              <w:right w:val="none" w:color="FFFFFF" w:sz="0"/>
            </w:tcBorders>
            <w:shd w:fill="F5F5F5" w:color="auto" w:val="clear"/>
            <w:tcMar>
              <w:top w:type="dxa" w:w="25"/>
              <w:left w:type="dxa" w:w="70"/>
              <w:bottom w:type="dxa" w:w="25"/>
              <w:right w:type="dxa" w:w="70"/>
            </w:tcMar>
            <w:vAlign w:val="center"/>
          </w:tcPr>
          <w:p>
            <w:pPr>
              <w:spacing w:after="0" w:before="0"/>
              <w:jc w:val="left"/>
            </w:pPr>
            <w:r>
              <w:rPr>
                <w:rFonts w:ascii="Times New Roman" w:cs="Times New Roman" w:eastAsia="Times New Roman" w:hAnsi="Times New Roman"/>
                <w:b/>
                <w:bCs/>
                <w:sz w:val="17"/>
                <w:szCs w:val="17"/>
              </w:rPr>
              <w:t>OPT (PE &lt; 0) — 3K− (size &lt; 3000)</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0.0169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0.83</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0.0153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0.52</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0.0080</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1.24</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CoLA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0.0169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2.49</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0.0257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0.85</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2490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0.0241</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0.87</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0.0113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1.51</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MRPC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0.0097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0.62</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full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2490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0.0217</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0.32</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2E7D32"/>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(R)</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0.0153</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3.01</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r>
        <w:trPr>
          <w:cantSplit/>
        </w:trPr>
        <w:tc>
          <w:tcPr>
            <w:tcW w:type="dxa" w:w="15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OPT</w:t>
            </w:r>
          </w:p>
        </w:tc>
        <w:tc>
          <w:tcPr>
            <w:tcW w:type="dxa" w:w="24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left"/>
            </w:pPr>
            <w:r>
              <w:rPr>
                <w:rFonts w:ascii="Times New Roman" w:cs="Times New Roman" w:eastAsia="Times New Roman" w:hAnsi="Times New Roman"/>
                <w:sz w:val="17"/>
                <w:szCs w:val="17"/>
              </w:rPr>
              <w:t xml:space="preserve">RTE 500 (S)</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 xml:space="preserve">500</w:t>
            </w:r>
          </w:p>
        </w:tc>
        <w:tc>
          <w:tcPr>
            <w:tcW w:type="dxa" w:w="13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0.0169</w:t>
            </w:r>
          </w:p>
        </w:tc>
        <w:tc>
          <w:tcPr>
            <w:tcW w:type="dxa" w:w="11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sz w:val="17"/>
                <w:szCs w:val="17"/>
              </w:rPr>
              <w:t>2.07</w:t>
            </w:r>
          </w:p>
        </w:tc>
        <w:tc>
          <w:tcPr>
            <w:tcW w:type="dxa" w:w="1800"/>
            <w:tcBorders>
              <w:top w:val="single" w:color="999999" w:sz="4"/>
              <w:left w:val="none" w:color="FFFFFF" w:sz="0"/>
              <w:bottom w:val="single" w:color="999999" w:sz="4"/>
              <w:right w:val="none" w:color="FFFFFF" w:sz="0"/>
            </w:tcBorders>
            <w:tcMar>
              <w:top w:type="dxa" w:w="25"/>
              <w:left w:type="dxa" w:w="70"/>
              <w:bottom w:type="dxa" w:w="25"/>
              <w:right w:type="dxa" w:w="70"/>
            </w:tcMar>
            <w:vAlign w:val="center"/>
          </w:tcPr>
          <w:p>
            <w:pPr>
              <w:spacing w:after="0" w:before="0"/>
              <w:jc w:val="center"/>
            </w:pPr>
            <w:r>
              <w:rPr>
                <w:rFonts w:ascii="Times New Roman" w:cs="Times New Roman" w:eastAsia="Times New Roman" w:hAnsi="Times New Roman"/>
                <w:color w:val="C62828"/>
                <w:sz w:val="17"/>
                <w:szCs w:val="17"/>
              </w:rPr>
              <w:t xml:space="preserve">✗</w:t>
            </w:r>
          </w:p>
        </w:tc>
      </w:tr>
    </w:tbl>
    <w:p>
      <w:pPr>
        <w:spacing w:after="120" w:before="60"/>
      </w:pPr>
      <w:r>
        <w:rPr>
          <w:rFonts w:ascii="Times New Roman" w:cs="Times New Roman" w:eastAsia="Times New Roman" w:hAnsi="Times New Roman"/>
          <w:i/>
          <w:iCs/>
          <w:sz w:val="16"/>
          <w:szCs w:val="16"/>
        </w:rPr>
        <w:t>SNR = |D − N| / std(D); std(D) = (CI upper − CI lower) · √5 / (2 × 2.78): the seed standard deviation computed from the 95% CI over 5 seeds (t = 2.78; since the CI half-width is t·σ/√5, it is multiplied by √5). Rule Success: whether the rule in Table 1 (core or PE) correctly predicted the HKD? outcome of the experiment. CIs were taken from lists whose midpoint is consistent with D in the tables.</w:t>
      </w:r>
    </w:p>
    <w:p>
      <w:pPr>
        <w:spacing w:after="100" w:before="240"/>
      </w:pPr>
      <w:r>
        <w:rPr>
          <w:rFonts w:ascii="Times New Roman" w:cs="Times New Roman" w:eastAsia="Times New Roman" w:hAnsi="Times New Roman"/>
          <w:b/>
          <w:bCs/>
          <w:sz w:val="22"/>
          <w:szCs w:val="22"/>
        </w:rPr>
        <w:t>Table A4 summary: Rule Success by SNR Range, Split by 3K+ / 3K− (6 models, 19 experiments)</w:t>
      </w:r>
    </w:p>
    <w:tbl>
      <w:tblPr>
        <w:tblW w:type="auto" w:w="0"/>
        <w:jc w:val="center"/>
        <w:tblLook w:firstColumn="1" w:firstRow="1" w:lastColumn="0" w:lastRow="0" w:noHBand="0" w:noVBand="1" w:val="04A0"/>
      </w:tblPr>
      <w:tblGrid>
        <w:gridCol w:w="2120"/>
        <w:gridCol w:w="2120"/>
        <w:gridCol w:w="2120"/>
        <w:gridCol w:w="2120"/>
        <w:gridCol w:w="2120"/>
        <w:gridCol w:w="2120"/>
        <w:gridCol w:w="2120"/>
      </w:tblGrid>
      <w:tr>
        <w:tc>
          <w:tcPr>
            <w:tcW w:type="dxa" w:w="1500"/>
            <w:shd w:val="clear" w:color="auto" w:fill="E7E6E6"/>
            <w:tcBorders>
              <w:top w:val="single" w:sz="10" w:color="000000"/>
              <w:bottom w:val="single" w:sz="10" w:color="000000"/>
              <w:left w:val="nil"/>
              <w:right w:val="nil"/>
            </w:tcBorders>
          </w:tcPr>
          <w:p>
            <w:pPr>
              <w:spacing w:before="0" w:after="0"/>
              <w:jc w:val="center"/>
            </w:pPr>
            <w:r>
              <w:rPr>
                <w:rFonts w:ascii="Times New Roman" w:hAnsi="Times New Roman" w:eastAsia="Times New Roman"/>
                <w:b/>
                <w:sz w:val="17"/>
              </w:rPr>
              <w:t>SNR Range</w:t>
            </w:r>
          </w:p>
        </w:tc>
        <w:tc>
          <w:tcPr>
            <w:tcW w:type="dxa" w:w="1000"/>
            <w:shd w:val="clear" w:color="auto" w:fill="E7E6E6"/>
            <w:tcBorders>
              <w:top w:val="single" w:sz="10" w:color="000000"/>
              <w:bottom w:val="single" w:sz="10" w:color="000000"/>
              <w:left w:val="nil"/>
              <w:right w:val="nil"/>
            </w:tcBorders>
          </w:tcPr>
          <w:p>
            <w:pPr>
              <w:spacing w:before="0" w:after="0"/>
              <w:jc w:val="center"/>
            </w:pPr>
            <w:r>
              <w:rPr>
                <w:rFonts w:ascii="Times New Roman" w:hAnsi="Times New Roman" w:eastAsia="Times New Roman"/>
                <w:b/>
                <w:sz w:val="17"/>
              </w:rPr>
              <w:t>Regime</w:t>
            </w:r>
          </w:p>
        </w:tc>
        <w:tc>
          <w:tcPr>
            <w:tcW w:type="dxa" w:w="900"/>
            <w:shd w:val="clear" w:color="auto" w:fill="E7E6E6"/>
            <w:tcBorders>
              <w:top w:val="single" w:sz="10" w:color="000000"/>
              <w:bottom w:val="single" w:sz="10" w:color="000000"/>
              <w:left w:val="nil"/>
              <w:right w:val="nil"/>
            </w:tcBorders>
          </w:tcPr>
          <w:p>
            <w:pPr>
              <w:spacing w:before="0" w:after="0"/>
              <w:jc w:val="center"/>
            </w:pPr>
            <w:r>
              <w:rPr>
                <w:rFonts w:ascii="Times New Roman" w:hAnsi="Times New Roman" w:eastAsia="Times New Roman"/>
                <w:b/>
                <w:sz w:val="17"/>
              </w:rPr>
              <w:t>Experiment</w:t>
            </w:r>
          </w:p>
        </w:tc>
        <w:tc>
          <w:tcPr>
            <w:tcW w:type="dxa" w:w="1700"/>
            <w:shd w:val="clear" w:color="auto" w:fill="E7E6E6"/>
            <w:tcBorders>
              <w:top w:val="single" w:sz="10" w:color="000000"/>
              <w:bottom w:val="single" w:sz="10" w:color="000000"/>
              <w:left w:val="nil"/>
              <w:right w:val="nil"/>
            </w:tcBorders>
          </w:tcPr>
          <w:p>
            <w:pPr>
              <w:spacing w:before="0" w:after="0"/>
              <w:jc w:val="center"/>
            </w:pPr>
            <w:r>
              <w:rPr>
                <w:rFonts w:ascii="Times New Roman" w:hAnsi="Times New Roman" w:eastAsia="Times New Roman"/>
                <w:b/>
                <w:sz w:val="17"/>
              </w:rPr>
              <w:t>Utility</w:t>
            </w:r>
          </w:p>
        </w:tc>
        <w:tc>
          <w:tcPr>
            <w:tcW w:type="dxa" w:w="1700"/>
            <w:shd w:val="clear" w:color="auto" w:fill="E7E6E6"/>
            <w:tcBorders>
              <w:top w:val="single" w:sz="10" w:color="000000"/>
              <w:bottom w:val="single" w:sz="10" w:color="000000"/>
              <w:left w:val="nil"/>
              <w:right w:val="nil"/>
            </w:tcBorders>
          </w:tcPr>
          <w:p>
            <w:pPr>
              <w:spacing w:before="0" w:after="0"/>
              <w:jc w:val="center"/>
            </w:pPr>
            <w:r>
              <w:rPr>
                <w:rFonts w:ascii="Times New Roman" w:hAnsi="Times New Roman" w:eastAsia="Times New Roman"/>
                <w:b/>
                <w:sz w:val="17"/>
              </w:rPr>
              <w:t>Core</w:t>
            </w:r>
          </w:p>
        </w:tc>
        <w:tc>
          <w:tcPr>
            <w:tcW w:type="dxa" w:w="1700"/>
            <w:shd w:val="clear" w:color="auto" w:fill="E7E6E6"/>
            <w:tcBorders>
              <w:top w:val="single" w:sz="10" w:color="000000"/>
              <w:bottom w:val="single" w:sz="10" w:color="000000"/>
              <w:left w:val="nil"/>
              <w:right w:val="nil"/>
            </w:tcBorders>
          </w:tcPr>
          <w:p>
            <w:pPr>
              <w:spacing w:before="0" w:after="0"/>
              <w:jc w:val="center"/>
            </w:pPr>
            <w:r>
              <w:rPr>
                <w:rFonts w:ascii="Times New Roman" w:hAnsi="Times New Roman" w:eastAsia="Times New Roman"/>
                <w:b/>
                <w:sz w:val="17"/>
              </w:rPr>
              <w:t>PE Sign</w:t>
            </w:r>
          </w:p>
        </w:tc>
        <w:tc>
          <w:tcPr>
            <w:tcW w:type="dxa" w:w="2300"/>
            <w:shd w:val="clear" w:color="auto" w:fill="E7E6E6"/>
            <w:tcBorders>
              <w:top w:val="single" w:sz="10" w:color="000000"/>
              <w:bottom w:val="single" w:sz="10" w:color="000000"/>
              <w:left w:val="nil"/>
              <w:right w:val="nil"/>
            </w:tcBorders>
          </w:tcPr>
          <w:p>
            <w:pPr>
              <w:spacing w:before="0" w:after="0"/>
              <w:jc w:val="center"/>
            </w:pPr>
            <w:r>
              <w:rPr>
                <w:rFonts w:ascii="Times New Roman" w:hAnsi="Times New Roman" w:eastAsia="Times New Roman"/>
                <w:b/>
                <w:sz w:val="17"/>
              </w:rPr>
              <w:t>Overall (Table 1 rule)</w:t>
            </w:r>
          </w:p>
        </w:tc>
      </w:tr>
      <w:tr>
        <w:tc>
          <w:tcPr>
            <w:tcW w:type="dxa" w:w="1500"/>
            <w:tcBorders>
              <w:top w:val="single" w:sz="4" w:color="999999"/>
              <w:bottom w:val="single" w:sz="4" w:color="999999"/>
              <w:left w:val="nil"/>
              <w:right w:val="nil"/>
            </w:tcBorders>
          </w:tcPr>
          <w:p>
            <w:pPr>
              <w:spacing w:before="0" w:after="0"/>
              <w:jc w:val="left"/>
            </w:pPr>
            <w:r>
              <w:rPr>
                <w:rFonts w:ascii="Times New Roman" w:hAnsi="Times New Roman" w:eastAsia="Times New Roman"/>
                <w:b/>
                <w:sz w:val="17"/>
              </w:rPr>
              <w:t>SNR &gt; 5</w:t>
            </w:r>
          </w:p>
        </w:tc>
        <w:tc>
          <w:tcPr>
            <w:tcW w:type="dxa" w:w="10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3K+</w:t>
            </w:r>
          </w:p>
        </w:tc>
        <w:tc>
          <w:tcPr>
            <w:tcW w:type="dxa" w:w="9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8</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100% (8/8)</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100% (8/8)</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88% (7/8)</w:t>
            </w:r>
          </w:p>
        </w:tc>
        <w:tc>
          <w:tcPr>
            <w:tcW w:type="dxa" w:w="23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100% (8/8)</w:t>
            </w:r>
          </w:p>
        </w:tc>
      </w:tr>
      <w:tr>
        <w:tc>
          <w:tcPr>
            <w:tcW w:type="dxa" w:w="1500"/>
            <w:tcBorders>
              <w:top w:val="single" w:sz="4" w:color="999999"/>
              <w:bottom w:val="single" w:sz="4" w:color="999999"/>
              <w:left w:val="nil"/>
              <w:right w:val="nil"/>
            </w:tcBorders>
          </w:tcPr>
          <w:p>
            <w:pPr>
              <w:spacing w:before="0" w:after="0"/>
              <w:jc w:val="left"/>
            </w:pPr>
            <w:r>
              <w:rPr>
                <w:rFonts w:ascii="Times New Roman" w:hAnsi="Times New Roman" w:eastAsia="Times New Roman"/>
                <w:b w:val="0"/>
                <w:sz w:val="17"/>
              </w:rPr>
            </w:r>
          </w:p>
        </w:tc>
        <w:tc>
          <w:tcPr>
            <w:tcW w:type="dxa" w:w="10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3K−</w:t>
            </w:r>
          </w:p>
        </w:tc>
        <w:tc>
          <w:tcPr>
            <w:tcW w:type="dxa" w:w="9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6</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83% (5/6)</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83% (5/6)</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83% (5/6)</w:t>
            </w:r>
          </w:p>
        </w:tc>
        <w:tc>
          <w:tcPr>
            <w:tcW w:type="dxa" w:w="23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83% (5/6)</w:t>
            </w:r>
          </w:p>
        </w:tc>
      </w:tr>
      <w:tr>
        <w:tc>
          <w:tcPr>
            <w:tcW w:type="dxa" w:w="1500"/>
            <w:shd w:val="clear" w:color="auto" w:fill="F5F5F5"/>
            <w:tcBorders>
              <w:top w:val="single" w:sz="4" w:color="999999"/>
              <w:bottom w:val="single" w:sz="4" w:color="999999"/>
              <w:left w:val="nil"/>
              <w:right w:val="nil"/>
            </w:tcBorders>
          </w:tcPr>
          <w:p>
            <w:pPr>
              <w:spacing w:before="0" w:after="0"/>
              <w:jc w:val="left"/>
            </w:pPr>
            <w:r>
              <w:rPr>
                <w:rFonts w:ascii="Times New Roman" w:hAnsi="Times New Roman" w:eastAsia="Times New Roman"/>
                <w:b/>
                <w:sz w:val="17"/>
              </w:rPr>
            </w:r>
          </w:p>
        </w:tc>
        <w:tc>
          <w:tcPr>
            <w:tcW w:type="dxa" w:w="10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All</w:t>
            </w:r>
          </w:p>
        </w:tc>
        <w:tc>
          <w:tcPr>
            <w:tcW w:type="dxa" w:w="9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14</w:t>
            </w:r>
          </w:p>
        </w:tc>
        <w:tc>
          <w:tcPr>
            <w:tcW w:type="dxa" w:w="17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93% (13/14)</w:t>
            </w:r>
          </w:p>
        </w:tc>
        <w:tc>
          <w:tcPr>
            <w:tcW w:type="dxa" w:w="17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93% (13/14)</w:t>
            </w:r>
          </w:p>
        </w:tc>
        <w:tc>
          <w:tcPr>
            <w:tcW w:type="dxa" w:w="17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86% (12/14)</w:t>
            </w:r>
          </w:p>
        </w:tc>
        <w:tc>
          <w:tcPr>
            <w:tcW w:type="dxa" w:w="23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93% (13/14)</w:t>
            </w:r>
          </w:p>
        </w:tc>
      </w:tr>
      <w:tr>
        <w:tc>
          <w:tcPr>
            <w:tcW w:type="dxa" w:w="1500"/>
            <w:tcBorders>
              <w:top w:val="single" w:sz="4" w:color="999999"/>
              <w:bottom w:val="single" w:sz="4" w:color="999999"/>
              <w:left w:val="nil"/>
              <w:right w:val="nil"/>
            </w:tcBorders>
          </w:tcPr>
          <w:p>
            <w:pPr>
              <w:spacing w:before="0" w:after="0"/>
              <w:jc w:val="left"/>
            </w:pPr>
            <w:r>
              <w:rPr>
                <w:rFonts w:ascii="Times New Roman" w:hAnsi="Times New Roman" w:eastAsia="Times New Roman"/>
                <w:b/>
                <w:sz w:val="17"/>
              </w:rPr>
              <w:t>SNR 2–5</w:t>
            </w:r>
          </w:p>
        </w:tc>
        <w:tc>
          <w:tcPr>
            <w:tcW w:type="dxa" w:w="10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3K+</w:t>
            </w:r>
          </w:p>
        </w:tc>
        <w:tc>
          <w:tcPr>
            <w:tcW w:type="dxa" w:w="9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12</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83% (10/12)</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100% (12/12)</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92% (11/12)</w:t>
            </w:r>
          </w:p>
        </w:tc>
        <w:tc>
          <w:tcPr>
            <w:tcW w:type="dxa" w:w="23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100% (12/12)</w:t>
            </w:r>
          </w:p>
        </w:tc>
      </w:tr>
      <w:tr>
        <w:tc>
          <w:tcPr>
            <w:tcW w:type="dxa" w:w="1500"/>
            <w:tcBorders>
              <w:top w:val="single" w:sz="4" w:color="999999"/>
              <w:bottom w:val="single" w:sz="4" w:color="999999"/>
              <w:left w:val="nil"/>
              <w:right w:val="nil"/>
            </w:tcBorders>
          </w:tcPr>
          <w:p>
            <w:pPr>
              <w:spacing w:before="0" w:after="0"/>
              <w:jc w:val="left"/>
            </w:pPr>
            <w:r>
              <w:rPr>
                <w:rFonts w:ascii="Times New Roman" w:hAnsi="Times New Roman" w:eastAsia="Times New Roman"/>
                <w:b w:val="0"/>
                <w:sz w:val="17"/>
              </w:rPr>
            </w:r>
          </w:p>
        </w:tc>
        <w:tc>
          <w:tcPr>
            <w:tcW w:type="dxa" w:w="10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3K−</w:t>
            </w:r>
          </w:p>
        </w:tc>
        <w:tc>
          <w:tcPr>
            <w:tcW w:type="dxa" w:w="9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15</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40% (6/15)</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47% (7/15)</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53% (8/15)</w:t>
            </w:r>
          </w:p>
        </w:tc>
        <w:tc>
          <w:tcPr>
            <w:tcW w:type="dxa" w:w="23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53% (8/15)</w:t>
            </w:r>
          </w:p>
        </w:tc>
      </w:tr>
      <w:tr>
        <w:tc>
          <w:tcPr>
            <w:tcW w:type="dxa" w:w="1500"/>
            <w:shd w:val="clear" w:color="auto" w:fill="F5F5F5"/>
            <w:tcBorders>
              <w:top w:val="single" w:sz="4" w:color="999999"/>
              <w:bottom w:val="single" w:sz="4" w:color="999999"/>
              <w:left w:val="nil"/>
              <w:right w:val="nil"/>
            </w:tcBorders>
          </w:tcPr>
          <w:p>
            <w:pPr>
              <w:spacing w:before="0" w:after="0"/>
              <w:jc w:val="left"/>
            </w:pPr>
            <w:r>
              <w:rPr>
                <w:rFonts w:ascii="Times New Roman" w:hAnsi="Times New Roman" w:eastAsia="Times New Roman"/>
                <w:b/>
                <w:sz w:val="17"/>
              </w:rPr>
            </w:r>
          </w:p>
        </w:tc>
        <w:tc>
          <w:tcPr>
            <w:tcW w:type="dxa" w:w="10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All</w:t>
            </w:r>
          </w:p>
        </w:tc>
        <w:tc>
          <w:tcPr>
            <w:tcW w:type="dxa" w:w="9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27</w:t>
            </w:r>
          </w:p>
        </w:tc>
        <w:tc>
          <w:tcPr>
            <w:tcW w:type="dxa" w:w="17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59% (16/27)</w:t>
            </w:r>
          </w:p>
        </w:tc>
        <w:tc>
          <w:tcPr>
            <w:tcW w:type="dxa" w:w="17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70% (19/27)</w:t>
            </w:r>
          </w:p>
        </w:tc>
        <w:tc>
          <w:tcPr>
            <w:tcW w:type="dxa" w:w="17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70% (19/27)</w:t>
            </w:r>
          </w:p>
        </w:tc>
        <w:tc>
          <w:tcPr>
            <w:tcW w:type="dxa" w:w="23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74% (20/27)</w:t>
            </w:r>
          </w:p>
        </w:tc>
      </w:tr>
      <w:tr>
        <w:tc>
          <w:tcPr>
            <w:tcW w:type="dxa" w:w="1500"/>
            <w:tcBorders>
              <w:top w:val="single" w:sz="4" w:color="999999"/>
              <w:bottom w:val="single" w:sz="4" w:color="999999"/>
              <w:left w:val="nil"/>
              <w:right w:val="nil"/>
            </w:tcBorders>
          </w:tcPr>
          <w:p>
            <w:pPr>
              <w:spacing w:before="0" w:after="0"/>
              <w:jc w:val="left"/>
            </w:pPr>
            <w:r>
              <w:rPr>
                <w:rFonts w:ascii="Times New Roman" w:hAnsi="Times New Roman" w:eastAsia="Times New Roman"/>
                <w:b/>
                <w:sz w:val="17"/>
              </w:rPr>
              <w:t>SNR 1–2</w:t>
            </w:r>
          </w:p>
        </w:tc>
        <w:tc>
          <w:tcPr>
            <w:tcW w:type="dxa" w:w="10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3K+</w:t>
            </w:r>
          </w:p>
        </w:tc>
        <w:tc>
          <w:tcPr>
            <w:tcW w:type="dxa" w:w="9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11</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73% (8/11)</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55% (6/11)</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73% (8/11)</w:t>
            </w:r>
          </w:p>
        </w:tc>
        <w:tc>
          <w:tcPr>
            <w:tcW w:type="dxa" w:w="23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82% (9/11)</w:t>
            </w:r>
          </w:p>
        </w:tc>
      </w:tr>
      <w:tr>
        <w:tc>
          <w:tcPr>
            <w:tcW w:type="dxa" w:w="1500"/>
            <w:tcBorders>
              <w:top w:val="single" w:sz="4" w:color="999999"/>
              <w:bottom w:val="single" w:sz="4" w:color="999999"/>
              <w:left w:val="nil"/>
              <w:right w:val="nil"/>
            </w:tcBorders>
          </w:tcPr>
          <w:p>
            <w:pPr>
              <w:spacing w:before="0" w:after="0"/>
              <w:jc w:val="left"/>
            </w:pPr>
            <w:r>
              <w:rPr>
                <w:rFonts w:ascii="Times New Roman" w:hAnsi="Times New Roman" w:eastAsia="Times New Roman"/>
                <w:b w:val="0"/>
                <w:sz w:val="17"/>
              </w:rPr>
            </w:r>
          </w:p>
        </w:tc>
        <w:tc>
          <w:tcPr>
            <w:tcW w:type="dxa" w:w="10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3K−</w:t>
            </w:r>
          </w:p>
        </w:tc>
        <w:tc>
          <w:tcPr>
            <w:tcW w:type="dxa" w:w="9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18</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39% (7/18)</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56% (10/18)</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72% (13/18)</w:t>
            </w:r>
          </w:p>
        </w:tc>
        <w:tc>
          <w:tcPr>
            <w:tcW w:type="dxa" w:w="23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61% (11/18)</w:t>
            </w:r>
          </w:p>
        </w:tc>
      </w:tr>
      <w:tr>
        <w:tc>
          <w:tcPr>
            <w:tcW w:type="dxa" w:w="1500"/>
            <w:shd w:val="clear" w:color="auto" w:fill="F5F5F5"/>
            <w:tcBorders>
              <w:top w:val="single" w:sz="4" w:color="999999"/>
              <w:bottom w:val="single" w:sz="4" w:color="999999"/>
              <w:left w:val="nil"/>
              <w:right w:val="nil"/>
            </w:tcBorders>
          </w:tcPr>
          <w:p>
            <w:pPr>
              <w:spacing w:before="0" w:after="0"/>
              <w:jc w:val="left"/>
            </w:pPr>
            <w:r>
              <w:rPr>
                <w:rFonts w:ascii="Times New Roman" w:hAnsi="Times New Roman" w:eastAsia="Times New Roman"/>
                <w:b/>
                <w:sz w:val="17"/>
              </w:rPr>
            </w:r>
          </w:p>
        </w:tc>
        <w:tc>
          <w:tcPr>
            <w:tcW w:type="dxa" w:w="10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All</w:t>
            </w:r>
          </w:p>
        </w:tc>
        <w:tc>
          <w:tcPr>
            <w:tcW w:type="dxa" w:w="9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29</w:t>
            </w:r>
          </w:p>
        </w:tc>
        <w:tc>
          <w:tcPr>
            <w:tcW w:type="dxa" w:w="17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52% (15/29)</w:t>
            </w:r>
          </w:p>
        </w:tc>
        <w:tc>
          <w:tcPr>
            <w:tcW w:type="dxa" w:w="17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55% (16/29)</w:t>
            </w:r>
          </w:p>
        </w:tc>
        <w:tc>
          <w:tcPr>
            <w:tcW w:type="dxa" w:w="17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72% (21/29)</w:t>
            </w:r>
          </w:p>
        </w:tc>
        <w:tc>
          <w:tcPr>
            <w:tcW w:type="dxa" w:w="23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69% (20/29)</w:t>
            </w:r>
          </w:p>
        </w:tc>
      </w:tr>
      <w:tr>
        <w:tc>
          <w:tcPr>
            <w:tcW w:type="dxa" w:w="1500"/>
            <w:tcBorders>
              <w:top w:val="single" w:sz="4" w:color="999999"/>
              <w:bottom w:val="single" w:sz="4" w:color="999999"/>
              <w:left w:val="nil"/>
              <w:right w:val="nil"/>
            </w:tcBorders>
          </w:tcPr>
          <w:p>
            <w:pPr>
              <w:spacing w:before="0" w:after="0"/>
              <w:jc w:val="left"/>
            </w:pPr>
            <w:r>
              <w:rPr>
                <w:rFonts w:ascii="Times New Roman" w:hAnsi="Times New Roman" w:eastAsia="Times New Roman"/>
                <w:b/>
                <w:sz w:val="17"/>
              </w:rPr>
              <w:t>SNR &lt; 1</w:t>
            </w:r>
          </w:p>
        </w:tc>
        <w:tc>
          <w:tcPr>
            <w:tcW w:type="dxa" w:w="10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3K+</w:t>
            </w:r>
          </w:p>
        </w:tc>
        <w:tc>
          <w:tcPr>
            <w:tcW w:type="dxa" w:w="9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17</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82% (14/17)</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82% (14/17)</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59% (10/17)</w:t>
            </w:r>
          </w:p>
        </w:tc>
        <w:tc>
          <w:tcPr>
            <w:tcW w:type="dxa" w:w="23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82% (14/17)</w:t>
            </w:r>
          </w:p>
        </w:tc>
      </w:tr>
      <w:tr>
        <w:tc>
          <w:tcPr>
            <w:tcW w:type="dxa" w:w="1500"/>
            <w:tcBorders>
              <w:top w:val="single" w:sz="4" w:color="999999"/>
              <w:bottom w:val="single" w:sz="4" w:color="999999"/>
              <w:left w:val="nil"/>
              <w:right w:val="nil"/>
            </w:tcBorders>
          </w:tcPr>
          <w:p>
            <w:pPr>
              <w:spacing w:before="0" w:after="0"/>
              <w:jc w:val="left"/>
            </w:pPr>
            <w:r>
              <w:rPr>
                <w:rFonts w:ascii="Times New Roman" w:hAnsi="Times New Roman" w:eastAsia="Times New Roman"/>
                <w:b w:val="0"/>
                <w:sz w:val="17"/>
              </w:rPr>
            </w:r>
          </w:p>
        </w:tc>
        <w:tc>
          <w:tcPr>
            <w:tcW w:type="dxa" w:w="10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3K−</w:t>
            </w:r>
          </w:p>
        </w:tc>
        <w:tc>
          <w:tcPr>
            <w:tcW w:type="dxa" w:w="9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27</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30% (8/27)</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41% (11/27)</w:t>
            </w:r>
          </w:p>
        </w:tc>
        <w:tc>
          <w:tcPr>
            <w:tcW w:type="dxa" w:w="17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41% (11/27)</w:t>
            </w:r>
          </w:p>
        </w:tc>
        <w:tc>
          <w:tcPr>
            <w:tcW w:type="dxa" w:w="2300"/>
            <w:tcBorders>
              <w:top w:val="single" w:sz="4" w:color="999999"/>
              <w:bottom w:val="single" w:sz="4" w:color="999999"/>
              <w:left w:val="nil"/>
              <w:right w:val="nil"/>
            </w:tcBorders>
          </w:tcPr>
          <w:p>
            <w:pPr>
              <w:spacing w:before="0" w:after="0"/>
              <w:jc w:val="center"/>
            </w:pPr>
            <w:r>
              <w:rPr>
                <w:rFonts w:ascii="Times New Roman" w:hAnsi="Times New Roman" w:eastAsia="Times New Roman"/>
                <w:b w:val="0"/>
                <w:sz w:val="17"/>
              </w:rPr>
              <w:t>48% (13/27)</w:t>
            </w:r>
          </w:p>
        </w:tc>
      </w:tr>
      <w:tr>
        <w:tc>
          <w:tcPr>
            <w:tcW w:type="dxa" w:w="1500"/>
            <w:shd w:val="clear" w:color="auto" w:fill="F5F5F5"/>
            <w:tcBorders>
              <w:top w:val="single" w:sz="4" w:color="999999"/>
              <w:bottom w:val="single" w:sz="4" w:color="999999"/>
              <w:left w:val="nil"/>
              <w:right w:val="nil"/>
            </w:tcBorders>
          </w:tcPr>
          <w:p>
            <w:pPr>
              <w:spacing w:before="0" w:after="0"/>
              <w:jc w:val="left"/>
            </w:pPr>
            <w:r>
              <w:rPr>
                <w:rFonts w:ascii="Times New Roman" w:hAnsi="Times New Roman" w:eastAsia="Times New Roman"/>
                <w:b/>
                <w:sz w:val="17"/>
              </w:rPr>
            </w:r>
          </w:p>
        </w:tc>
        <w:tc>
          <w:tcPr>
            <w:tcW w:type="dxa" w:w="10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All</w:t>
            </w:r>
          </w:p>
        </w:tc>
        <w:tc>
          <w:tcPr>
            <w:tcW w:type="dxa" w:w="9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44</w:t>
            </w:r>
          </w:p>
        </w:tc>
        <w:tc>
          <w:tcPr>
            <w:tcW w:type="dxa" w:w="17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50% (22/44)</w:t>
            </w:r>
          </w:p>
        </w:tc>
        <w:tc>
          <w:tcPr>
            <w:tcW w:type="dxa" w:w="17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57% (25/44)</w:t>
            </w:r>
          </w:p>
        </w:tc>
        <w:tc>
          <w:tcPr>
            <w:tcW w:type="dxa" w:w="17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48% (21/44)</w:t>
            </w:r>
          </w:p>
        </w:tc>
        <w:tc>
          <w:tcPr>
            <w:tcW w:type="dxa" w:w="2300"/>
            <w:shd w:val="clear" w:color="auto" w:fill="F5F5F5"/>
            <w:tcBorders>
              <w:top w:val="single" w:sz="4" w:color="999999"/>
              <w:bottom w:val="single" w:sz="4" w:color="999999"/>
              <w:left w:val="nil"/>
              <w:right w:val="nil"/>
            </w:tcBorders>
          </w:tcPr>
          <w:p>
            <w:pPr>
              <w:spacing w:before="0" w:after="0"/>
              <w:jc w:val="center"/>
            </w:pPr>
            <w:r>
              <w:rPr>
                <w:rFonts w:ascii="Times New Roman" w:hAnsi="Times New Roman" w:eastAsia="Times New Roman"/>
                <w:b/>
                <w:sz w:val="17"/>
              </w:rPr>
              <w:t>61% (27/44)</w:t>
            </w:r>
          </w:p>
        </w:tc>
      </w:tr>
    </w:tbl>
    <w:p>
      <w:pPr>
        <w:spacing w:after="120" w:before="60"/>
      </w:pPr>
      <w:r>
        <w:rPr>
          <w:rFonts w:ascii="Times New Roman" w:cs="Times New Roman" w:eastAsia="Times New Roman" w:hAnsi="Times New Roman"/>
          <w:i/>
          <w:iCs/>
          <w:sz w:val="16"/>
          <w:szCs w:val="16"/>
        </w:rPr>
        <w:t>SNR range is based on the (√5-scaled) SNR in Table A4. Utility: U &gt; 0.055. Core: BERT 0.200, RoBERTa 0.270, ELECTRA 0.280; GPT-2 0.152, GPT-Neo 0.158, OPT 0.162 (decoder thresholds are not given in the source, so the lower bound of the range that reproduces Table 3 of the paper was used). PE Sign: PE &lt; 0. Overall: core for encoders, PE Sign for decoders.</w:t>
      </w:r>
    </w:p>
    <w:sectPr>
      <w:pgSz w:w="16838" w:h="11906" w:orient="landscape"/>
      <w:pgMar w:top="850" w:right="1000" w:bottom="85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2026-10-07T06:13:27.021Z</dcterms:created>
  <dcterms:modified xsi:type="dcterms:W3CDTF">2026-10-07T06:13:27.033Z</dcterms:modified>
</cp:coreProperties>
</file>

<file path=docProps/custom.xml><?xml version="1.0" encoding="utf-8"?>
<Properties xmlns="http://schemas.openxmlformats.org/officeDocument/2006/custom-properties" xmlns:vt="http://schemas.openxmlformats.org/officeDocument/2006/docPropsVTypes"/>
</file>