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CO5 – AT3 DAA MOCK INTERVIEW REPORT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Design and Analysis of Algorithms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Assessment Type</w:t>
            </w:r>
          </w:p>
        </w:tc>
        <w:tc>
          <w:tcPr/>
          <w:p w:rsidR="00000000" w:rsidDel="00000000" w:rsidP="00000000" w:rsidRDefault="00000000" w:rsidRPr="00000000" w14:paraId="00000005">
            <w:pPr>
              <w:rPr/>
            </w:pPr>
            <w:r w:rsidDel="00000000" w:rsidR="00000000" w:rsidRPr="00000000">
              <w:rPr>
                <w:rtl w:val="0"/>
              </w:rPr>
              <w:t xml:space="preserve">Mock Interview</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Course</w:t>
            </w:r>
          </w:p>
        </w:tc>
        <w:tc>
          <w:tcPr/>
          <w:p w:rsidR="00000000" w:rsidDel="00000000" w:rsidP="00000000" w:rsidRDefault="00000000" w:rsidRPr="00000000" w14:paraId="00000007">
            <w:pPr>
              <w:rPr/>
            </w:pPr>
            <w:r w:rsidDel="00000000" w:rsidR="00000000" w:rsidRPr="00000000">
              <w:rPr>
                <w:rtl w:val="0"/>
              </w:rPr>
              <w:t xml:space="preserve">Design and Analysis of Algorithms (DAA)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Interview Duration</w:t>
            </w:r>
          </w:p>
        </w:tc>
        <w:tc>
          <w:tcPr/>
          <w:p w:rsidR="00000000" w:rsidDel="00000000" w:rsidP="00000000" w:rsidRDefault="00000000" w:rsidRPr="00000000" w14:paraId="00000009">
            <w:pPr>
              <w:rPr/>
            </w:pPr>
            <w:r w:rsidDel="00000000" w:rsidR="00000000" w:rsidRPr="00000000">
              <w:rPr>
                <w:rtl w:val="0"/>
              </w:rPr>
              <w:t xml:space="preserve">Approximately 15 minutes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Number of Questions</w:t>
            </w:r>
          </w:p>
        </w:tc>
        <w:tc>
          <w:tcPr/>
          <w:p w:rsidR="00000000" w:rsidDel="00000000" w:rsidP="00000000" w:rsidRDefault="00000000" w:rsidRPr="00000000" w14:paraId="0000000B">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Overall Score</w:t>
            </w:r>
          </w:p>
        </w:tc>
        <w:tc>
          <w:tcPr/>
          <w:p w:rsidR="00000000" w:rsidDel="00000000" w:rsidP="00000000" w:rsidRDefault="00000000" w:rsidRPr="00000000" w14:paraId="0000000D">
            <w:pPr>
              <w:rPr/>
            </w:pPr>
            <w:r w:rsidDel="00000000" w:rsidR="00000000" w:rsidRPr="00000000">
              <w:rPr>
                <w:rtl w:val="0"/>
              </w:rPr>
              <w:t xml:space="preserve">98 100</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Overall Performance</w:t>
            </w:r>
          </w:p>
        </w:tc>
        <w:tc>
          <w:tcPr/>
          <w:p w:rsidR="00000000" w:rsidDel="00000000" w:rsidP="00000000" w:rsidRDefault="00000000" w:rsidRPr="00000000" w14:paraId="0000000F">
            <w:pPr>
              <w:rPr/>
            </w:pPr>
            <w:r w:rsidDel="00000000" w:rsidR="00000000" w:rsidRPr="00000000">
              <w:rPr>
                <w:rtl w:val="0"/>
              </w:rPr>
              <w:t xml:space="preserve">Excellent</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Overall Level</w:t>
            </w:r>
          </w:p>
        </w:tc>
        <w:tc>
          <w:tcPr/>
          <w:p w:rsidR="00000000" w:rsidDel="00000000" w:rsidP="00000000" w:rsidRDefault="00000000" w:rsidRPr="00000000" w14:paraId="00000011">
            <w:pPr>
              <w:rPr/>
            </w:pPr>
            <w:r w:rsidDel="00000000" w:rsidR="00000000" w:rsidRPr="00000000">
              <w:rPr>
                <w:rtl w:val="0"/>
              </w:rPr>
              <w:t xml:space="preserve">Level 4</w:t>
            </w:r>
          </w:p>
        </w:tc>
      </w:tr>
    </w:tbl>
    <w:p w:rsidR="00000000" w:rsidDel="00000000" w:rsidP="00000000" w:rsidRDefault="00000000" w:rsidRPr="00000000" w14:paraId="00000012">
      <w:pPr>
        <w:pStyle w:val="Heading1"/>
        <w:rPr/>
      </w:pPr>
      <w:r w:rsidDel="00000000" w:rsidR="00000000" w:rsidRPr="00000000">
        <w:rPr>
          <w:rtl w:val="0"/>
        </w:rPr>
        <w:t xml:space="preserve">1. Introduction</w:t>
      </w:r>
    </w:p>
    <w:p w:rsidR="00000000" w:rsidDel="00000000" w:rsidP="00000000" w:rsidRDefault="00000000" w:rsidRPr="00000000" w14:paraId="00000013">
      <w:pPr>
        <w:rPr/>
      </w:pPr>
      <w:r w:rsidDel="00000000" w:rsidR="00000000" w:rsidRPr="00000000">
        <w:rPr>
          <w:rtl w:val="0"/>
        </w:rPr>
        <w:t xml:space="preserve">This report presents the outcome of the CO5 – AT3 Mock Interview conducted for the Design and Analysis of Algorithms (DAA) course. The interview assessed the student's understanding of core algorithmic concepts, problem-solving ability, analytical thinking, communication, confidence, and ability to respond accurately to technical questions.</w:t>
      </w:r>
    </w:p>
    <w:p w:rsidR="00000000" w:rsidDel="00000000" w:rsidP="00000000" w:rsidRDefault="00000000" w:rsidRPr="00000000" w14:paraId="00000014">
      <w:pPr>
        <w:pStyle w:val="Heading1"/>
        <w:rPr/>
      </w:pPr>
      <w:r w:rsidDel="00000000" w:rsidR="00000000" w:rsidRPr="00000000">
        <w:rPr>
          <w:rtl w:val="0"/>
        </w:rPr>
        <w:t xml:space="preserve">2. Objectives of the Mock Interview</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understanding of fundamental DAA concepts.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ability to explain algorithmic techniques clearly.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assess problem-solving and analytical thinking through scenario-based questions.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understanding of computational complexity and NP-related concepts.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develop confidence and communication skills for a technical viva or interview.</w:t>
      </w:r>
    </w:p>
    <w:p w:rsidR="00000000" w:rsidDel="00000000" w:rsidP="00000000" w:rsidRDefault="00000000" w:rsidRPr="00000000" w14:paraId="0000001A">
      <w:pPr>
        <w:pStyle w:val="Heading1"/>
        <w:rPr/>
      </w:pPr>
      <w:r w:rsidDel="00000000" w:rsidR="00000000" w:rsidRPr="00000000">
        <w:rPr>
          <w:rtl w:val="0"/>
        </w:rPr>
        <w:t xml:space="preserve">3. Areas Covered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Backtracking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State-space trees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Pruning and bounding concepts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N-Queens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Subset Sum</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Hamiltonian Cycle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Coloring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NP, NP-Hard and NP-Complete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Polynomial-time reduction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Complexity analysis</w:t>
      </w:r>
    </w:p>
    <w:p w:rsidR="00000000" w:rsidDel="00000000" w:rsidP="00000000" w:rsidRDefault="00000000" w:rsidRPr="00000000" w14:paraId="00000025">
      <w:pPr>
        <w:pStyle w:val="Heading1"/>
        <w:rPr/>
      </w:pPr>
      <w:r w:rsidDel="00000000" w:rsidR="00000000" w:rsidRPr="00000000">
        <w:rPr>
          <w:rtl w:val="0"/>
        </w:rPr>
        <w:t xml:space="preserve">4. Question-wise Performance Analysis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No.</w:t>
            </w:r>
          </w:p>
        </w:tc>
        <w:tc>
          <w:tcPr/>
          <w:p w:rsidR="00000000" w:rsidDel="00000000" w:rsidP="00000000" w:rsidRDefault="00000000" w:rsidRPr="00000000" w14:paraId="00000027">
            <w:pPr>
              <w:rPr/>
            </w:pPr>
            <w:r w:rsidDel="00000000" w:rsidR="00000000" w:rsidRPr="00000000">
              <w:rPr>
                <w:rtl w:val="0"/>
              </w:rPr>
              <w:t xml:space="preserve">Topic</w:t>
            </w:r>
          </w:p>
        </w:tc>
        <w:tc>
          <w:tcPr/>
          <w:p w:rsidR="00000000" w:rsidDel="00000000" w:rsidP="00000000" w:rsidRDefault="00000000" w:rsidRPr="00000000" w14:paraId="00000028">
            <w:pPr>
              <w:rPr/>
            </w:pPr>
            <w:r w:rsidDel="00000000" w:rsidR="00000000" w:rsidRPr="00000000">
              <w:rPr>
                <w:rtl w:val="0"/>
              </w:rPr>
              <w:t xml:space="preserve">Performance</w:t>
            </w:r>
          </w:p>
        </w:tc>
        <w:tc>
          <w:tcPr/>
          <w:p w:rsidR="00000000" w:rsidDel="00000000" w:rsidP="00000000" w:rsidRDefault="00000000" w:rsidRPr="00000000" w14:paraId="00000029">
            <w:pPr>
              <w:rPr/>
            </w:pPr>
            <w:r w:rsidDel="00000000" w:rsidR="00000000" w:rsidRPr="00000000">
              <w:rPr>
                <w:rtl w:val="0"/>
              </w:rPr>
              <w:t xml:space="preserve">Assessment</w:t>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rtl w:val="0"/>
              </w:rPr>
              <w:t xml:space="preserve">1</w:t>
            </w:r>
          </w:p>
        </w:tc>
        <w:tc>
          <w:tcPr>
            <w:vAlign w:val="center"/>
          </w:tcPr>
          <w:p w:rsidR="00000000" w:rsidDel="00000000" w:rsidP="00000000" w:rsidRDefault="00000000" w:rsidRPr="00000000" w14:paraId="0000002B">
            <w:pPr>
              <w:rPr/>
            </w:pPr>
            <w:r w:rsidDel="00000000" w:rsidR="00000000" w:rsidRPr="00000000">
              <w:rPr>
                <w:rtl w:val="0"/>
              </w:rPr>
              <w:t xml:space="preserve">Backtracking</w:t>
            </w:r>
          </w:p>
        </w:tc>
        <w:tc>
          <w:tcPr>
            <w:vAlign w:val="center"/>
          </w:tcPr>
          <w:p w:rsidR="00000000" w:rsidDel="00000000" w:rsidP="00000000" w:rsidRDefault="00000000" w:rsidRPr="00000000" w14:paraId="0000002C">
            <w:pPr>
              <w:rPr/>
            </w:pPr>
            <w:r w:rsidDel="00000000" w:rsidR="00000000" w:rsidRPr="00000000">
              <w:rPr>
                <w:rtl w:val="0"/>
              </w:rPr>
              <w:t xml:space="preserve">Excellent</w:t>
            </w:r>
          </w:p>
        </w:tc>
        <w:tc>
          <w:tcPr>
            <w:vAlign w:val="center"/>
          </w:tcPr>
          <w:p w:rsidR="00000000" w:rsidDel="00000000" w:rsidP="00000000" w:rsidRDefault="00000000" w:rsidRPr="00000000" w14:paraId="0000002D">
            <w:pPr>
              <w:rPr/>
            </w:pPr>
            <w:r w:rsidDel="00000000" w:rsidR="00000000" w:rsidRPr="00000000">
              <w:rPr>
                <w:rtl w:val="0"/>
              </w:rPr>
              <w:t xml:space="preserve">Clearly explained step-by-step construction, validity checking, rejection of invalid choices, and backtracking.</w:t>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rtl w:val="0"/>
              </w:rPr>
              <w:t xml:space="preserve">2</w:t>
            </w:r>
          </w:p>
        </w:tc>
        <w:tc>
          <w:tcPr>
            <w:vAlign w:val="center"/>
          </w:tcPr>
          <w:p w:rsidR="00000000" w:rsidDel="00000000" w:rsidP="00000000" w:rsidRDefault="00000000" w:rsidRPr="00000000" w14:paraId="0000002F">
            <w:pPr>
              <w:rPr/>
            </w:pPr>
            <w:r w:rsidDel="00000000" w:rsidR="00000000" w:rsidRPr="00000000">
              <w:rPr>
                <w:rtl w:val="0"/>
              </w:rPr>
              <w:t xml:space="preserve">State-Space Tree</w:t>
            </w:r>
          </w:p>
        </w:tc>
        <w:tc>
          <w:tcPr>
            <w:vAlign w:val="center"/>
          </w:tcPr>
          <w:p w:rsidR="00000000" w:rsidDel="00000000" w:rsidP="00000000" w:rsidRDefault="00000000" w:rsidRPr="00000000" w14:paraId="00000030">
            <w:pPr>
              <w:rPr/>
            </w:pPr>
            <w:r w:rsidDel="00000000" w:rsidR="00000000" w:rsidRPr="00000000">
              <w:rPr>
                <w:rtl w:val="0"/>
              </w:rPr>
              <w:t xml:space="preserve">Excellent</w:t>
            </w:r>
          </w:p>
        </w:tc>
        <w:tc>
          <w:tcPr>
            <w:vAlign w:val="center"/>
          </w:tcPr>
          <w:p w:rsidR="00000000" w:rsidDel="00000000" w:rsidP="00000000" w:rsidRDefault="00000000" w:rsidRPr="00000000" w14:paraId="00000031">
            <w:pPr>
              <w:rPr/>
            </w:pPr>
            <w:r w:rsidDel="00000000" w:rsidR="00000000" w:rsidRPr="00000000">
              <w:rPr>
                <w:rtl w:val="0"/>
              </w:rPr>
              <w:t xml:space="preserve">Correctly explained root, branches, nodes, partial solutions, and systematic search.</w:t>
            </w:r>
          </w:p>
        </w:tc>
      </w:tr>
      <w:tr>
        <w:trPr>
          <w:cantSplit w:val="0"/>
          <w:tblHeader w:val="0"/>
        </w:trPr>
        <w:tc>
          <w:tcPr>
            <w:vAlign w:val="center"/>
          </w:tcPr>
          <w:p w:rsidR="00000000" w:rsidDel="00000000" w:rsidP="00000000" w:rsidRDefault="00000000" w:rsidRPr="00000000" w14:paraId="00000032">
            <w:pPr>
              <w:rPr/>
            </w:pPr>
            <w:r w:rsidDel="00000000" w:rsidR="00000000" w:rsidRPr="00000000">
              <w:rPr>
                <w:rtl w:val="0"/>
              </w:rPr>
              <w:t xml:space="preserve">3</w:t>
            </w:r>
          </w:p>
        </w:tc>
        <w:tc>
          <w:tcPr>
            <w:vAlign w:val="center"/>
          </w:tcPr>
          <w:p w:rsidR="00000000" w:rsidDel="00000000" w:rsidP="00000000" w:rsidRDefault="00000000" w:rsidRPr="00000000" w14:paraId="00000033">
            <w:pPr>
              <w:rPr/>
            </w:pPr>
            <w:r w:rsidDel="00000000" w:rsidR="00000000" w:rsidRPr="00000000">
              <w:rPr>
                <w:rtl w:val="0"/>
              </w:rPr>
              <w:t xml:space="preserve">Pruning</w:t>
            </w:r>
          </w:p>
        </w:tc>
        <w:tc>
          <w:tcPr>
            <w:vAlign w:val="center"/>
          </w:tcPr>
          <w:p w:rsidR="00000000" w:rsidDel="00000000" w:rsidP="00000000" w:rsidRDefault="00000000" w:rsidRPr="00000000" w14:paraId="00000034">
            <w:pPr>
              <w:rPr/>
            </w:pPr>
            <w:r w:rsidDel="00000000" w:rsidR="00000000" w:rsidRPr="00000000">
              <w:rPr>
                <w:rtl w:val="0"/>
              </w:rPr>
              <w:t xml:space="preserve">Excellent</w:t>
            </w:r>
          </w:p>
        </w:tc>
        <w:tc>
          <w:tcPr>
            <w:vAlign w:val="center"/>
          </w:tcPr>
          <w:p w:rsidR="00000000" w:rsidDel="00000000" w:rsidP="00000000" w:rsidRDefault="00000000" w:rsidRPr="00000000" w14:paraId="00000035">
            <w:pPr>
              <w:rPr/>
            </w:pPr>
            <w:r w:rsidDel="00000000" w:rsidR="00000000" w:rsidRPr="00000000">
              <w:rPr>
                <w:rtl w:val="0"/>
              </w:rPr>
              <w:t xml:space="preserve">Correctly explained branch elimination and its role in reducing unnecessary search.</w:t>
            </w:r>
          </w:p>
        </w:tc>
      </w:tr>
      <w:tr>
        <w:trPr>
          <w:cantSplit w:val="0"/>
          <w:tblHeader w:val="0"/>
        </w:trPr>
        <w:tc>
          <w:tcPr>
            <w:vAlign w:val="center"/>
          </w:tcPr>
          <w:p w:rsidR="00000000" w:rsidDel="00000000" w:rsidP="00000000" w:rsidRDefault="00000000" w:rsidRPr="00000000" w14:paraId="00000036">
            <w:pPr>
              <w:rPr/>
            </w:pPr>
            <w:r w:rsidDel="00000000" w:rsidR="00000000" w:rsidRPr="00000000">
              <w:rPr>
                <w:rtl w:val="0"/>
              </w:rPr>
              <w:t xml:space="preserve">4</w:t>
            </w:r>
          </w:p>
        </w:tc>
        <w:tc>
          <w:tcPr>
            <w:vAlign w:val="center"/>
          </w:tcPr>
          <w:p w:rsidR="00000000" w:rsidDel="00000000" w:rsidP="00000000" w:rsidRDefault="00000000" w:rsidRPr="00000000" w14:paraId="00000037">
            <w:pPr>
              <w:rPr/>
            </w:pPr>
            <w:r w:rsidDel="00000000" w:rsidR="00000000" w:rsidRPr="00000000">
              <w:rPr>
                <w:rtl w:val="0"/>
              </w:rPr>
              <w:t xml:space="preserve">N-Queens</w:t>
            </w:r>
          </w:p>
        </w:tc>
        <w:tc>
          <w:tcPr>
            <w:vAlign w:val="center"/>
          </w:tcPr>
          <w:p w:rsidR="00000000" w:rsidDel="00000000" w:rsidP="00000000" w:rsidRDefault="00000000" w:rsidRPr="00000000" w14:paraId="00000038">
            <w:pPr>
              <w:rPr/>
            </w:pPr>
            <w:r w:rsidDel="00000000" w:rsidR="00000000" w:rsidRPr="00000000">
              <w:rPr>
                <w:rtl w:val="0"/>
              </w:rPr>
              <w:t xml:space="preserve">Excellent</w:t>
            </w:r>
          </w:p>
        </w:tc>
        <w:tc>
          <w:tcPr>
            <w:vAlign w:val="center"/>
          </w:tcPr>
          <w:p w:rsidR="00000000" w:rsidDel="00000000" w:rsidP="00000000" w:rsidRDefault="00000000" w:rsidRPr="00000000" w14:paraId="00000039">
            <w:pPr>
              <w:rPr/>
            </w:pPr>
            <w:r w:rsidDel="00000000" w:rsidR="00000000" w:rsidRPr="00000000">
              <w:rPr>
                <w:rtl w:val="0"/>
              </w:rPr>
              <w:t xml:space="preserve">Correctly identified column and diagonal safety checks and explained row-wise placement.</w:t>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rtl w:val="0"/>
              </w:rPr>
              <w:t xml:space="preserve">5</w:t>
            </w:r>
          </w:p>
        </w:tc>
        <w:tc>
          <w:tcPr>
            <w:vAlign w:val="center"/>
          </w:tcPr>
          <w:p w:rsidR="00000000" w:rsidDel="00000000" w:rsidP="00000000" w:rsidRDefault="00000000" w:rsidRPr="00000000" w14:paraId="0000003B">
            <w:pPr>
              <w:rPr/>
            </w:pPr>
            <w:r w:rsidDel="00000000" w:rsidR="00000000" w:rsidRPr="00000000">
              <w:rPr>
                <w:rtl w:val="0"/>
              </w:rPr>
              <w:t xml:space="preserve">Subset Sum</w:t>
            </w:r>
          </w:p>
        </w:tc>
        <w:tc>
          <w:tcPr>
            <w:vAlign w:val="center"/>
          </w:tcPr>
          <w:p w:rsidR="00000000" w:rsidDel="00000000" w:rsidP="00000000" w:rsidRDefault="00000000" w:rsidRPr="00000000" w14:paraId="0000003C">
            <w:pPr>
              <w:rPr/>
            </w:pPr>
            <w:r w:rsidDel="00000000" w:rsidR="00000000" w:rsidRPr="00000000">
              <w:rPr>
                <w:rtl w:val="0"/>
              </w:rPr>
              <w:t xml:space="preserve">Excellent</w:t>
            </w:r>
          </w:p>
        </w:tc>
        <w:tc>
          <w:tcPr>
            <w:vAlign w:val="center"/>
          </w:tcPr>
          <w:p w:rsidR="00000000" w:rsidDel="00000000" w:rsidP="00000000" w:rsidRDefault="00000000" w:rsidRPr="00000000" w14:paraId="0000003D">
            <w:pPr>
              <w:rPr/>
            </w:pPr>
            <w:r w:rsidDel="00000000" w:rsidR="00000000" w:rsidRPr="00000000">
              <w:rPr>
                <w:rtl w:val="0"/>
              </w:rPr>
              <w:t xml:space="preserve">Correctly used include/exclude choices and identified {2, 3, 5} as a solution for target 10.</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6</w:t>
            </w:r>
          </w:p>
        </w:tc>
        <w:tc>
          <w:tcPr>
            <w:vAlign w:val="center"/>
          </w:tcPr>
          <w:p w:rsidR="00000000" w:rsidDel="00000000" w:rsidP="00000000" w:rsidRDefault="00000000" w:rsidRPr="00000000" w14:paraId="0000003F">
            <w:pPr>
              <w:rPr/>
            </w:pPr>
            <w:r w:rsidDel="00000000" w:rsidR="00000000" w:rsidRPr="00000000">
              <w:rPr>
                <w:rtl w:val="0"/>
              </w:rPr>
              <w:t xml:space="preserve">Hamiltonian Cycle</w:t>
            </w:r>
          </w:p>
        </w:tc>
        <w:tc>
          <w:tcPr>
            <w:vAlign w:val="center"/>
          </w:tcPr>
          <w:p w:rsidR="00000000" w:rsidDel="00000000" w:rsidP="00000000" w:rsidRDefault="00000000" w:rsidRPr="00000000" w14:paraId="00000040">
            <w:pPr>
              <w:rPr/>
            </w:pPr>
            <w:r w:rsidDel="00000000" w:rsidR="00000000" w:rsidRPr="00000000">
              <w:rPr>
                <w:rtl w:val="0"/>
              </w:rPr>
              <w:t xml:space="preserve">Excellent</w:t>
            </w:r>
          </w:p>
        </w:tc>
        <w:tc>
          <w:tcPr>
            <w:vAlign w:val="center"/>
          </w:tcPr>
          <w:p w:rsidR="00000000" w:rsidDel="00000000" w:rsidP="00000000" w:rsidRDefault="00000000" w:rsidRPr="00000000" w14:paraId="00000041">
            <w:pPr>
              <w:rPr/>
            </w:pPr>
            <w:r w:rsidDel="00000000" w:rsidR="00000000" w:rsidRPr="00000000">
              <w:rPr>
                <w:rtl w:val="0"/>
              </w:rPr>
              <w:t xml:space="preserve">Correctly defined the cycle and described the backtracking procedure.</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7</w:t>
            </w:r>
          </w:p>
        </w:tc>
        <w:tc>
          <w:tcPr>
            <w:vAlign w:val="center"/>
          </w:tcPr>
          <w:p w:rsidR="00000000" w:rsidDel="00000000" w:rsidP="00000000" w:rsidRDefault="00000000" w:rsidRPr="00000000" w14:paraId="00000043">
            <w:pPr>
              <w:rPr/>
            </w:pPr>
            <w:r w:rsidDel="00000000" w:rsidR="00000000" w:rsidRPr="00000000">
              <w:rPr>
                <w:rtl w:val="0"/>
              </w:rPr>
              <w:t xml:space="preserve">Graph Coloring</w:t>
            </w:r>
          </w:p>
        </w:tc>
        <w:tc>
          <w:tcPr>
            <w:vAlign w:val="center"/>
          </w:tcPr>
          <w:p w:rsidR="00000000" w:rsidDel="00000000" w:rsidP="00000000" w:rsidRDefault="00000000" w:rsidRPr="00000000" w14:paraId="00000044">
            <w:pPr>
              <w:rPr/>
            </w:pPr>
            <w:r w:rsidDel="00000000" w:rsidR="00000000" w:rsidRPr="00000000">
              <w:rPr>
                <w:rtl w:val="0"/>
              </w:rPr>
              <w:t xml:space="preserve">Excellent</w:t>
            </w:r>
          </w:p>
        </w:tc>
        <w:tc>
          <w:tcPr>
            <w:vAlign w:val="center"/>
          </w:tcPr>
          <w:p w:rsidR="00000000" w:rsidDel="00000000" w:rsidP="00000000" w:rsidRDefault="00000000" w:rsidRPr="00000000" w14:paraId="00000045">
            <w:pPr>
              <w:rPr/>
            </w:pPr>
            <w:r w:rsidDel="00000000" w:rsidR="00000000" w:rsidRPr="00000000">
              <w:rPr>
                <w:rtl w:val="0"/>
              </w:rPr>
              <w:t xml:space="preserve">Correctly explained color assignment, adjacency checking, and backtracking.</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8</w:t>
            </w:r>
          </w:p>
        </w:tc>
        <w:tc>
          <w:tcPr>
            <w:vAlign w:val="center"/>
          </w:tcPr>
          <w:p w:rsidR="00000000" w:rsidDel="00000000" w:rsidP="00000000" w:rsidRDefault="00000000" w:rsidRPr="00000000" w14:paraId="00000047">
            <w:pPr>
              <w:rPr/>
            </w:pPr>
            <w:r w:rsidDel="00000000" w:rsidR="00000000" w:rsidRPr="00000000">
              <w:rPr>
                <w:rtl w:val="0"/>
              </w:rPr>
              <w:t xml:space="preserve">P, NP, NP-Hard, NP-Complete</w:t>
            </w:r>
          </w:p>
        </w:tc>
        <w:tc>
          <w:tcPr>
            <w:vAlign w:val="center"/>
          </w:tcPr>
          <w:p w:rsidR="00000000" w:rsidDel="00000000" w:rsidP="00000000" w:rsidRDefault="00000000" w:rsidRPr="00000000" w14:paraId="00000048">
            <w:pPr>
              <w:rPr/>
            </w:pPr>
            <w:r w:rsidDel="00000000" w:rsidR="00000000" w:rsidRPr="00000000">
              <w:rPr>
                <w:rtl w:val="0"/>
              </w:rPr>
              <w:t xml:space="preserve">Very Good</w:t>
            </w:r>
          </w:p>
        </w:tc>
        <w:tc>
          <w:tcPr>
            <w:vAlign w:val="center"/>
          </w:tcPr>
          <w:p w:rsidR="00000000" w:rsidDel="00000000" w:rsidP="00000000" w:rsidRDefault="00000000" w:rsidRPr="00000000" w14:paraId="00000049">
            <w:pPr>
              <w:rPr/>
            </w:pPr>
            <w:r w:rsidDel="00000000" w:rsidR="00000000" w:rsidRPr="00000000">
              <w:rPr>
                <w:rtl w:val="0"/>
              </w:rPr>
              <w:t xml:space="preserve">Definitions were accurate and supported with suitable examples.</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9</w:t>
            </w:r>
          </w:p>
        </w:tc>
        <w:tc>
          <w:tcPr>
            <w:vAlign w:val="center"/>
          </w:tcPr>
          <w:p w:rsidR="00000000" w:rsidDel="00000000" w:rsidP="00000000" w:rsidRDefault="00000000" w:rsidRPr="00000000" w14:paraId="0000004B">
            <w:pPr>
              <w:rPr/>
            </w:pPr>
            <w:r w:rsidDel="00000000" w:rsidR="00000000" w:rsidRPr="00000000">
              <w:rPr>
                <w:rtl w:val="0"/>
              </w:rPr>
              <w:t xml:space="preserve">Polynomial-Time Reduction</w:t>
            </w:r>
          </w:p>
        </w:tc>
        <w:tc>
          <w:tcPr>
            <w:vAlign w:val="center"/>
          </w:tcPr>
          <w:p w:rsidR="00000000" w:rsidDel="00000000" w:rsidP="00000000" w:rsidRDefault="00000000" w:rsidRPr="00000000" w14:paraId="0000004C">
            <w:pPr>
              <w:rPr/>
            </w:pPr>
            <w:r w:rsidDel="00000000" w:rsidR="00000000" w:rsidRPr="00000000">
              <w:rPr>
                <w:rtl w:val="0"/>
              </w:rPr>
              <w:t xml:space="preserve">Excellent</w:t>
            </w:r>
          </w:p>
        </w:tc>
        <w:tc>
          <w:tcPr>
            <w:vAlign w:val="center"/>
          </w:tcPr>
          <w:p w:rsidR="00000000" w:rsidDel="00000000" w:rsidP="00000000" w:rsidRDefault="00000000" w:rsidRPr="00000000" w14:paraId="0000004D">
            <w:pPr>
              <w:rPr/>
            </w:pPr>
            <w:r w:rsidDel="00000000" w:rsidR="00000000" w:rsidRPr="00000000">
              <w:rPr>
                <w:rtl w:val="0"/>
              </w:rPr>
              <w:t xml:space="preserve">Correctly explained transformation from one problem to another and its role in NP-completeness proofs.</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10</w:t>
            </w:r>
          </w:p>
        </w:tc>
        <w:tc>
          <w:tcPr>
            <w:vAlign w:val="center"/>
          </w:tcPr>
          <w:p w:rsidR="00000000" w:rsidDel="00000000" w:rsidP="00000000" w:rsidRDefault="00000000" w:rsidRPr="00000000" w14:paraId="0000004F">
            <w:pPr>
              <w:rPr/>
            </w:pPr>
            <w:r w:rsidDel="00000000" w:rsidR="00000000" w:rsidRPr="00000000">
              <w:rPr>
                <w:rtl w:val="0"/>
              </w:rPr>
              <w:t xml:space="preserve">Complexity Analysis</w:t>
            </w:r>
          </w:p>
        </w:tc>
        <w:tc>
          <w:tcPr>
            <w:vAlign w:val="center"/>
          </w:tcPr>
          <w:p w:rsidR="00000000" w:rsidDel="00000000" w:rsidP="00000000" w:rsidRDefault="00000000" w:rsidRPr="00000000" w14:paraId="00000050">
            <w:pPr>
              <w:rPr/>
            </w:pPr>
            <w:r w:rsidDel="00000000" w:rsidR="00000000" w:rsidRPr="00000000">
              <w:rPr>
                <w:rtl w:val="0"/>
              </w:rPr>
              <w:t xml:space="preserve">Excellent</w:t>
            </w:r>
          </w:p>
        </w:tc>
        <w:tc>
          <w:tcPr>
            <w:vAlign w:val="center"/>
          </w:tcPr>
          <w:p w:rsidR="00000000" w:rsidDel="00000000" w:rsidP="00000000" w:rsidRDefault="00000000" w:rsidRPr="00000000" w14:paraId="00000051">
            <w:pPr>
              <w:rPr/>
            </w:pPr>
            <w:r w:rsidDel="00000000" w:rsidR="00000000" w:rsidRPr="00000000">
              <w:rPr>
                <w:rtl w:val="0"/>
              </w:rPr>
              <w:t xml:space="preserve">Correctly derived O(n²) from two nested loops with constant-time inner work.</w:t>
            </w:r>
          </w:p>
        </w:tc>
      </w:tr>
    </w:tbl>
    <w:p w:rsidR="00000000" w:rsidDel="00000000" w:rsidP="00000000" w:rsidRDefault="00000000" w:rsidRPr="00000000" w14:paraId="00000052">
      <w:pPr>
        <w:pStyle w:val="Heading1"/>
        <w:rPr/>
      </w:pPr>
      <w:r w:rsidDel="00000000" w:rsidR="00000000" w:rsidRPr="00000000">
        <w:rPr>
          <w:rtl w:val="0"/>
        </w:rPr>
        <w:t xml:space="preserve">5. Rubric-based Evaluation</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53">
            <w:pPr>
              <w:rPr/>
            </w:pPr>
            <w:r w:rsidDel="00000000" w:rsidR="00000000" w:rsidRPr="00000000">
              <w:rPr>
                <w:rtl w:val="0"/>
              </w:rPr>
              <w:t xml:space="preserve">Criterion</w:t>
            </w:r>
          </w:p>
        </w:tc>
        <w:tc>
          <w:tcPr/>
          <w:p w:rsidR="00000000" w:rsidDel="00000000" w:rsidP="00000000" w:rsidRDefault="00000000" w:rsidRPr="00000000" w14:paraId="00000054">
            <w:pPr>
              <w:rPr/>
            </w:pPr>
            <w:r w:rsidDel="00000000" w:rsidR="00000000" w:rsidRPr="00000000">
              <w:rPr>
                <w:rtl w:val="0"/>
              </w:rPr>
              <w:t xml:space="preserve">Level</w:t>
            </w:r>
          </w:p>
        </w:tc>
        <w:tc>
          <w:tcPr/>
          <w:p w:rsidR="00000000" w:rsidDel="00000000" w:rsidP="00000000" w:rsidRDefault="00000000" w:rsidRPr="00000000" w14:paraId="00000055">
            <w:pPr>
              <w:rPr/>
            </w:pPr>
            <w:r w:rsidDel="00000000" w:rsidR="00000000" w:rsidRPr="00000000">
              <w:rPr>
                <w:rtl w:val="0"/>
              </w:rPr>
              <w:t xml:space="preserve">Marks</w:t>
            </w:r>
          </w:p>
        </w:tc>
        <w:tc>
          <w:tcPr/>
          <w:p w:rsidR="00000000" w:rsidDel="00000000" w:rsidP="00000000" w:rsidRDefault="00000000" w:rsidRPr="00000000" w14:paraId="00000056">
            <w:pPr>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Technical Knowledge</w:t>
            </w:r>
          </w:p>
        </w:tc>
        <w:tc>
          <w:tcPr/>
          <w:p w:rsidR="00000000" w:rsidDel="00000000" w:rsidP="00000000" w:rsidRDefault="00000000" w:rsidRPr="00000000" w14:paraId="00000058">
            <w:pPr>
              <w:rPr/>
            </w:pPr>
            <w:r w:rsidDel="00000000" w:rsidR="00000000" w:rsidRPr="00000000">
              <w:rPr>
                <w:rtl w:val="0"/>
              </w:rPr>
              <w:t xml:space="preserve">Level 4</w:t>
            </w:r>
          </w:p>
        </w:tc>
        <w:tc>
          <w:tcPr/>
          <w:p w:rsidR="00000000" w:rsidDel="00000000" w:rsidP="00000000" w:rsidRDefault="00000000" w:rsidRPr="00000000" w14:paraId="00000059">
            <w:pPr>
              <w:rPr/>
            </w:pPr>
            <w:r w:rsidDel="00000000" w:rsidR="00000000" w:rsidRPr="00000000">
              <w:rPr>
                <w:rtl w:val="0"/>
              </w:rPr>
              <w:t xml:space="preserve">25 / 25</w:t>
            </w:r>
          </w:p>
        </w:tc>
        <w:tc>
          <w:tcPr/>
          <w:p w:rsidR="00000000" w:rsidDel="00000000" w:rsidP="00000000" w:rsidRDefault="00000000" w:rsidRPr="00000000" w14:paraId="0000005A">
            <w:pPr>
              <w:rPr/>
            </w:pPr>
            <w:r w:rsidDel="00000000" w:rsidR="00000000" w:rsidRPr="00000000">
              <w:rPr>
                <w:rtl w:val="0"/>
              </w:rPr>
              <w:t xml:space="preserve">Strong conceptual understanding with accurate explanations.</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Problem Solving</w:t>
            </w:r>
          </w:p>
        </w:tc>
        <w:tc>
          <w:tcPr/>
          <w:p w:rsidR="00000000" w:rsidDel="00000000" w:rsidP="00000000" w:rsidRDefault="00000000" w:rsidRPr="00000000" w14:paraId="0000005C">
            <w:pPr>
              <w:rPr/>
            </w:pPr>
            <w:r w:rsidDel="00000000" w:rsidR="00000000" w:rsidRPr="00000000">
              <w:rPr>
                <w:rtl w:val="0"/>
              </w:rPr>
              <w:t xml:space="preserve">Level 4</w:t>
            </w:r>
          </w:p>
        </w:tc>
        <w:tc>
          <w:tcPr/>
          <w:p w:rsidR="00000000" w:rsidDel="00000000" w:rsidP="00000000" w:rsidRDefault="00000000" w:rsidRPr="00000000" w14:paraId="0000005D">
            <w:pPr>
              <w:rPr/>
            </w:pPr>
            <w:r w:rsidDel="00000000" w:rsidR="00000000" w:rsidRPr="00000000">
              <w:rPr>
                <w:rtl w:val="0"/>
              </w:rPr>
              <w:t xml:space="preserve">24 / 25</w:t>
            </w:r>
          </w:p>
        </w:tc>
        <w:tc>
          <w:tcPr/>
          <w:p w:rsidR="00000000" w:rsidDel="00000000" w:rsidP="00000000" w:rsidRDefault="00000000" w:rsidRPr="00000000" w14:paraId="0000005E">
            <w:pPr>
              <w:rPr/>
            </w:pPr>
            <w:r w:rsidDel="00000000" w:rsidR="00000000" w:rsidRPr="00000000">
              <w:rPr>
                <w:rtl w:val="0"/>
              </w:rPr>
              <w:t xml:space="preserve">Successfully applied backtracking and algorithmic reasoning to problems.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Analytical Thinking</w:t>
            </w:r>
          </w:p>
        </w:tc>
        <w:tc>
          <w:tcPr/>
          <w:p w:rsidR="00000000" w:rsidDel="00000000" w:rsidP="00000000" w:rsidRDefault="00000000" w:rsidRPr="00000000" w14:paraId="00000060">
            <w:pPr>
              <w:rPr/>
            </w:pPr>
            <w:r w:rsidDel="00000000" w:rsidR="00000000" w:rsidRPr="00000000">
              <w:rPr>
                <w:rtl w:val="0"/>
              </w:rPr>
              <w:t xml:space="preserve">Level 4</w:t>
            </w:r>
          </w:p>
        </w:tc>
        <w:tc>
          <w:tcPr/>
          <w:p w:rsidR="00000000" w:rsidDel="00000000" w:rsidP="00000000" w:rsidRDefault="00000000" w:rsidRPr="00000000" w14:paraId="00000061">
            <w:pPr>
              <w:rPr/>
            </w:pPr>
            <w:r w:rsidDel="00000000" w:rsidR="00000000" w:rsidRPr="00000000">
              <w:rPr>
                <w:rtl w:val="0"/>
              </w:rPr>
              <w:t xml:space="preserve">15 / 15</w:t>
            </w:r>
          </w:p>
        </w:tc>
        <w:tc>
          <w:tcPr/>
          <w:p w:rsidR="00000000" w:rsidDel="00000000" w:rsidP="00000000" w:rsidRDefault="00000000" w:rsidRPr="00000000" w14:paraId="00000062">
            <w:pPr>
              <w:rPr/>
            </w:pPr>
            <w:r w:rsidDel="00000000" w:rsidR="00000000" w:rsidRPr="00000000">
              <w:rPr>
                <w:rtl w:val="0"/>
              </w:rPr>
              <w:t xml:space="preserve">Demonstrated logical reasoning and appropriate decision conditions.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Communication</w:t>
            </w:r>
          </w:p>
        </w:tc>
        <w:tc>
          <w:tcPr/>
          <w:p w:rsidR="00000000" w:rsidDel="00000000" w:rsidP="00000000" w:rsidRDefault="00000000" w:rsidRPr="00000000" w14:paraId="00000064">
            <w:pPr>
              <w:rPr/>
            </w:pPr>
            <w:r w:rsidDel="00000000" w:rsidR="00000000" w:rsidRPr="00000000">
              <w:rPr>
                <w:rtl w:val="0"/>
              </w:rPr>
              <w:t xml:space="preserve">Level 4</w:t>
            </w:r>
          </w:p>
        </w:tc>
        <w:tc>
          <w:tcPr/>
          <w:p w:rsidR="00000000" w:rsidDel="00000000" w:rsidP="00000000" w:rsidRDefault="00000000" w:rsidRPr="00000000" w14:paraId="00000065">
            <w:pPr>
              <w:rPr/>
            </w:pPr>
            <w:r w:rsidDel="00000000" w:rsidR="00000000" w:rsidRPr="00000000">
              <w:rPr>
                <w:rtl w:val="0"/>
              </w:rPr>
              <w:t xml:space="preserve">14 / 15</w:t>
            </w:r>
          </w:p>
        </w:tc>
        <w:tc>
          <w:tcPr/>
          <w:p w:rsidR="00000000" w:rsidDel="00000000" w:rsidP="00000000" w:rsidRDefault="00000000" w:rsidRPr="00000000" w14:paraId="00000066">
            <w:pPr>
              <w:rPr/>
            </w:pPr>
            <w:r w:rsidDel="00000000" w:rsidR="00000000" w:rsidRPr="00000000">
              <w:rPr>
                <w:rtl w:val="0"/>
              </w:rPr>
              <w:t xml:space="preserve">Answers were organized, clear, and easy to follow.</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Confidence</w:t>
            </w:r>
          </w:p>
        </w:tc>
        <w:tc>
          <w:tcPr/>
          <w:p w:rsidR="00000000" w:rsidDel="00000000" w:rsidP="00000000" w:rsidRDefault="00000000" w:rsidRPr="00000000" w14:paraId="00000068">
            <w:pPr>
              <w:rPr/>
            </w:pPr>
            <w:r w:rsidDel="00000000" w:rsidR="00000000" w:rsidRPr="00000000">
              <w:rPr>
                <w:rtl w:val="0"/>
              </w:rPr>
              <w:t xml:space="preserve">Level 4</w:t>
            </w:r>
          </w:p>
        </w:tc>
        <w:tc>
          <w:tcPr/>
          <w:p w:rsidR="00000000" w:rsidDel="00000000" w:rsidP="00000000" w:rsidRDefault="00000000" w:rsidRPr="00000000" w14:paraId="00000069">
            <w:pPr>
              <w:rPr/>
            </w:pPr>
            <w:r w:rsidDel="00000000" w:rsidR="00000000" w:rsidRPr="00000000">
              <w:rPr>
                <w:rtl w:val="0"/>
              </w:rPr>
              <w:t xml:space="preserve">10 / 10</w:t>
            </w:r>
          </w:p>
        </w:tc>
        <w:tc>
          <w:tcPr/>
          <w:p w:rsidR="00000000" w:rsidDel="00000000" w:rsidP="00000000" w:rsidRDefault="00000000" w:rsidRPr="00000000" w14:paraId="0000006A">
            <w:pPr>
              <w:rPr/>
            </w:pPr>
            <w:r w:rsidDel="00000000" w:rsidR="00000000" w:rsidRPr="00000000">
              <w:rPr>
                <w:rtl w:val="0"/>
              </w:rPr>
              <w:t xml:space="preserve">Responses showed good confidence and command of the topics.</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Response to Questions</w:t>
            </w:r>
          </w:p>
        </w:tc>
        <w:tc>
          <w:tcPr/>
          <w:p w:rsidR="00000000" w:rsidDel="00000000" w:rsidP="00000000" w:rsidRDefault="00000000" w:rsidRPr="00000000" w14:paraId="0000006C">
            <w:pPr>
              <w:rPr/>
            </w:pPr>
            <w:r w:rsidDel="00000000" w:rsidR="00000000" w:rsidRPr="00000000">
              <w:rPr>
                <w:rtl w:val="0"/>
              </w:rPr>
              <w:t xml:space="preserve">Level 4</w:t>
            </w:r>
          </w:p>
        </w:tc>
        <w:tc>
          <w:tcPr/>
          <w:p w:rsidR="00000000" w:rsidDel="00000000" w:rsidP="00000000" w:rsidRDefault="00000000" w:rsidRPr="00000000" w14:paraId="0000006D">
            <w:pPr>
              <w:rPr/>
            </w:pPr>
            <w:r w:rsidDel="00000000" w:rsidR="00000000" w:rsidRPr="00000000">
              <w:rPr>
                <w:rtl w:val="0"/>
              </w:rPr>
              <w:t xml:space="preserve">10 / 10</w:t>
            </w:r>
          </w:p>
        </w:tc>
        <w:tc>
          <w:tcPr/>
          <w:p w:rsidR="00000000" w:rsidDel="00000000" w:rsidP="00000000" w:rsidRDefault="00000000" w:rsidRPr="00000000" w14:paraId="0000006E">
            <w:pPr>
              <w:rPr/>
            </w:pPr>
            <w:r w:rsidDel="00000000" w:rsidR="00000000" w:rsidRPr="00000000">
              <w:rPr>
                <w:rtl w:val="0"/>
              </w:rPr>
              <w:t xml:space="preserve">All questions were answered directly and appropriately.</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TOTAL</w:t>
            </w:r>
          </w:p>
        </w:tc>
        <w:tc>
          <w:tcPr/>
          <w:p w:rsidR="00000000" w:rsidDel="00000000" w:rsidP="00000000" w:rsidRDefault="00000000" w:rsidRPr="00000000" w14:paraId="00000070">
            <w:pPr>
              <w:rPr/>
            </w:pPr>
            <w:r w:rsidDel="00000000" w:rsidR="00000000" w:rsidRPr="00000000">
              <w:rPr>
                <w:rtl w:val="0"/>
              </w:rPr>
              <w:t xml:space="preserve">Level 4</w:t>
            </w:r>
          </w:p>
        </w:tc>
        <w:tc>
          <w:tcPr/>
          <w:p w:rsidR="00000000" w:rsidDel="00000000" w:rsidP="00000000" w:rsidRDefault="00000000" w:rsidRPr="00000000" w14:paraId="00000071">
            <w:pPr>
              <w:rPr/>
            </w:pPr>
            <w:r w:rsidDel="00000000" w:rsidR="00000000" w:rsidRPr="00000000">
              <w:rPr>
                <w:rtl w:val="0"/>
              </w:rPr>
              <w:t xml:space="preserve">94 / 100</w:t>
            </w:r>
          </w:p>
        </w:tc>
        <w:tc>
          <w:tcPr/>
          <w:p w:rsidR="00000000" w:rsidDel="00000000" w:rsidP="00000000" w:rsidRDefault="00000000" w:rsidRPr="00000000" w14:paraId="00000072">
            <w:pPr>
              <w:rPr/>
            </w:pPr>
            <w:r w:rsidDel="00000000" w:rsidR="00000000" w:rsidRPr="00000000">
              <w:rPr>
                <w:rtl w:val="0"/>
              </w:rPr>
              <w:t xml:space="preserve">Excellent overall performance.</w:t>
            </w:r>
          </w:p>
        </w:tc>
      </w:tr>
    </w:tbl>
    <w:p w:rsidR="00000000" w:rsidDel="00000000" w:rsidP="00000000" w:rsidRDefault="00000000" w:rsidRPr="00000000" w14:paraId="00000073">
      <w:pPr>
        <w:pStyle w:val="Heading1"/>
        <w:rPr/>
      </w:pPr>
      <w:r w:rsidDel="00000000" w:rsidR="00000000" w:rsidRPr="00000000">
        <w:rPr>
          <w:rtl w:val="0"/>
        </w:rPr>
        <w:t xml:space="preserve">6. Technical Strengths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understanding of the basic backtracking paradigm.</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ability to explain state-space trees and pruning.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application of backtracking to classical problems such as N-Queens, Subset Sum, Hamiltonian Cycle, and Graph Coloring.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understanding of P, NP, NP-Hard, and NP-Complete classifications.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understanding of polynomial-time reduction and its importance in NP-completeness proofs.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derivation of quadratic time complexity for nested loops.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support conceptual answers with simple examples.</w:t>
      </w:r>
    </w:p>
    <w:p w:rsidR="00000000" w:rsidDel="00000000" w:rsidP="00000000" w:rsidRDefault="00000000" w:rsidRPr="00000000" w14:paraId="0000007B">
      <w:pPr>
        <w:pStyle w:val="Heading1"/>
        <w:rPr/>
      </w:pPr>
      <w:r w:rsidDel="00000000" w:rsidR="00000000" w:rsidRPr="00000000">
        <w:rPr>
          <w:rtl w:val="0"/>
        </w:rPr>
        <w:t xml:space="preserve">7. Areas for Improvement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giving answers in a natural conversational style suitable for a viva rather than relying mainly on numbered points.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Strengthen mathematical precision when discussing conditions such as diagonal conflicts in N-Queens.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 the assumptions behind pruning rules; for example, exceeding the target is a valid pruning condition for Subset Sum when the relevant values are non-negative.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standard and easily defensible examples when explaining complexity classes.</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Distinguish clearly between verification in polynomial time and solving in polynomial time when discussing NP.</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Revise the remaining syllabus areas listed for the interview, especially approximation algorithms, greedy algorithms, exact versus heuristic approaches, and real-world applications.</w:t>
      </w:r>
    </w:p>
    <w:p w:rsidR="00000000" w:rsidDel="00000000" w:rsidP="00000000" w:rsidRDefault="00000000" w:rsidRPr="00000000" w14:paraId="00000082">
      <w:pPr>
        <w:pStyle w:val="Heading1"/>
        <w:rPr/>
      </w:pPr>
      <w:r w:rsidDel="00000000" w:rsidR="00000000" w:rsidRPr="00000000">
        <w:rPr>
          <w:rtl w:val="0"/>
        </w:rPr>
        <w:t xml:space="preserve">8. Overall Analysis</w:t>
      </w:r>
    </w:p>
    <w:p w:rsidR="00000000" w:rsidDel="00000000" w:rsidP="00000000" w:rsidRDefault="00000000" w:rsidRPr="00000000" w14:paraId="00000083">
      <w:pPr>
        <w:rPr/>
      </w:pPr>
      <w:r w:rsidDel="00000000" w:rsidR="00000000" w:rsidRPr="00000000">
        <w:rPr>
          <w:rtl w:val="0"/>
        </w:rPr>
        <w:t xml:space="preserve">The student demonstrated a strong conceptual foundation in the topics covered during the mock interview. Most responses were accurate, complete, and logically structured. The student was able to explain both definitions and applications of major backtracking and computational complexity concepts. The performance indicates good readiness for a basic-to-intermediate DAA viva.</w:t>
      </w:r>
    </w:p>
    <w:p w:rsidR="00000000" w:rsidDel="00000000" w:rsidP="00000000" w:rsidRDefault="00000000" w:rsidRPr="00000000" w14:paraId="00000084">
      <w:pPr>
        <w:rPr/>
      </w:pPr>
      <w:r w:rsidDel="00000000" w:rsidR="00000000" w:rsidRPr="00000000">
        <w:rPr>
          <w:rtl w:val="0"/>
        </w:rPr>
        <w:t xml:space="preserve">The score of 94/100 reflects consistent performance across technical knowledge, problem solving, analytical thinking, communication, confidence, and response quality. The relatively small deductions are mainly associated with opportunities to improve precision and oral presentation rather than major conceptual weaknesses.</w:t>
      </w:r>
    </w:p>
    <w:p w:rsidR="00000000" w:rsidDel="00000000" w:rsidP="00000000" w:rsidRDefault="00000000" w:rsidRPr="00000000" w14:paraId="00000085">
      <w:pPr>
        <w:pStyle w:val="Heading1"/>
        <w:rPr/>
      </w:pPr>
      <w:r w:rsidDel="00000000" w:rsidR="00000000" w:rsidRPr="00000000">
        <w:rPr>
          <w:rtl w:val="0"/>
        </w:rPr>
        <w:t xml:space="preserve">9. Recommendations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sdt>
        <w:sdtPr>
          <w:id w:val="-1264320127"/>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Continue practicing DAA viva questions using a definition → explanation → example structure.</w:t>
          </w:r>
        </w:sdtContent>
      </w:sdt>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Revise approximation algorithms and greedy algorithms with one or two standard examples.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explaining exact, heuristic, and approximation approaches using real-world scenarios.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common complexity classes and polynomial reductions before the final viva.</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Practice speaking answers aloud within 1–1.5 minutes to improve fluency and confidence.</w:t>
      </w:r>
    </w:p>
    <w:p w:rsidR="00000000" w:rsidDel="00000000" w:rsidP="00000000" w:rsidRDefault="00000000" w:rsidRPr="00000000" w14:paraId="0000008B">
      <w:pPr>
        <w:pStyle w:val="Heading1"/>
        <w:rPr/>
      </w:pPr>
      <w:r w:rsidDel="00000000" w:rsidR="00000000" w:rsidRPr="00000000">
        <w:rPr>
          <w:rtl w:val="0"/>
        </w:rPr>
        <w:t xml:space="preserve">10. Conclusion</w:t>
      </w:r>
    </w:p>
    <w:p w:rsidR="00000000" w:rsidDel="00000000" w:rsidP="00000000" w:rsidRDefault="00000000" w:rsidRPr="00000000" w14:paraId="0000008C">
      <w:pPr>
        <w:rPr/>
      </w:pPr>
      <w:r w:rsidDel="00000000" w:rsidR="00000000" w:rsidRPr="00000000">
        <w:rPr>
          <w:rtl w:val="0"/>
        </w:rPr>
        <w:t xml:space="preserve">The CO5 – AT3 DAA Mock Interview was completed successfully. The student achieved an overall score of 98/100 and Level 4 performance. The results demonstrate strong knowledge of the major topics assessed and good readiness for a technical DAA interview. With focused revision of the remaining topics and continued practice in concise oral communication, the student can further strengthen performance in the final assessment.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i w:val="1"/>
          <w:iCs w:val="1"/>
          <w:rtl w:val="0"/>
        </w:rPr>
        <w:t xml:space="preserve">End of Report</w:t>
      </w: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4f81bd"/>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243f61"/>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rPr>
      <w:rFonts w:ascii="Times New Roman" w:eastAsia="Times New Roman" w:hAnsi="Times New Roman"/>
    </w:rPr>
  </w:style>
  <w:style w:type="character" w:styleId="HeaderChar" w:customStyle="1">
    <w:name w:val="Header Char"/>
    <w:basedOn w:val="DefaultParagraphFont"/>
    <w:link w:val="Header"/>
    <w:uiPriority w:val="99"/>
    <w:rsid w:val="00E618BF"/>
    <w:rPr>
      <w:rFonts w:ascii="Times New Roman" w:eastAsia="Times New Roman" w:hAnsi="Times New Roman"/>
    </w:rPr>
  </w:style>
  <w:style w:type="paragraph" w:styleId="Footer">
    <w:name w:val="footer"/>
    <w:basedOn w:val="Normal"/>
    <w:link w:val="FooterChar"/>
    <w:uiPriority w:val="99"/>
    <w:unhideWhenUsed w:val="1"/>
    <w:rsid w:val="00E618BF"/>
    <w:pPr>
      <w:tabs>
        <w:tab w:val="center" w:pos="4680"/>
        <w:tab w:val="right" w:pos="9360"/>
      </w:tabs>
      <w:spacing w:after="0" w:line="240" w:lineRule="auto"/>
    </w:pPr>
    <w:rPr>
      <w:rFonts w:ascii="Times New Roman" w:eastAsia="Times New Roman" w:hAnsi="Times New Roman"/>
    </w:rPr>
  </w:style>
  <w:style w:type="character" w:styleId="FooterChar" w:customStyle="1">
    <w:name w:val="Footer Char"/>
    <w:basedOn w:val="DefaultParagraphFont"/>
    <w:link w:val="Footer"/>
    <w:uiPriority w:val="99"/>
    <w:rsid w:val="00E618BF"/>
    <w:rPr>
      <w:rFonts w:ascii="Times New Roman" w:eastAsia="Times New Roman" w:hAnsi="Times New Roman"/>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imes New Roman" w:eastAsia="Times New Roman" w:hAnsi="Times New Roman"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imes New Roman" w:eastAsia="Times New Roman" w:hAnsi="Times New Roman"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imes New Roman" w:eastAsia="Times New Roman" w:hAnsi="Times New Roman"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rPr>
      <w:rFonts w:ascii="Times New Roman" w:eastAsia="Times New Roman" w:hAnsi="Times New Roman"/>
    </w:rPr>
  </w:style>
  <w:style w:type="table" w:styleId="TableNormal" w:default="1">
    <w:name w:val="Normal Table"/>
    <w:uiPriority w:val="99"/>
    <w:semiHidden w:val="1"/>
    <w:unhideWhenUsed w:val="1"/>
    <w:rPr>
      <w:rFonts w:ascii="Times New Roman" w:eastAsia="Times New Roman" w:hAnsi="Times New Roman"/>
    </w:rPr>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rPr>
      <w:rFonts w:ascii="Times New Roman" w:eastAsia="Times New Roman" w:hAnsi="Times New Roman"/>
    </w:rPr>
  </w:style>
  <w:style w:type="character" w:styleId="Heading1Char" w:customStyle="1">
    <w:name w:val="Heading 1 Char"/>
    <w:basedOn w:val="DefaultParagraphFont"/>
    <w:link w:val="Heading1"/>
    <w:uiPriority w:val="9"/>
    <w:rsid w:val="00FC693F"/>
    <w:rPr>
      <w:rFonts w:ascii="Times New Roman" w:eastAsia="Times New Roman" w:hAnsi="Times New Roman"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imes New Roman" w:eastAsia="Times New Roman" w:hAnsi="Times New Roman"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imes New Roman" w:eastAsia="Times New Roman" w:hAnsi="Times New Roman"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imes New Roman" w:eastAsia="Times New Roman" w:hAnsi="Times New Roman"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imes New Roman" w:eastAsia="Times New Roman" w:hAnsi="Times New Roman"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rPr>
      <w:rFonts w:ascii="Times New Roman" w:eastAsia="Times New Roman" w:hAnsi="Times New Roman"/>
    </w:rPr>
  </w:style>
  <w:style w:type="paragraph" w:styleId="BodyText">
    <w:name w:val="Body Text"/>
    <w:basedOn w:val="Normal"/>
    <w:link w:val="BodyTextChar"/>
    <w:uiPriority w:val="99"/>
    <w:unhideWhenUsed w:val="1"/>
    <w:rsid w:val="00AA1D8D"/>
    <w:pPr>
      <w:spacing w:after="120"/>
    </w:pPr>
    <w:rPr>
      <w:rFonts w:ascii="Times New Roman" w:eastAsia="Times New Roman" w:hAnsi="Times New Roman"/>
    </w:rPr>
  </w:style>
  <w:style w:type="character" w:styleId="BodyTextChar" w:customStyle="1">
    <w:name w:val="Body Text Char"/>
    <w:basedOn w:val="DefaultParagraphFont"/>
    <w:link w:val="BodyText"/>
    <w:uiPriority w:val="99"/>
    <w:rsid w:val="00AA1D8D"/>
    <w:rPr>
      <w:rFonts w:ascii="Times New Roman" w:eastAsia="Times New Roman" w:hAnsi="Times New Roman"/>
    </w:rPr>
  </w:style>
  <w:style w:type="paragraph" w:styleId="BodyText2">
    <w:name w:val="Body Text 2"/>
    <w:basedOn w:val="Normal"/>
    <w:link w:val="BodyText2Char"/>
    <w:uiPriority w:val="99"/>
    <w:unhideWhenUsed w:val="1"/>
    <w:rsid w:val="00AA1D8D"/>
    <w:pPr>
      <w:spacing w:after="120" w:line="480" w:lineRule="auto"/>
    </w:pPr>
    <w:rPr>
      <w:rFonts w:ascii="Times New Roman" w:eastAsia="Times New Roman" w:hAnsi="Times New Roman"/>
    </w:rPr>
  </w:style>
  <w:style w:type="character" w:styleId="BodyText2Char" w:customStyle="1">
    <w:name w:val="Body Text 2 Char"/>
    <w:basedOn w:val="DefaultParagraphFont"/>
    <w:link w:val="BodyText2"/>
    <w:uiPriority w:val="99"/>
    <w:rsid w:val="00AA1D8D"/>
    <w:rPr>
      <w:rFonts w:ascii="Times New Roman" w:eastAsia="Times New Roman" w:hAnsi="Times New Roman"/>
    </w:rPr>
  </w:style>
  <w:style w:type="paragraph" w:styleId="BodyText3">
    <w:name w:val="Body Text 3"/>
    <w:basedOn w:val="Normal"/>
    <w:link w:val="BodyText3Char"/>
    <w:uiPriority w:val="99"/>
    <w:unhideWhenUsed w:val="1"/>
    <w:rsid w:val="00AA1D8D"/>
    <w:pPr>
      <w:spacing w:after="120"/>
    </w:pPr>
    <w:rPr>
      <w:rFonts w:ascii="Times New Roman" w:eastAsia="Times New Roman" w:hAnsi="Times New Roman"/>
      <w:sz w:val="16"/>
      <w:szCs w:val="16"/>
    </w:rPr>
  </w:style>
  <w:style w:type="character" w:styleId="BodyText3Char" w:customStyle="1">
    <w:name w:val="Body Text 3 Char"/>
    <w:basedOn w:val="DefaultParagraphFont"/>
    <w:link w:val="BodyText3"/>
    <w:uiPriority w:val="99"/>
    <w:rsid w:val="00AA1D8D"/>
    <w:rPr>
      <w:rFonts w:ascii="Times New Roman" w:eastAsia="Times New Roman" w:hAnsi="Times New Roman"/>
      <w:sz w:val="16"/>
      <w:szCs w:val="16"/>
    </w:rPr>
  </w:style>
  <w:style w:type="paragraph" w:styleId="List">
    <w:name w:val="List"/>
    <w:basedOn w:val="Normal"/>
    <w:uiPriority w:val="99"/>
    <w:unhideWhenUsed w:val="1"/>
    <w:rsid w:val="00AA1D8D"/>
    <w:pPr>
      <w:ind w:left="360" w:hanging="360"/>
      <w:contextualSpacing w:val="1"/>
    </w:pPr>
    <w:rPr>
      <w:rFonts w:ascii="Times New Roman" w:eastAsia="Times New Roman" w:hAnsi="Times New Roman"/>
    </w:rPr>
  </w:style>
  <w:style w:type="paragraph" w:styleId="List2">
    <w:name w:val="List 2"/>
    <w:basedOn w:val="Normal"/>
    <w:uiPriority w:val="99"/>
    <w:unhideWhenUsed w:val="1"/>
    <w:rsid w:val="00326F90"/>
    <w:pPr>
      <w:ind w:left="720" w:hanging="360"/>
      <w:contextualSpacing w:val="1"/>
    </w:pPr>
    <w:rPr>
      <w:rFonts w:ascii="Times New Roman" w:eastAsia="Times New Roman" w:hAnsi="Times New Roman"/>
    </w:rPr>
  </w:style>
  <w:style w:type="paragraph" w:styleId="List3">
    <w:name w:val="List 3"/>
    <w:basedOn w:val="Normal"/>
    <w:uiPriority w:val="99"/>
    <w:unhideWhenUsed w:val="1"/>
    <w:rsid w:val="00326F90"/>
    <w:pPr>
      <w:ind w:left="1080" w:hanging="360"/>
      <w:contextualSpacing w:val="1"/>
    </w:pPr>
    <w:rPr>
      <w:rFonts w:ascii="Times New Roman" w:eastAsia="Times New Roman" w:hAnsi="Times New Roman"/>
    </w:rPr>
  </w:style>
  <w:style w:type="paragraph" w:styleId="ListBullet">
    <w:name w:val="List Bullet"/>
    <w:basedOn w:val="Normal"/>
    <w:uiPriority w:val="99"/>
    <w:unhideWhenUsed w:val="1"/>
    <w:rsid w:val="00326F90"/>
    <w:pPr>
      <w:numPr>
        <w:numId w:val="1"/>
      </w:numPr>
      <w:contextualSpacing w:val="1"/>
    </w:pPr>
    <w:rPr>
      <w:rFonts w:ascii="Times New Roman" w:eastAsia="Times New Roman" w:hAnsi="Times New Roman"/>
    </w:rPr>
  </w:style>
  <w:style w:type="paragraph" w:styleId="ListBullet2">
    <w:name w:val="List Bullet 2"/>
    <w:basedOn w:val="Normal"/>
    <w:uiPriority w:val="99"/>
    <w:unhideWhenUsed w:val="1"/>
    <w:rsid w:val="00326F90"/>
    <w:pPr>
      <w:numPr>
        <w:numId w:val="2"/>
      </w:numPr>
      <w:contextualSpacing w:val="1"/>
    </w:pPr>
    <w:rPr>
      <w:rFonts w:ascii="Times New Roman" w:eastAsia="Times New Roman" w:hAnsi="Times New Roman"/>
    </w:rPr>
  </w:style>
  <w:style w:type="paragraph" w:styleId="ListBullet3">
    <w:name w:val="List Bullet 3"/>
    <w:basedOn w:val="Normal"/>
    <w:uiPriority w:val="99"/>
    <w:unhideWhenUsed w:val="1"/>
    <w:rsid w:val="00326F90"/>
    <w:pPr>
      <w:numPr>
        <w:numId w:val="3"/>
      </w:numPr>
      <w:contextualSpacing w:val="1"/>
    </w:pPr>
    <w:rPr>
      <w:rFonts w:ascii="Times New Roman" w:eastAsia="Times New Roman" w:hAnsi="Times New Roman"/>
    </w:rPr>
  </w:style>
  <w:style w:type="paragraph" w:styleId="ListNumber">
    <w:name w:val="List Number"/>
    <w:basedOn w:val="Normal"/>
    <w:uiPriority w:val="99"/>
    <w:unhideWhenUsed w:val="1"/>
    <w:rsid w:val="00326F90"/>
    <w:pPr>
      <w:numPr>
        <w:numId w:val="5"/>
      </w:numPr>
      <w:contextualSpacing w:val="1"/>
    </w:pPr>
    <w:rPr>
      <w:rFonts w:ascii="Times New Roman" w:eastAsia="Times New Roman" w:hAnsi="Times New Roman"/>
    </w:rPr>
  </w:style>
  <w:style w:type="paragraph" w:styleId="ListNumber2">
    <w:name w:val="List Number 2"/>
    <w:basedOn w:val="Normal"/>
    <w:uiPriority w:val="99"/>
    <w:unhideWhenUsed w:val="1"/>
    <w:rsid w:val="0029639D"/>
    <w:pPr>
      <w:numPr>
        <w:numId w:val="6"/>
      </w:numPr>
      <w:contextualSpacing w:val="1"/>
    </w:pPr>
    <w:rPr>
      <w:rFonts w:ascii="Times New Roman" w:eastAsia="Times New Roman" w:hAnsi="Times New Roman"/>
    </w:rPr>
  </w:style>
  <w:style w:type="paragraph" w:styleId="ListNumber3">
    <w:name w:val="List Number 3"/>
    <w:basedOn w:val="Normal"/>
    <w:uiPriority w:val="99"/>
    <w:unhideWhenUsed w:val="1"/>
    <w:rsid w:val="0029639D"/>
    <w:pPr>
      <w:numPr>
        <w:numId w:val="7"/>
      </w:numPr>
      <w:contextualSpacing w:val="1"/>
    </w:pPr>
    <w:rPr>
      <w:rFonts w:ascii="Times New Roman" w:eastAsia="Times New Roman" w:hAnsi="Times New Roman"/>
    </w:rPr>
  </w:style>
  <w:style w:type="paragraph" w:styleId="ListContinue">
    <w:name w:val="List Continue"/>
    <w:basedOn w:val="Normal"/>
    <w:uiPriority w:val="99"/>
    <w:unhideWhenUsed w:val="1"/>
    <w:rsid w:val="0029639D"/>
    <w:pPr>
      <w:spacing w:after="120"/>
      <w:ind w:left="360"/>
      <w:contextualSpacing w:val="1"/>
    </w:pPr>
    <w:rPr>
      <w:rFonts w:ascii="Times New Roman" w:eastAsia="Times New Roman" w:hAnsi="Times New Roman"/>
    </w:rPr>
  </w:style>
  <w:style w:type="paragraph" w:styleId="ListContinue2">
    <w:name w:val="List Continue 2"/>
    <w:basedOn w:val="Normal"/>
    <w:uiPriority w:val="99"/>
    <w:unhideWhenUsed w:val="1"/>
    <w:rsid w:val="0029639D"/>
    <w:pPr>
      <w:spacing w:after="120"/>
      <w:ind w:left="720"/>
      <w:contextualSpacing w:val="1"/>
    </w:pPr>
    <w:rPr>
      <w:rFonts w:ascii="Times New Roman" w:eastAsia="Times New Roman" w:hAnsi="Times New Roman"/>
    </w:rPr>
  </w:style>
  <w:style w:type="paragraph" w:styleId="ListContinue3">
    <w:name w:val="List Continue 3"/>
    <w:basedOn w:val="Normal"/>
    <w:uiPriority w:val="99"/>
    <w:unhideWhenUsed w:val="1"/>
    <w:rsid w:val="0029639D"/>
    <w:pPr>
      <w:spacing w:after="120"/>
      <w:ind w:left="1080"/>
      <w:contextualSpacing w:val="1"/>
    </w:pPr>
    <w:rPr>
      <w:rFonts w:ascii="Times New Roman" w:eastAsia="Times New Roman" w:hAnsi="Times New Roman"/>
    </w:r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styleId="MacroTextChar" w:customStyle="1">
    <w:name w:val="Macro Text Char"/>
    <w:basedOn w:val="DefaultParagraphFont"/>
    <w:link w:val="MacroText"/>
    <w:uiPriority w:val="99"/>
    <w:rsid w:val="0029639D"/>
    <w:rPr>
      <w:rFonts w:ascii="Times New Roman" w:eastAsia="Times New Roman" w:hAnsi="Times New Roman"/>
      <w:sz w:val="20"/>
      <w:szCs w:val="20"/>
    </w:rPr>
  </w:style>
  <w:style w:type="paragraph" w:styleId="Quote">
    <w:name w:val="Quote"/>
    <w:basedOn w:val="Normal"/>
    <w:next w:val="Normal"/>
    <w:link w:val="QuoteChar"/>
    <w:uiPriority w:val="29"/>
    <w:qFormat w:val="1"/>
    <w:rsid w:val="00FC693F"/>
    <w:rPr>
      <w:rFonts w:ascii="Times New Roman" w:eastAsia="Times New Roman" w:hAnsi="Times New Roman"/>
      <w:i w:val="1"/>
      <w:iCs w:val="1"/>
      <w:color w:val="000000" w:themeColor="text1"/>
    </w:rPr>
  </w:style>
  <w:style w:type="character" w:styleId="QuoteChar" w:customStyle="1">
    <w:name w:val="Quote Char"/>
    <w:basedOn w:val="DefaultParagraphFont"/>
    <w:link w:val="Quote"/>
    <w:uiPriority w:val="29"/>
    <w:rsid w:val="00FC693F"/>
    <w:rPr>
      <w:rFonts w:ascii="Times New Roman" w:eastAsia="Times New Roman" w:hAnsi="Times New Roman"/>
      <w:i w:val="1"/>
      <w:iCs w:val="1"/>
      <w:color w:val="000000" w:themeColor="text1"/>
    </w:rPr>
  </w:style>
  <w:style w:type="character" w:styleId="Heading4Char" w:customStyle="1">
    <w:name w:val="Heading 4 Char"/>
    <w:basedOn w:val="DefaultParagraphFont"/>
    <w:link w:val="Heading4"/>
    <w:uiPriority w:val="9"/>
    <w:semiHidden w:val="1"/>
    <w:rsid w:val="00FC693F"/>
    <w:rPr>
      <w:rFonts w:ascii="Times New Roman" w:eastAsia="Times New Roman" w:hAnsi="Times New Roman"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imes New Roman" w:eastAsia="Times New Roman" w:hAnsi="Times New Roman"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imes New Roman" w:eastAsia="Times New Roman" w:hAnsi="Times New Roman"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imes New Roman" w:eastAsia="Times New Roman" w:hAnsi="Times New Roman"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imes New Roman" w:eastAsia="Times New Roman" w:hAnsi="Times New Roman"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imes New Roman" w:eastAsia="Times New Roman" w:hAnsi="Times New Roman"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rFonts w:ascii="Times New Roman" w:eastAsia="Times New Roman" w:hAnsi="Times New Roman"/>
      <w:b w:val="1"/>
      <w:bCs w:val="1"/>
      <w:color w:val="4f81bd" w:themeColor="accent1"/>
      <w:sz w:val="18"/>
      <w:szCs w:val="18"/>
    </w:rPr>
  </w:style>
  <w:style w:type="character" w:styleId="Strong">
    <w:name w:val="Strong"/>
    <w:basedOn w:val="DefaultParagraphFont"/>
    <w:uiPriority w:val="22"/>
    <w:qFormat w:val="1"/>
    <w:rsid w:val="00FC693F"/>
    <w:rPr>
      <w:rFonts w:ascii="Times New Roman" w:eastAsia="Times New Roman" w:hAnsi="Times New Roman"/>
      <w:b w:val="1"/>
      <w:bCs w:val="1"/>
    </w:rPr>
  </w:style>
  <w:style w:type="character" w:styleId="Emphasis">
    <w:name w:val="Emphasis"/>
    <w:basedOn w:val="DefaultParagraphFont"/>
    <w:uiPriority w:val="20"/>
    <w:qFormat w:val="1"/>
    <w:rsid w:val="00FC693F"/>
    <w:rPr>
      <w:rFonts w:ascii="Times New Roman" w:eastAsia="Times New Roman" w:hAnsi="Times New Roman"/>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rFonts w:ascii="Times New Roman" w:eastAsia="Times New Roman" w:hAnsi="Times New Roman"/>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rFonts w:ascii="Times New Roman" w:eastAsia="Times New Roman" w:hAnsi="Times New Roman"/>
      <w:b w:val="1"/>
      <w:bCs w:val="1"/>
      <w:i w:val="1"/>
      <w:iCs w:val="1"/>
      <w:color w:val="4f81bd" w:themeColor="accent1"/>
    </w:rPr>
  </w:style>
  <w:style w:type="character" w:styleId="SubtleEmphasis">
    <w:name w:val="Subtle Emphasis"/>
    <w:basedOn w:val="DefaultParagraphFont"/>
    <w:uiPriority w:val="19"/>
    <w:qFormat w:val="1"/>
    <w:rsid w:val="00FC693F"/>
    <w:rPr>
      <w:rFonts w:ascii="Times New Roman" w:eastAsia="Times New Roman" w:hAnsi="Times New Roman"/>
      <w:i w:val="1"/>
      <w:iCs w:val="1"/>
      <w:color w:val="808080" w:themeColor="text1" w:themeTint="00007F"/>
    </w:rPr>
  </w:style>
  <w:style w:type="character" w:styleId="IntenseEmphasis">
    <w:name w:val="Intense Emphasis"/>
    <w:basedOn w:val="DefaultParagraphFont"/>
    <w:uiPriority w:val="21"/>
    <w:qFormat w:val="1"/>
    <w:rsid w:val="00FC693F"/>
    <w:rPr>
      <w:rFonts w:ascii="Times New Roman" w:eastAsia="Times New Roman" w:hAnsi="Times New Roman"/>
      <w:b w:val="1"/>
      <w:bCs w:val="1"/>
      <w:i w:val="1"/>
      <w:iCs w:val="1"/>
      <w:color w:val="4f81bd" w:themeColor="accent1"/>
    </w:rPr>
  </w:style>
  <w:style w:type="character" w:styleId="SubtleReference">
    <w:name w:val="Subtle Reference"/>
    <w:basedOn w:val="DefaultParagraphFont"/>
    <w:uiPriority w:val="31"/>
    <w:qFormat w:val="1"/>
    <w:rsid w:val="00FC693F"/>
    <w:rPr>
      <w:rFonts w:ascii="Times New Roman" w:eastAsia="Times New Roman" w:hAnsi="Times New Roman"/>
      <w:smallCaps w:val="1"/>
      <w:color w:val="c0504d" w:themeColor="accent2"/>
      <w:u w:val="single"/>
    </w:rPr>
  </w:style>
  <w:style w:type="character" w:styleId="IntenseReference">
    <w:name w:val="Intense Reference"/>
    <w:basedOn w:val="DefaultParagraphFont"/>
    <w:uiPriority w:val="32"/>
    <w:qFormat w:val="1"/>
    <w:rsid w:val="00FC693F"/>
    <w:rPr>
      <w:rFonts w:ascii="Times New Roman" w:eastAsia="Times New Roman" w:hAnsi="Times New Roman"/>
      <w:b w:val="1"/>
      <w:bCs w:val="1"/>
      <w:smallCaps w:val="1"/>
      <w:color w:val="c0504d" w:themeColor="accent2"/>
      <w:spacing w:val="5"/>
      <w:u w:val="single"/>
    </w:rPr>
  </w:style>
  <w:style w:type="character" w:styleId="BookTitle">
    <w:name w:val="Book Title"/>
    <w:basedOn w:val="DefaultParagraphFont"/>
    <w:uiPriority w:val="33"/>
    <w:qFormat w:val="1"/>
    <w:rsid w:val="00FC693F"/>
    <w:rPr>
      <w:rFonts w:ascii="Times New Roman" w:eastAsia="Times New Roman" w:hAnsi="Times New Roman"/>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rFonts w:ascii="Times New Roman" w:eastAsia="Times New Roman" w:hAnsi="Times New Roman"/>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rPr>
      <w:rFonts w:ascii="Times New Roman" w:eastAsia="Times New Roman" w:hAnsi="Times New Roman"/>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r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r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r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Times New Roman" w:cs="Times New Roman" w:eastAsia="Times New Roman" w:hAnsi="Times New Roman"/>
      <w:i w:val="1"/>
      <w:iCs w:val="1"/>
      <w:color w:val="4f81bd"/>
      <w:sz w:val="24"/>
      <w:szCs w:val="24"/>
    </w:rPr>
  </w:style>
  <w:style w:type="table" w:styleId="Table1">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oHC6pMugWHI7OYYDA3sG/7aXmw==">CgMxLjAaIwoBMBIeChwIB0IYCg9UaW1lcyBOZXcgUm9tYW4SBUNhcmRvOAByITFfY25yZnM1ckRvbFVud05YeFhqanJKRTFiZ1NXNXNHcg==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