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9D0" w:rsidRDefault="009E79D0" w:rsidP="009E79D0">
      <w:pPr>
        <w:pStyle w:val="Heading1"/>
        <w:spacing w:line="360" w:lineRule="auto"/>
        <w:ind w:left="5220" w:hanging="20"/>
        <w:jc w:val="both"/>
        <w:rPr>
          <w:rFonts w:ascii="Arial" w:hAnsi="Arial" w:cs="Arial"/>
          <w:b w:val="0"/>
          <w:bCs w:val="0"/>
          <w:sz w:val="22"/>
          <w:szCs w:val="22"/>
          <w:lang w:val="az-Latn-AZ"/>
        </w:rPr>
      </w:pPr>
      <w:r>
        <w:rPr>
          <w:rFonts w:ascii="Arial" w:hAnsi="Arial" w:cs="Arial"/>
          <w:b w:val="0"/>
          <w:bCs w:val="0"/>
          <w:sz w:val="22"/>
          <w:szCs w:val="22"/>
          <w:lang w:val="az-Latn-AZ"/>
        </w:rPr>
        <w:t xml:space="preserve">“Azərbaycan Beynəlxalq Bankı” ASC-nin </w:t>
      </w:r>
    </w:p>
    <w:p w:rsidR="009E79D0" w:rsidRDefault="009E79D0" w:rsidP="009E79D0">
      <w:pPr>
        <w:pStyle w:val="Heading1"/>
        <w:spacing w:line="360" w:lineRule="auto"/>
        <w:ind w:left="5220" w:hanging="20"/>
        <w:jc w:val="both"/>
        <w:rPr>
          <w:rFonts w:ascii="Arial" w:hAnsi="Arial" w:cs="Arial"/>
          <w:b w:val="0"/>
          <w:bCs w:val="0"/>
          <w:sz w:val="22"/>
          <w:szCs w:val="22"/>
          <w:lang w:val="az-Latn-AZ"/>
        </w:rPr>
      </w:pPr>
      <w:r>
        <w:rPr>
          <w:rFonts w:ascii="Arial" w:hAnsi="Arial" w:cs="Arial"/>
          <w:b w:val="0"/>
          <w:bCs w:val="0"/>
          <w:sz w:val="22"/>
          <w:szCs w:val="22"/>
          <w:lang w:val="az-Latn-AZ"/>
        </w:rPr>
        <w:t>Müşahidə Şurası tərəfindən təsdiq edilmişdir:</w:t>
      </w:r>
    </w:p>
    <w:p w:rsidR="009E79D0" w:rsidRDefault="009E79D0" w:rsidP="009E79D0">
      <w:pPr>
        <w:spacing w:line="360" w:lineRule="auto"/>
        <w:ind w:left="5220" w:hanging="20"/>
        <w:rPr>
          <w:rFonts w:ascii="Arial" w:hAnsi="Arial" w:cs="Arial"/>
          <w:sz w:val="22"/>
          <w:szCs w:val="22"/>
          <w:lang w:val="az-Latn-AZ"/>
        </w:rPr>
      </w:pPr>
      <w:r>
        <w:rPr>
          <w:rFonts w:ascii="Arial" w:hAnsi="Arial" w:cs="Arial"/>
          <w:sz w:val="22"/>
          <w:szCs w:val="22"/>
          <w:lang w:val="az-Latn-AZ"/>
        </w:rPr>
        <w:t xml:space="preserve">Protokol №   </w:t>
      </w:r>
      <w:r w:rsidR="0013004E">
        <w:rPr>
          <w:rFonts w:ascii="Arial" w:hAnsi="Arial" w:cs="Arial"/>
          <w:sz w:val="22"/>
          <w:szCs w:val="22"/>
          <w:lang w:val="az-Latn-AZ"/>
        </w:rPr>
        <w:t>3</w:t>
      </w:r>
      <w:r>
        <w:rPr>
          <w:rFonts w:ascii="Arial" w:hAnsi="Arial" w:cs="Arial"/>
          <w:sz w:val="22"/>
          <w:szCs w:val="22"/>
          <w:lang w:val="az-Latn-AZ"/>
        </w:rPr>
        <w:t xml:space="preserve">  ; Qərar №  </w:t>
      </w:r>
      <w:r w:rsidR="0013004E">
        <w:rPr>
          <w:rFonts w:ascii="Arial" w:hAnsi="Arial" w:cs="Arial"/>
          <w:sz w:val="22"/>
          <w:szCs w:val="22"/>
          <w:lang w:val="az-Latn-AZ"/>
        </w:rPr>
        <w:t>2</w:t>
      </w:r>
      <w:r>
        <w:rPr>
          <w:rFonts w:ascii="Arial" w:hAnsi="Arial" w:cs="Arial"/>
          <w:sz w:val="22"/>
          <w:szCs w:val="22"/>
          <w:lang w:val="az-Latn-AZ"/>
        </w:rPr>
        <w:t xml:space="preserve">   ; </w:t>
      </w:r>
    </w:p>
    <w:p w:rsidR="009E79D0" w:rsidRDefault="009E79D0" w:rsidP="009E79D0">
      <w:pPr>
        <w:spacing w:line="360" w:lineRule="auto"/>
        <w:ind w:left="5220" w:hanging="20"/>
        <w:rPr>
          <w:rFonts w:ascii="Arial" w:hAnsi="Arial" w:cs="Arial"/>
          <w:sz w:val="22"/>
          <w:szCs w:val="22"/>
          <w:lang w:val="az-Latn-AZ"/>
        </w:rPr>
      </w:pPr>
      <w:r>
        <w:rPr>
          <w:rFonts w:ascii="Arial" w:hAnsi="Arial" w:cs="Arial"/>
          <w:sz w:val="22"/>
          <w:szCs w:val="22"/>
          <w:lang w:val="az-Latn-AZ"/>
        </w:rPr>
        <w:t xml:space="preserve">Tarix:     </w:t>
      </w:r>
      <w:r w:rsidR="0013004E">
        <w:rPr>
          <w:rFonts w:ascii="Arial" w:hAnsi="Arial" w:cs="Arial"/>
          <w:sz w:val="22"/>
          <w:szCs w:val="22"/>
          <w:lang w:val="az-Latn-AZ"/>
        </w:rPr>
        <w:t>17.09.2013</w:t>
      </w:r>
      <w:r>
        <w:rPr>
          <w:rFonts w:ascii="Arial" w:hAnsi="Arial" w:cs="Arial"/>
          <w:sz w:val="22"/>
          <w:szCs w:val="22"/>
          <w:lang w:val="az-Latn-AZ"/>
        </w:rPr>
        <w:t xml:space="preserve">                 </w:t>
      </w:r>
    </w:p>
    <w:p w:rsidR="009E79D0" w:rsidRDefault="009E79D0" w:rsidP="009E79D0">
      <w:pPr>
        <w:shd w:val="clear" w:color="auto" w:fill="FFFFFF"/>
        <w:spacing w:line="360" w:lineRule="auto"/>
        <w:ind w:left="5" w:firstLine="703"/>
        <w:jc w:val="right"/>
        <w:rPr>
          <w:rFonts w:ascii="Arial" w:hAnsi="Arial" w:cs="Arial"/>
          <w:sz w:val="28"/>
          <w:szCs w:val="28"/>
          <w:lang w:val="az-Latn-AZ"/>
        </w:rPr>
      </w:pPr>
    </w:p>
    <w:p w:rsidR="009E79D0" w:rsidRDefault="009E79D0" w:rsidP="0040715F">
      <w:pPr>
        <w:shd w:val="clear" w:color="auto" w:fill="FFFFFF"/>
        <w:spacing w:line="360" w:lineRule="auto"/>
        <w:ind w:left="5" w:firstLine="703"/>
        <w:jc w:val="center"/>
        <w:rPr>
          <w:rFonts w:ascii="Arial" w:hAnsi="Arial" w:cs="Arial"/>
          <w:sz w:val="28"/>
          <w:szCs w:val="28"/>
          <w:lang w:val="az-Latn-AZ"/>
        </w:rPr>
      </w:pPr>
    </w:p>
    <w:p w:rsidR="003C2A1A" w:rsidRDefault="00324F18" w:rsidP="0040715F">
      <w:pPr>
        <w:shd w:val="clear" w:color="auto" w:fill="FFFFFF"/>
        <w:spacing w:line="360" w:lineRule="auto"/>
        <w:ind w:left="5" w:firstLine="703"/>
        <w:jc w:val="center"/>
        <w:rPr>
          <w:rFonts w:ascii="Arial" w:hAnsi="Arial" w:cs="Arial"/>
          <w:b/>
          <w:sz w:val="28"/>
          <w:szCs w:val="28"/>
          <w:lang w:val="az-Latn-AZ"/>
        </w:rPr>
      </w:pPr>
      <w:r w:rsidRPr="002C5AD0">
        <w:rPr>
          <w:rFonts w:ascii="Arial" w:hAnsi="Arial" w:cs="Arial"/>
          <w:sz w:val="28"/>
          <w:szCs w:val="28"/>
          <w:lang w:val="az-Latn-AZ"/>
        </w:rPr>
        <w:t>“</w:t>
      </w:r>
      <w:r w:rsidRPr="002C5AD0">
        <w:rPr>
          <w:rFonts w:ascii="Arial" w:hAnsi="Arial" w:cs="Arial"/>
          <w:b/>
          <w:sz w:val="28"/>
          <w:szCs w:val="28"/>
          <w:lang w:val="az-Latn-AZ"/>
        </w:rPr>
        <w:t>Azərbaycan Beynə</w:t>
      </w:r>
      <w:r w:rsidR="003C2A1A">
        <w:rPr>
          <w:rFonts w:ascii="Arial" w:hAnsi="Arial" w:cs="Arial"/>
          <w:b/>
          <w:sz w:val="28"/>
          <w:szCs w:val="28"/>
          <w:lang w:val="az-Latn-AZ"/>
        </w:rPr>
        <w:t>lxalq Bankı” ASC-nin</w:t>
      </w:r>
    </w:p>
    <w:p w:rsidR="003C2A1A" w:rsidRDefault="00324F18" w:rsidP="0040715F">
      <w:pPr>
        <w:shd w:val="clear" w:color="auto" w:fill="FFFFFF"/>
        <w:spacing w:line="360" w:lineRule="auto"/>
        <w:ind w:left="5" w:firstLine="703"/>
        <w:jc w:val="center"/>
        <w:rPr>
          <w:rFonts w:ascii="Arial" w:hAnsi="Arial" w:cs="Arial"/>
          <w:b/>
          <w:sz w:val="28"/>
          <w:szCs w:val="28"/>
          <w:lang w:val="az-Latn-AZ"/>
        </w:rPr>
      </w:pPr>
      <w:r>
        <w:rPr>
          <w:rFonts w:ascii="Arial" w:hAnsi="Arial" w:cs="Arial"/>
          <w:b/>
          <w:sz w:val="28"/>
          <w:szCs w:val="28"/>
          <w:lang w:val="az-Latn-AZ"/>
        </w:rPr>
        <w:t>c</w:t>
      </w:r>
      <w:r w:rsidR="005B7A53" w:rsidRPr="002C5AD0">
        <w:rPr>
          <w:rFonts w:ascii="Arial" w:hAnsi="Arial" w:cs="Arial"/>
          <w:b/>
          <w:sz w:val="28"/>
          <w:szCs w:val="28"/>
          <w:lang w:val="az-Latn-AZ"/>
        </w:rPr>
        <w:t>inayət yolu ilə əldə edilmiş pul vəsaitlərinin və ya digər əmlakın leqallaşdırılmasına və terrorçuluğun maliyyələşdirilməsinə</w:t>
      </w:r>
    </w:p>
    <w:p w:rsidR="00324F18" w:rsidRPr="00324F18" w:rsidRDefault="005B7A53" w:rsidP="0040715F">
      <w:pPr>
        <w:shd w:val="clear" w:color="auto" w:fill="FFFFFF"/>
        <w:spacing w:line="360" w:lineRule="auto"/>
        <w:ind w:left="5" w:firstLine="703"/>
        <w:jc w:val="center"/>
        <w:rPr>
          <w:rFonts w:ascii="Arial" w:hAnsi="Arial" w:cs="Arial"/>
          <w:b/>
          <w:sz w:val="28"/>
          <w:szCs w:val="28"/>
          <w:lang w:val="az-Latn-AZ"/>
        </w:rPr>
      </w:pPr>
      <w:r w:rsidRPr="002C5AD0">
        <w:rPr>
          <w:rFonts w:ascii="Arial" w:hAnsi="Arial" w:cs="Arial"/>
          <w:b/>
          <w:sz w:val="28"/>
          <w:szCs w:val="28"/>
          <w:lang w:val="az-Latn-AZ"/>
        </w:rPr>
        <w:t xml:space="preserve">qarşı </w:t>
      </w:r>
      <w:r w:rsidR="00324F18">
        <w:rPr>
          <w:rFonts w:ascii="Arial" w:hAnsi="Arial" w:cs="Arial"/>
          <w:b/>
          <w:sz w:val="28"/>
          <w:szCs w:val="28"/>
          <w:lang w:val="az-Latn-AZ"/>
        </w:rPr>
        <w:t xml:space="preserve">mübarizə sahəsindəki  </w:t>
      </w:r>
      <w:r w:rsidRPr="002C5AD0">
        <w:rPr>
          <w:rFonts w:ascii="Arial" w:hAnsi="Arial" w:cs="Arial"/>
          <w:b/>
          <w:sz w:val="28"/>
          <w:szCs w:val="28"/>
          <w:lang w:val="az-Latn-AZ"/>
        </w:rPr>
        <w:t>fəaliyyət</w:t>
      </w:r>
      <w:r w:rsidR="00324F18">
        <w:rPr>
          <w:rFonts w:ascii="Arial" w:hAnsi="Arial" w:cs="Arial"/>
          <w:b/>
          <w:sz w:val="28"/>
          <w:szCs w:val="28"/>
          <w:lang w:val="az-Latn-AZ"/>
        </w:rPr>
        <w:t>i</w:t>
      </w:r>
      <w:r w:rsidRPr="002C5AD0">
        <w:rPr>
          <w:rFonts w:ascii="Arial" w:hAnsi="Arial" w:cs="Arial"/>
          <w:b/>
          <w:sz w:val="28"/>
          <w:szCs w:val="28"/>
          <w:lang w:val="az-Latn-AZ"/>
        </w:rPr>
        <w:t xml:space="preserve">  üzrə</w:t>
      </w:r>
      <w:r w:rsidRPr="00324F18">
        <w:rPr>
          <w:rFonts w:ascii="Arial" w:hAnsi="Arial" w:cs="Arial"/>
          <w:b/>
          <w:sz w:val="28"/>
          <w:szCs w:val="28"/>
          <w:lang w:val="az-Latn-AZ"/>
        </w:rPr>
        <w:t xml:space="preserve"> </w:t>
      </w:r>
    </w:p>
    <w:p w:rsidR="005B7A53" w:rsidRPr="002C5AD0" w:rsidRDefault="00324F18" w:rsidP="0040715F">
      <w:pPr>
        <w:shd w:val="clear" w:color="auto" w:fill="FFFFFF"/>
        <w:spacing w:line="360" w:lineRule="auto"/>
        <w:ind w:left="5" w:firstLine="703"/>
        <w:jc w:val="center"/>
        <w:rPr>
          <w:rFonts w:ascii="Arial" w:hAnsi="Arial" w:cs="Arial"/>
          <w:sz w:val="28"/>
          <w:szCs w:val="28"/>
          <w:lang w:val="az-Latn-AZ"/>
        </w:rPr>
      </w:pPr>
      <w:r w:rsidRPr="00324F18">
        <w:rPr>
          <w:rFonts w:ascii="Arial" w:hAnsi="Arial" w:cs="Arial"/>
          <w:b/>
          <w:sz w:val="28"/>
          <w:szCs w:val="28"/>
          <w:lang w:val="az-Latn-AZ"/>
        </w:rPr>
        <w:t>“Müştərini tanı</w:t>
      </w:r>
      <w:r>
        <w:rPr>
          <w:rFonts w:ascii="Arial" w:hAnsi="Arial" w:cs="Arial"/>
          <w:sz w:val="28"/>
          <w:szCs w:val="28"/>
          <w:lang w:val="az-Latn-AZ"/>
        </w:rPr>
        <w:t xml:space="preserve"> </w:t>
      </w:r>
      <w:r w:rsidR="0035785D">
        <w:rPr>
          <w:rFonts w:ascii="Arial" w:hAnsi="Arial" w:cs="Arial"/>
          <w:b/>
          <w:sz w:val="28"/>
          <w:szCs w:val="28"/>
          <w:lang w:val="az-Latn-AZ"/>
        </w:rPr>
        <w:t>S</w:t>
      </w:r>
      <w:r w:rsidR="005B7A53" w:rsidRPr="002C5AD0">
        <w:rPr>
          <w:rFonts w:ascii="Arial" w:hAnsi="Arial" w:cs="Arial"/>
          <w:b/>
          <w:sz w:val="28"/>
          <w:szCs w:val="28"/>
          <w:lang w:val="az-Latn-AZ"/>
        </w:rPr>
        <w:t>iyasəti</w:t>
      </w:r>
      <w:r>
        <w:rPr>
          <w:rFonts w:ascii="Arial" w:hAnsi="Arial" w:cs="Arial"/>
          <w:b/>
          <w:sz w:val="28"/>
          <w:szCs w:val="28"/>
          <w:lang w:val="az-Latn-AZ"/>
        </w:rPr>
        <w:t>”</w:t>
      </w:r>
      <w:r w:rsidR="005B7A53" w:rsidRPr="002C5AD0">
        <w:rPr>
          <w:rFonts w:ascii="Arial" w:hAnsi="Arial" w:cs="Arial"/>
          <w:b/>
          <w:sz w:val="28"/>
          <w:szCs w:val="28"/>
          <w:lang w:val="az-Latn-AZ"/>
        </w:rPr>
        <w:t xml:space="preserve"> </w:t>
      </w:r>
    </w:p>
    <w:p w:rsidR="005B7A53" w:rsidRPr="00213228" w:rsidRDefault="005B7A53" w:rsidP="0040715F">
      <w:pPr>
        <w:pStyle w:val="Default"/>
        <w:spacing w:line="360" w:lineRule="auto"/>
        <w:rPr>
          <w:rFonts w:ascii="Arial" w:hAnsi="Arial" w:cs="Arial"/>
          <w:b/>
          <w:bCs/>
          <w:color w:val="auto"/>
          <w:lang w:val="az-Latn-AZ"/>
        </w:rPr>
      </w:pPr>
    </w:p>
    <w:p w:rsidR="005B7A53" w:rsidRPr="00213228" w:rsidRDefault="005B7A53" w:rsidP="0040715F">
      <w:pPr>
        <w:pStyle w:val="Heading1"/>
        <w:numPr>
          <w:ilvl w:val="0"/>
          <w:numId w:val="1"/>
        </w:numPr>
        <w:tabs>
          <w:tab w:val="clear" w:pos="720"/>
          <w:tab w:val="num" w:pos="360"/>
          <w:tab w:val="left" w:pos="3600"/>
        </w:tabs>
        <w:spacing w:line="360" w:lineRule="auto"/>
        <w:rPr>
          <w:rFonts w:ascii="Arial" w:hAnsi="Arial" w:cs="Arial"/>
          <w:lang w:val="az-Latn-AZ"/>
        </w:rPr>
      </w:pPr>
      <w:r w:rsidRPr="00213228">
        <w:rPr>
          <w:rFonts w:ascii="Arial" w:hAnsi="Arial" w:cs="Arial"/>
          <w:lang w:val="az-Latn-AZ"/>
        </w:rPr>
        <w:t>Ümumi müddəalar</w:t>
      </w:r>
      <w:r w:rsidR="00105EFD" w:rsidRPr="00213228">
        <w:rPr>
          <w:rFonts w:ascii="Arial" w:hAnsi="Arial" w:cs="Arial"/>
          <w:lang w:val="az-Latn-AZ"/>
        </w:rPr>
        <w:t xml:space="preserve"> </w:t>
      </w:r>
    </w:p>
    <w:p w:rsidR="005B7A53" w:rsidRPr="00213228" w:rsidRDefault="005B7A53" w:rsidP="0040715F">
      <w:pPr>
        <w:spacing w:line="360" w:lineRule="auto"/>
        <w:rPr>
          <w:rFonts w:ascii="Arial" w:hAnsi="Arial" w:cs="Arial"/>
          <w:lang w:val="az-Latn-AZ" w:eastAsia="ru-RU"/>
        </w:rPr>
      </w:pPr>
    </w:p>
    <w:p w:rsidR="005B7A53" w:rsidRPr="003C6987" w:rsidRDefault="005B7A53" w:rsidP="0040715F">
      <w:pPr>
        <w:numPr>
          <w:ilvl w:val="1"/>
          <w:numId w:val="1"/>
        </w:numPr>
        <w:tabs>
          <w:tab w:val="clear" w:pos="720"/>
          <w:tab w:val="num" w:pos="600"/>
        </w:tabs>
        <w:spacing w:line="360" w:lineRule="auto"/>
        <w:ind w:left="600" w:hanging="600"/>
        <w:jc w:val="both"/>
        <w:rPr>
          <w:rFonts w:ascii="Arial" w:hAnsi="Arial" w:cs="Arial"/>
          <w:lang w:val="az-Latn-AZ"/>
        </w:rPr>
      </w:pPr>
      <w:r w:rsidRPr="003C6987">
        <w:rPr>
          <w:rFonts w:ascii="Arial" w:hAnsi="Arial" w:cs="Arial"/>
          <w:lang w:val="az-Latn-AZ"/>
        </w:rPr>
        <w:t xml:space="preserve">Bu </w:t>
      </w:r>
      <w:r w:rsidR="00DC21ED" w:rsidRPr="003C6987">
        <w:rPr>
          <w:rFonts w:ascii="Arial" w:hAnsi="Arial" w:cs="Arial"/>
          <w:lang w:val="az-Latn-AZ"/>
        </w:rPr>
        <w:t>Siyasət</w:t>
      </w:r>
      <w:r w:rsidR="0035785D">
        <w:rPr>
          <w:rFonts w:ascii="Arial" w:hAnsi="Arial" w:cs="Arial"/>
          <w:lang w:val="az-Latn-AZ"/>
        </w:rPr>
        <w:t xml:space="preserve"> </w:t>
      </w:r>
      <w:r w:rsidRPr="003C6987">
        <w:rPr>
          <w:rFonts w:ascii="Arial" w:hAnsi="Arial" w:cs="Arial"/>
          <w:lang w:val="az-Latn-AZ"/>
        </w:rPr>
        <w:t>“Banklar haqqında”, “Cinayət yolu ilə əldə edilmiş pul vəsaitlərinin və ya digər əmlakın leqallaşdırılmasına və terrorçuluğun maliyyələşdirilməsinə qarşı mübarizə haqqında” Azərbaycan Respublikası Qanun</w:t>
      </w:r>
      <w:r w:rsidR="00DC21ED" w:rsidRPr="003C6987">
        <w:rPr>
          <w:rFonts w:ascii="Arial" w:hAnsi="Arial" w:cs="Arial"/>
          <w:lang w:val="az-Latn-AZ"/>
        </w:rPr>
        <w:t>larının</w:t>
      </w:r>
      <w:r w:rsidRPr="003C6987">
        <w:rPr>
          <w:rFonts w:ascii="Arial" w:hAnsi="Arial" w:cs="Arial"/>
          <w:lang w:val="az-Latn-AZ"/>
        </w:rPr>
        <w:t xml:space="preserve">, </w:t>
      </w:r>
      <w:r w:rsidR="003C6987" w:rsidRPr="003C6987">
        <w:rPr>
          <w:rFonts w:ascii="Arial" w:hAnsi="Arial" w:cs="Arial"/>
          <w:lang w:val="az-Latn-AZ"/>
        </w:rPr>
        <w:t xml:space="preserve">Azərbaycan Respublikasının Mərkəzi Bankı yanında Maliyyə Monitorinqi Xidmətinin (bundan sonra Maliyyə Monitorinqi Xidməti) </w:t>
      </w:r>
      <w:r w:rsidR="003C6987">
        <w:rPr>
          <w:rFonts w:ascii="Arial" w:hAnsi="Arial" w:cs="Arial"/>
          <w:lang w:val="az-Latn-AZ"/>
        </w:rPr>
        <w:t>“</w:t>
      </w:r>
      <w:r w:rsidR="003626D5" w:rsidRPr="003C6987">
        <w:rPr>
          <w:rFonts w:ascii="Arial" w:hAnsi="Arial" w:cs="Arial"/>
          <w:lang w:val="az-Latn-AZ"/>
        </w:rPr>
        <w:t>Hüquqi şəxs olan monitorinq iştirakçılarının və monitorinqdə iştirak edən digər şəxslərin cinayət yolu ilə əldə edilmiş pul vəsaitlərinin və ya digər əmlakın leqallaşdırılmasına və terrorçuluğun maliyyələşdirilməsinə qarşı fəaliyyət üzrə daxili nəzarət sistemlərinin təşkili üzrə Tələblə</w:t>
      </w:r>
      <w:r w:rsidR="003C6987">
        <w:rPr>
          <w:rFonts w:ascii="Arial" w:hAnsi="Arial" w:cs="Arial"/>
          <w:lang w:val="az-Latn-AZ"/>
        </w:rPr>
        <w:t>r”</w:t>
      </w:r>
      <w:r w:rsidR="003C6987" w:rsidRPr="003C6987">
        <w:rPr>
          <w:rFonts w:ascii="Arial" w:hAnsi="Arial" w:cs="Arial"/>
          <w:lang w:val="az-Latn-AZ"/>
        </w:rPr>
        <w:t>in</w:t>
      </w:r>
      <w:r w:rsidR="003C6987">
        <w:rPr>
          <w:rFonts w:ascii="Arial" w:hAnsi="Arial" w:cs="Arial"/>
          <w:lang w:val="az-Latn-AZ"/>
        </w:rPr>
        <w:t>in</w:t>
      </w:r>
      <w:r w:rsidR="003C6987" w:rsidRPr="003C6987">
        <w:rPr>
          <w:rFonts w:ascii="Arial" w:hAnsi="Arial" w:cs="Arial"/>
          <w:lang w:val="az-Latn-AZ"/>
        </w:rPr>
        <w:t xml:space="preserve">, </w:t>
      </w:r>
      <w:r w:rsidR="003C6987">
        <w:rPr>
          <w:rFonts w:ascii="Arial" w:hAnsi="Arial" w:cs="Arial"/>
          <w:lang w:val="az-Latn-AZ"/>
        </w:rPr>
        <w:t>“</w:t>
      </w:r>
      <w:r w:rsidR="003C6987" w:rsidRPr="003C6987">
        <w:rPr>
          <w:rFonts w:ascii="Arial" w:hAnsi="Arial" w:cs="Arial"/>
          <w:lang w:val="az-Latn-AZ"/>
        </w:rPr>
        <w:t>Monitorinq iştirakçıları və monitorinqdə iştirak edən digər şəxslərin cinayət yolu ilə əldə edilmiş pul vəsaitlərinin leqallaşdırılmasına və terrorçuluğun maliyyələşdirilməsinə qarşı mübarizə sahəsindəki fəaliyyətləri üzrə «müştərini tanı siyasəti»nə dair</w:t>
      </w:r>
      <w:r w:rsidR="003C6987">
        <w:rPr>
          <w:rFonts w:ascii="Arial" w:hAnsi="Arial" w:cs="Arial"/>
          <w:lang w:val="az-Latn-AZ"/>
        </w:rPr>
        <w:t xml:space="preserve">” </w:t>
      </w:r>
      <w:r w:rsidR="003C6987" w:rsidRPr="003C6987">
        <w:rPr>
          <w:rFonts w:ascii="Arial" w:hAnsi="Arial" w:cs="Arial"/>
          <w:lang w:val="az-Latn-AZ"/>
        </w:rPr>
        <w:t xml:space="preserve">Metodoloji </w:t>
      </w:r>
      <w:r w:rsidR="00DC21ED" w:rsidRPr="003C6987">
        <w:rPr>
          <w:rFonts w:ascii="Arial" w:hAnsi="Arial" w:cs="Arial"/>
          <w:bCs/>
          <w:lang w:val="az-Latn-AZ"/>
        </w:rPr>
        <w:t>Rəhbərliyinin</w:t>
      </w:r>
      <w:r w:rsidR="003C6987">
        <w:rPr>
          <w:rFonts w:ascii="Arial" w:hAnsi="Arial" w:cs="Arial"/>
          <w:bCs/>
          <w:lang w:val="az-Latn-AZ"/>
        </w:rPr>
        <w:t xml:space="preserve"> və digər</w:t>
      </w:r>
      <w:r w:rsidR="00DC21ED" w:rsidRPr="003C6987">
        <w:rPr>
          <w:rFonts w:ascii="Arial" w:hAnsi="Arial" w:cs="Arial"/>
          <w:lang w:val="az-Latn-AZ"/>
        </w:rPr>
        <w:t xml:space="preserve"> normativ hüquqi sənədləri</w:t>
      </w:r>
      <w:r w:rsidR="003C6987">
        <w:rPr>
          <w:rFonts w:ascii="Arial" w:hAnsi="Arial" w:cs="Arial"/>
          <w:lang w:val="az-Latn-AZ"/>
        </w:rPr>
        <w:t>nin</w:t>
      </w:r>
      <w:r w:rsidRPr="003C6987">
        <w:rPr>
          <w:rFonts w:ascii="Arial" w:hAnsi="Arial" w:cs="Arial"/>
          <w:bCs/>
          <w:lang w:val="az-Latn-AZ"/>
        </w:rPr>
        <w:t xml:space="preserve">, habelə </w:t>
      </w:r>
      <w:r w:rsidRPr="003C6987">
        <w:rPr>
          <w:rFonts w:ascii="Arial" w:hAnsi="Arial" w:cs="Arial"/>
          <w:lang w:val="az-Latn-AZ"/>
        </w:rPr>
        <w:t>Maliyyə Tədbirləri Üzrə İşçi Qrupu – FATF-ın tövsiyələrinin, Bank Nəzarəti üzrə Bazel Komitəsinin prinsiplə</w:t>
      </w:r>
      <w:r w:rsidR="00DC21ED" w:rsidRPr="003C6987">
        <w:rPr>
          <w:rFonts w:ascii="Arial" w:hAnsi="Arial" w:cs="Arial"/>
          <w:lang w:val="az-Latn-AZ"/>
        </w:rPr>
        <w:t>ri</w:t>
      </w:r>
      <w:r w:rsidRPr="003C6987">
        <w:rPr>
          <w:rFonts w:ascii="Arial" w:hAnsi="Arial" w:cs="Arial"/>
          <w:lang w:val="az-Latn-AZ"/>
        </w:rPr>
        <w:t xml:space="preserve">nin və bank praktikasında geniş istifadə edilən </w:t>
      </w:r>
      <w:r w:rsidR="002C5AD0" w:rsidRPr="003C6987">
        <w:rPr>
          <w:rFonts w:ascii="Arial" w:hAnsi="Arial" w:cs="Arial"/>
          <w:lang w:val="az-Latn-AZ"/>
        </w:rPr>
        <w:t>”</w:t>
      </w:r>
      <w:r w:rsidRPr="003C6987">
        <w:rPr>
          <w:rFonts w:ascii="Arial" w:hAnsi="Arial" w:cs="Arial"/>
          <w:lang w:val="az-Latn-AZ"/>
        </w:rPr>
        <w:t>Volfsberq prinsipləri</w:t>
      </w:r>
      <w:r w:rsidR="002C5AD0" w:rsidRPr="003C6987">
        <w:rPr>
          <w:rFonts w:ascii="Arial" w:hAnsi="Arial" w:cs="Arial"/>
          <w:lang w:val="az-Latn-AZ"/>
        </w:rPr>
        <w:t>”</w:t>
      </w:r>
      <w:r w:rsidRPr="003C6987">
        <w:rPr>
          <w:rFonts w:ascii="Arial" w:hAnsi="Arial" w:cs="Arial"/>
          <w:lang w:val="az-Latn-AZ"/>
        </w:rPr>
        <w:t>nin ə</w:t>
      </w:r>
      <w:r w:rsidR="00DC21ED" w:rsidRPr="003C6987">
        <w:rPr>
          <w:rFonts w:ascii="Arial" w:hAnsi="Arial" w:cs="Arial"/>
          <w:lang w:val="az-Latn-AZ"/>
        </w:rPr>
        <w:t>sasında hazırlanmışdır.</w:t>
      </w:r>
    </w:p>
    <w:p w:rsidR="00DC21ED" w:rsidRPr="00821F13" w:rsidRDefault="00DC21ED" w:rsidP="0040715F">
      <w:pPr>
        <w:numPr>
          <w:ilvl w:val="1"/>
          <w:numId w:val="1"/>
        </w:numPr>
        <w:tabs>
          <w:tab w:val="clear" w:pos="720"/>
          <w:tab w:val="num" w:pos="600"/>
        </w:tabs>
        <w:spacing w:line="360" w:lineRule="auto"/>
        <w:ind w:left="600" w:hanging="600"/>
        <w:jc w:val="both"/>
        <w:rPr>
          <w:rFonts w:ascii="Arial" w:hAnsi="Arial" w:cs="Arial"/>
          <w:lang w:val="az-Latn-AZ"/>
        </w:rPr>
      </w:pPr>
      <w:r w:rsidRPr="00821F13">
        <w:rPr>
          <w:rFonts w:ascii="Arial" w:hAnsi="Arial" w:cs="Arial"/>
          <w:lang w:val="az-Latn-AZ"/>
        </w:rPr>
        <w:t>Bu Siyasət “Azərbaycan Beynəlxalq Bankı” ASC</w:t>
      </w:r>
      <w:r w:rsidR="00C415AF" w:rsidRPr="00821F13">
        <w:rPr>
          <w:rFonts w:ascii="Arial" w:hAnsi="Arial" w:cs="Arial"/>
          <w:lang w:val="az-Latn-AZ"/>
        </w:rPr>
        <w:t xml:space="preserve"> (bundan sonra Bank) </w:t>
      </w:r>
      <w:r w:rsidR="00821F13">
        <w:rPr>
          <w:rFonts w:ascii="Arial" w:hAnsi="Arial" w:cs="Arial"/>
          <w:lang w:val="az-Latn-AZ"/>
        </w:rPr>
        <w:t xml:space="preserve">tərəfindən </w:t>
      </w:r>
      <w:r w:rsidR="00821F13" w:rsidRPr="00821F13">
        <w:rPr>
          <w:rFonts w:ascii="Arial" w:hAnsi="Arial" w:cs="Arial"/>
          <w:lang w:val="az-Latn-AZ"/>
        </w:rPr>
        <w:t>mövcud və potensial müştərilər haqqında zəruri məlumatların toplanması, onların kimliyi və sahib olduqları pul vəsaitlərinin və ya digər əmlakın mənbəyinin müvafiq</w:t>
      </w:r>
      <w:r w:rsidR="00821F13">
        <w:rPr>
          <w:rFonts w:ascii="Arial" w:hAnsi="Arial" w:cs="Arial"/>
          <w:lang w:val="az-Latn-AZ"/>
        </w:rPr>
        <w:t xml:space="preserve"> </w:t>
      </w:r>
      <w:r w:rsidR="00821F13" w:rsidRPr="00821F13">
        <w:rPr>
          <w:rFonts w:ascii="Arial" w:hAnsi="Arial" w:cs="Arial"/>
          <w:lang w:val="az-Latn-AZ"/>
        </w:rPr>
        <w:t>qaydada yoxlanılması prosesi ilə bağlı kompleks tədbirlər sistemi</w:t>
      </w:r>
      <w:r w:rsidR="00821F13">
        <w:rPr>
          <w:rFonts w:ascii="Arial" w:hAnsi="Arial" w:cs="Arial"/>
          <w:lang w:val="az-Latn-AZ"/>
        </w:rPr>
        <w:t xml:space="preserve">nin </w:t>
      </w:r>
      <w:r w:rsidRPr="00821F13">
        <w:rPr>
          <w:rFonts w:ascii="Arial" w:hAnsi="Arial" w:cs="Arial"/>
          <w:lang w:val="az-Latn-AZ"/>
        </w:rPr>
        <w:t>məqsəd</w:t>
      </w:r>
      <w:r w:rsidR="00821F13">
        <w:rPr>
          <w:rFonts w:ascii="Arial" w:hAnsi="Arial" w:cs="Arial"/>
          <w:lang w:val="az-Latn-AZ"/>
        </w:rPr>
        <w:t>ini</w:t>
      </w:r>
      <w:r w:rsidRPr="00821F13">
        <w:rPr>
          <w:rFonts w:ascii="Arial" w:hAnsi="Arial" w:cs="Arial"/>
          <w:lang w:val="az-Latn-AZ"/>
        </w:rPr>
        <w:t xml:space="preserve"> və əsas </w:t>
      </w:r>
      <w:r w:rsidR="00821F13">
        <w:rPr>
          <w:rFonts w:ascii="Arial" w:hAnsi="Arial" w:cs="Arial"/>
          <w:lang w:val="az-Latn-AZ"/>
        </w:rPr>
        <w:t>element</w:t>
      </w:r>
      <w:r w:rsidRPr="00821F13">
        <w:rPr>
          <w:rFonts w:ascii="Arial" w:hAnsi="Arial" w:cs="Arial"/>
          <w:lang w:val="az-Latn-AZ"/>
        </w:rPr>
        <w:t>lərini müəyyənləşdirir.</w:t>
      </w:r>
    </w:p>
    <w:p w:rsidR="000D3895" w:rsidRPr="00213228" w:rsidRDefault="000F1DED" w:rsidP="0040715F">
      <w:pPr>
        <w:numPr>
          <w:ilvl w:val="1"/>
          <w:numId w:val="1"/>
        </w:numPr>
        <w:tabs>
          <w:tab w:val="clear" w:pos="720"/>
          <w:tab w:val="num" w:pos="600"/>
        </w:tabs>
        <w:spacing w:line="360" w:lineRule="auto"/>
        <w:ind w:left="600" w:hanging="600"/>
        <w:jc w:val="both"/>
        <w:rPr>
          <w:rFonts w:ascii="Arial" w:hAnsi="Arial" w:cs="Arial"/>
          <w:lang w:val="az-Latn-AZ"/>
        </w:rPr>
      </w:pPr>
      <w:r w:rsidRPr="00213228">
        <w:rPr>
          <w:rFonts w:ascii="Arial" w:hAnsi="Arial" w:cs="Arial"/>
          <w:lang w:val="az-Latn-AZ"/>
        </w:rPr>
        <w:t xml:space="preserve">Bankın müştərilərlə birbaşa işləyən və ya onlarla əlaqə qurulmasında iştirak edən əməkdaşlarının öz vəzifələrinin icrası zamanı </w:t>
      </w:r>
      <w:r w:rsidR="00213C84">
        <w:rPr>
          <w:rFonts w:ascii="Arial" w:hAnsi="Arial" w:cs="Arial"/>
          <w:lang w:val="az-Latn-AZ"/>
        </w:rPr>
        <w:t>b</w:t>
      </w:r>
      <w:r w:rsidR="006F7370">
        <w:rPr>
          <w:rFonts w:ascii="Arial" w:hAnsi="Arial" w:cs="Arial"/>
          <w:lang w:val="az-Latn-AZ"/>
        </w:rPr>
        <w:t>u S</w:t>
      </w:r>
      <w:r w:rsidRPr="00213228">
        <w:rPr>
          <w:rFonts w:ascii="Arial" w:hAnsi="Arial" w:cs="Arial"/>
          <w:lang w:val="az-Latn-AZ"/>
        </w:rPr>
        <w:t xml:space="preserve">iyasətin müddəalarının tətbiqi məcburidir.  </w:t>
      </w:r>
    </w:p>
    <w:p w:rsidR="000F1DED" w:rsidRPr="00213228" w:rsidRDefault="000F1DED" w:rsidP="0040715F">
      <w:pPr>
        <w:spacing w:line="360" w:lineRule="auto"/>
        <w:jc w:val="both"/>
        <w:rPr>
          <w:rFonts w:ascii="Arial" w:hAnsi="Arial" w:cs="Arial"/>
          <w:lang w:val="az-Latn-AZ"/>
        </w:rPr>
      </w:pPr>
    </w:p>
    <w:p w:rsidR="000D3895" w:rsidRPr="00213228" w:rsidRDefault="000D3895" w:rsidP="0040715F">
      <w:pPr>
        <w:pStyle w:val="BodyText2"/>
        <w:numPr>
          <w:ilvl w:val="0"/>
          <w:numId w:val="1"/>
        </w:numPr>
        <w:tabs>
          <w:tab w:val="left" w:pos="3600"/>
        </w:tabs>
        <w:spacing w:line="360" w:lineRule="auto"/>
        <w:ind w:hanging="320"/>
        <w:jc w:val="center"/>
        <w:rPr>
          <w:rFonts w:ascii="Arial" w:hAnsi="Arial" w:cs="Arial"/>
          <w:b/>
          <w:lang w:val="az-Latn-AZ"/>
        </w:rPr>
      </w:pPr>
      <w:r w:rsidRPr="00213228">
        <w:rPr>
          <w:rFonts w:ascii="Arial" w:hAnsi="Arial" w:cs="Arial"/>
          <w:b/>
          <w:lang w:val="az-Latn-AZ"/>
        </w:rPr>
        <w:t>İstifadə edilən anlayışlar</w:t>
      </w:r>
    </w:p>
    <w:p w:rsidR="00B8248C" w:rsidRPr="00213228" w:rsidRDefault="00B8248C" w:rsidP="0040715F">
      <w:pPr>
        <w:pStyle w:val="Default"/>
        <w:spacing w:line="360" w:lineRule="auto"/>
        <w:jc w:val="center"/>
        <w:rPr>
          <w:rFonts w:ascii="Arial" w:hAnsi="Arial" w:cs="Arial"/>
          <w:b/>
          <w:color w:val="auto"/>
        </w:rPr>
      </w:pPr>
    </w:p>
    <w:p w:rsidR="00572E4F" w:rsidRDefault="00572E4F" w:rsidP="00052085">
      <w:pPr>
        <w:pStyle w:val="Default"/>
        <w:numPr>
          <w:ilvl w:val="0"/>
          <w:numId w:val="22"/>
        </w:numPr>
        <w:spacing w:line="360" w:lineRule="auto"/>
        <w:ind w:left="567" w:hanging="567"/>
        <w:jc w:val="both"/>
        <w:rPr>
          <w:rFonts w:ascii="Arial" w:hAnsi="Arial" w:cs="Arial"/>
          <w:lang w:val="az-Latn-AZ"/>
        </w:rPr>
      </w:pPr>
      <w:r w:rsidRPr="00213228">
        <w:rPr>
          <w:rFonts w:ascii="Arial" w:hAnsi="Arial" w:cs="Arial"/>
          <w:b/>
          <w:bCs/>
          <w:color w:val="auto"/>
          <w:lang w:val="az-Latn-AZ"/>
        </w:rPr>
        <w:t>Müştə</w:t>
      </w:r>
      <w:r w:rsidR="00396220" w:rsidRPr="00213228">
        <w:rPr>
          <w:rFonts w:ascii="Arial" w:hAnsi="Arial" w:cs="Arial"/>
          <w:b/>
          <w:bCs/>
          <w:color w:val="auto"/>
          <w:lang w:val="az-Latn-AZ"/>
        </w:rPr>
        <w:t>r</w:t>
      </w:r>
      <w:r w:rsidRPr="00213228">
        <w:rPr>
          <w:rFonts w:ascii="Arial" w:hAnsi="Arial" w:cs="Arial"/>
          <w:b/>
          <w:bCs/>
          <w:color w:val="auto"/>
          <w:lang w:val="az-Latn-AZ"/>
        </w:rPr>
        <w:t xml:space="preserve">i </w:t>
      </w:r>
      <w:r w:rsidR="00B8248C" w:rsidRPr="00213228">
        <w:rPr>
          <w:rFonts w:ascii="Arial" w:hAnsi="Arial" w:cs="Arial"/>
          <w:color w:val="auto"/>
        </w:rPr>
        <w:t xml:space="preserve">– </w:t>
      </w:r>
      <w:r w:rsidRPr="00213228">
        <w:rPr>
          <w:rFonts w:ascii="Arial" w:hAnsi="Arial" w:cs="Arial"/>
          <w:lang w:val="az-Latn-AZ"/>
        </w:rPr>
        <w:t>pul vəsaitləri və ya digər əmlakla əlaqədar əməliyyat</w:t>
      </w:r>
      <w:r w:rsidR="00DB6487" w:rsidRPr="00213228">
        <w:rPr>
          <w:rFonts w:ascii="Arial" w:hAnsi="Arial" w:cs="Arial"/>
          <w:lang w:val="az-Latn-AZ"/>
        </w:rPr>
        <w:t>lar</w:t>
      </w:r>
      <w:r w:rsidRPr="00213228">
        <w:rPr>
          <w:rFonts w:ascii="Arial" w:hAnsi="Arial" w:cs="Arial"/>
          <w:lang w:val="az-Latn-AZ"/>
        </w:rPr>
        <w:t>ın həyata keçirilməsi</w:t>
      </w:r>
      <w:r w:rsidR="007A0746">
        <w:rPr>
          <w:rFonts w:ascii="Arial" w:hAnsi="Arial" w:cs="Arial"/>
          <w:lang w:val="az-Latn-AZ"/>
        </w:rPr>
        <w:t>nə dair</w:t>
      </w:r>
      <w:r w:rsidRPr="00213228">
        <w:rPr>
          <w:rFonts w:ascii="Arial" w:hAnsi="Arial" w:cs="Arial"/>
          <w:lang w:val="az-Latn-AZ"/>
        </w:rPr>
        <w:t xml:space="preserve"> </w:t>
      </w:r>
      <w:r w:rsidR="00396220" w:rsidRPr="00213228">
        <w:rPr>
          <w:rFonts w:ascii="Arial" w:hAnsi="Arial" w:cs="Arial"/>
          <w:lang w:val="az-Latn-AZ"/>
        </w:rPr>
        <w:t xml:space="preserve">Bankın </w:t>
      </w:r>
      <w:r w:rsidRPr="00213228">
        <w:rPr>
          <w:rFonts w:ascii="Arial" w:hAnsi="Arial" w:cs="Arial"/>
          <w:lang w:val="az-Latn-AZ"/>
        </w:rPr>
        <w:t>hər hansı xidmətindən daimi və ya qeyri-müntəzəm istifadə edən fiziki və ya hüquqi şəxsdir.</w:t>
      </w:r>
    </w:p>
    <w:p w:rsidR="001747B6" w:rsidRPr="001747B6" w:rsidRDefault="00562309" w:rsidP="001747B6">
      <w:pPr>
        <w:pStyle w:val="Default"/>
        <w:numPr>
          <w:ilvl w:val="0"/>
          <w:numId w:val="22"/>
        </w:numPr>
        <w:spacing w:line="360" w:lineRule="auto"/>
        <w:ind w:left="567" w:hanging="567"/>
        <w:jc w:val="both"/>
        <w:rPr>
          <w:rFonts w:ascii="Arial" w:hAnsi="Arial" w:cs="Arial"/>
          <w:lang w:val="az-Latn-AZ"/>
        </w:rPr>
      </w:pPr>
      <w:r w:rsidRPr="00483D91">
        <w:rPr>
          <w:rFonts w:ascii="Arial" w:eastAsia="@Arial Unicode MS" w:hAnsi="Arial" w:cs="Arial"/>
          <w:b/>
          <w:bCs/>
          <w:lang w:val="az-Latn-AZ"/>
        </w:rPr>
        <w:t>Benefisiar</w:t>
      </w:r>
      <w:r w:rsidRPr="00483D91">
        <w:rPr>
          <w:rFonts w:ascii="Arial" w:eastAsia="@Arial Unicode MS" w:hAnsi="Arial" w:cs="Arial"/>
          <w:lang w:val="az-Latn-AZ"/>
        </w:rPr>
        <w:t xml:space="preserve"> – pul vəsaitləri və ya digər əmlakla əlaqədar əməliyyatlardan son nəticədə iqtisadi və ya hər hansı digər fayda əldə edən fiziki və ya hüquqi şəxs, habelə xeyrinə əqdlərin həyata keçirildiyi hüquqi şəxsin əsl sahibi və ya müştəriyə nəzarəti həyata keçirən fiziki şəxsdir.</w:t>
      </w:r>
    </w:p>
    <w:p w:rsidR="005016A0" w:rsidRPr="00483D91" w:rsidRDefault="005016A0" w:rsidP="00052085">
      <w:pPr>
        <w:pStyle w:val="BodyText"/>
        <w:numPr>
          <w:ilvl w:val="0"/>
          <w:numId w:val="22"/>
        </w:numPr>
        <w:spacing w:after="0" w:line="360" w:lineRule="auto"/>
        <w:ind w:left="567" w:hanging="567"/>
        <w:jc w:val="both"/>
        <w:rPr>
          <w:rFonts w:ascii="Arial" w:eastAsia="@Arial Unicode MS" w:hAnsi="Arial" w:cs="Arial"/>
          <w:lang w:val="az-Latn-AZ"/>
        </w:rPr>
      </w:pPr>
      <w:r w:rsidRPr="00483D91">
        <w:rPr>
          <w:rFonts w:ascii="Arial" w:eastAsia="@Arial Unicode MS" w:hAnsi="Arial" w:cs="Arial"/>
          <w:b/>
          <w:bCs/>
          <w:lang w:val="az-Latn-AZ"/>
        </w:rPr>
        <w:t xml:space="preserve">Eyniləşdirmə </w:t>
      </w:r>
      <w:r w:rsidRPr="00483D91">
        <w:rPr>
          <w:rFonts w:ascii="Arial" w:eastAsia="@Arial Unicode MS" w:hAnsi="Arial" w:cs="Arial"/>
          <w:lang w:val="az-Latn-AZ"/>
        </w:rPr>
        <w:t xml:space="preserve">– müştərinin, benefisiarın və </w:t>
      </w:r>
      <w:r w:rsidR="001747B6">
        <w:rPr>
          <w:rFonts w:ascii="Arial" w:eastAsia="@Arial Unicode MS" w:hAnsi="Arial" w:cs="Arial"/>
          <w:lang w:val="az-Latn-AZ"/>
        </w:rPr>
        <w:t xml:space="preserve">səlahiyyətli </w:t>
      </w:r>
      <w:r w:rsidRPr="00483D91">
        <w:rPr>
          <w:rFonts w:ascii="Arial" w:eastAsia="@Arial Unicode MS" w:hAnsi="Arial" w:cs="Arial"/>
          <w:lang w:val="az-Latn-AZ"/>
        </w:rPr>
        <w:t>nümayəndənin şəxsiyyətinin, hüquq qabiliyyətinin, təmsilçilik səlahiyyətinin və işgüzar fəaliyyətinin müəyyən edilməsidir.</w:t>
      </w:r>
    </w:p>
    <w:p w:rsidR="005016A0" w:rsidRPr="005016A0" w:rsidRDefault="005016A0" w:rsidP="00052085">
      <w:pPr>
        <w:pStyle w:val="Default"/>
        <w:numPr>
          <w:ilvl w:val="0"/>
          <w:numId w:val="22"/>
        </w:numPr>
        <w:spacing w:line="360" w:lineRule="auto"/>
        <w:ind w:left="567" w:hanging="567"/>
        <w:jc w:val="both"/>
        <w:rPr>
          <w:rFonts w:ascii="Arial" w:hAnsi="Arial" w:cs="Arial"/>
          <w:color w:val="auto"/>
          <w:lang w:val="az-Latn-AZ"/>
        </w:rPr>
      </w:pPr>
      <w:r w:rsidRPr="00483D91">
        <w:rPr>
          <w:rFonts w:ascii="Arial" w:eastAsia="@Arial Unicode MS" w:hAnsi="Arial" w:cs="Arial"/>
          <w:b/>
          <w:bCs/>
          <w:lang w:val="az-Latn-AZ"/>
        </w:rPr>
        <w:t xml:space="preserve">Verifikasiya </w:t>
      </w:r>
      <w:r w:rsidRPr="00483D91">
        <w:rPr>
          <w:rFonts w:ascii="Arial" w:eastAsia="@Arial Unicode MS" w:hAnsi="Arial" w:cs="Arial"/>
          <w:lang w:val="az-Latn-AZ"/>
        </w:rPr>
        <w:t>– etibarlı mənbələr vasitəsilə müştəri, benefisiar və səlahiyyətli nümayəndə barəsində əldə edilmiş eyniləşdirmə məlumatlarının həqiqiliyinin müəyyən edilməsidir.</w:t>
      </w:r>
    </w:p>
    <w:p w:rsidR="005016A0" w:rsidRPr="00A95997" w:rsidRDefault="005016A0" w:rsidP="00052085">
      <w:pPr>
        <w:pStyle w:val="Default"/>
        <w:numPr>
          <w:ilvl w:val="0"/>
          <w:numId w:val="22"/>
        </w:numPr>
        <w:spacing w:line="360" w:lineRule="auto"/>
        <w:ind w:left="567" w:hanging="567"/>
        <w:jc w:val="both"/>
        <w:rPr>
          <w:rFonts w:ascii="Arial" w:hAnsi="Arial" w:cs="Arial"/>
          <w:lang w:val="az-Latn-AZ"/>
        </w:rPr>
      </w:pPr>
      <w:r w:rsidRPr="00213228">
        <w:rPr>
          <w:rFonts w:ascii="Arial" w:hAnsi="Arial" w:cs="Arial"/>
          <w:b/>
          <w:bCs/>
          <w:color w:val="auto"/>
          <w:lang w:val="az-Latn-AZ"/>
        </w:rPr>
        <w:t>Struktur bölmə</w:t>
      </w:r>
      <w:r>
        <w:rPr>
          <w:rFonts w:ascii="Arial" w:hAnsi="Arial" w:cs="Arial"/>
          <w:bCs/>
          <w:color w:val="auto"/>
          <w:lang w:val="az-Latn-AZ"/>
        </w:rPr>
        <w:t xml:space="preserve"> – </w:t>
      </w:r>
      <w:r w:rsidRPr="00213228">
        <w:rPr>
          <w:rFonts w:ascii="Arial" w:hAnsi="Arial" w:cs="Arial"/>
          <w:bCs/>
          <w:color w:val="auto"/>
          <w:lang w:val="az-Latn-AZ"/>
        </w:rPr>
        <w:t>öz funksiyalarının icrası zamanı müştərilərlə əməliyyatların aparılmasını və ya onlarla əlaqələrin qurulmasını həyata keçirən bölmədir.</w:t>
      </w:r>
    </w:p>
    <w:p w:rsidR="00A95997" w:rsidRPr="005016A0" w:rsidRDefault="00A95997" w:rsidP="00052085">
      <w:pPr>
        <w:pStyle w:val="Default"/>
        <w:numPr>
          <w:ilvl w:val="0"/>
          <w:numId w:val="22"/>
        </w:numPr>
        <w:spacing w:line="360" w:lineRule="auto"/>
        <w:ind w:left="567" w:hanging="567"/>
        <w:jc w:val="both"/>
        <w:rPr>
          <w:rFonts w:ascii="Arial" w:hAnsi="Arial" w:cs="Arial"/>
          <w:lang w:val="az-Latn-AZ"/>
        </w:rPr>
      </w:pPr>
      <w:r w:rsidRPr="00A95997">
        <w:rPr>
          <w:rFonts w:ascii="Arial" w:hAnsi="Arial" w:cs="Arial"/>
          <w:b/>
          <w:lang w:val="az-Latn-AZ"/>
        </w:rPr>
        <w:t>Müştəri profili</w:t>
      </w:r>
      <w:r>
        <w:rPr>
          <w:rFonts w:ascii="Arial" w:hAnsi="Arial" w:cs="Arial"/>
          <w:lang w:val="az-Latn-AZ"/>
        </w:rPr>
        <w:t xml:space="preserve"> – </w:t>
      </w:r>
      <w:r w:rsidRPr="00A95997">
        <w:rPr>
          <w:rFonts w:ascii="Arial" w:hAnsi="Arial" w:cs="Arial"/>
          <w:lang w:val="az-Latn-AZ"/>
        </w:rPr>
        <w:t>müştərinin mənsub olduğu ölkə, hazırda və ya daha əvvəl tutduğu mühüm ictimai vəzifə və sosial statusu, maliyyə vəziyyəti, kimin adından fəaliyyət göstərməsi, əlaqəli hesabları, biznes fəaliyyəti və onun təbiəti, yerləşməsi və s. kimi səciyyəvi xüsusiyyətlər</w:t>
      </w:r>
      <w:r>
        <w:rPr>
          <w:rFonts w:ascii="Arial" w:hAnsi="Arial" w:cs="Arial"/>
          <w:lang w:val="az-Latn-AZ"/>
        </w:rPr>
        <w:t xml:space="preserve"> toplusu</w:t>
      </w:r>
      <w:r w:rsidRPr="00A95997">
        <w:rPr>
          <w:rFonts w:ascii="Arial" w:hAnsi="Arial" w:cs="Arial"/>
          <w:lang w:val="az-Latn-AZ"/>
        </w:rPr>
        <w:t>.</w:t>
      </w:r>
    </w:p>
    <w:p w:rsidR="00D36EAA" w:rsidRPr="00483D91" w:rsidRDefault="00D36EAA" w:rsidP="00052085">
      <w:pPr>
        <w:pStyle w:val="BodyText"/>
        <w:numPr>
          <w:ilvl w:val="0"/>
          <w:numId w:val="22"/>
        </w:numPr>
        <w:spacing w:after="0" w:line="360" w:lineRule="auto"/>
        <w:ind w:left="567" w:hanging="567"/>
        <w:jc w:val="both"/>
        <w:rPr>
          <w:rFonts w:ascii="Arial" w:eastAsia="@Arial Unicode MS" w:hAnsi="Arial"/>
          <w:lang w:val="az-Latn-AZ"/>
        </w:rPr>
      </w:pPr>
      <w:r w:rsidRPr="00483D91">
        <w:rPr>
          <w:rFonts w:ascii="Arial" w:eastAsia="@Arial Unicode MS" w:hAnsi="Arial" w:cs="Arial"/>
          <w:b/>
          <w:bCs/>
          <w:lang w:val="az-Latn-AZ"/>
        </w:rPr>
        <w:t>Məsul şəxs</w:t>
      </w:r>
      <w:r w:rsidRPr="00483D91">
        <w:rPr>
          <w:rFonts w:ascii="Arial" w:eastAsia="@Arial Unicode MS" w:hAnsi="Arial" w:cs="Arial"/>
          <w:lang w:val="az-Latn-AZ"/>
        </w:rPr>
        <w:t xml:space="preserve"> – Bankın struktur bölməsinin </w:t>
      </w:r>
      <w:r>
        <w:rPr>
          <w:rFonts w:ascii="Arial" w:eastAsia="@Arial Unicode MS" w:hAnsi="Arial" w:cs="Arial"/>
          <w:lang w:val="az-Latn-AZ"/>
        </w:rPr>
        <w:t>rəhbəri</w:t>
      </w:r>
      <w:r w:rsidRPr="00483D91">
        <w:rPr>
          <w:rFonts w:ascii="Arial" w:eastAsia="@Arial Unicode MS" w:hAnsi="Arial" w:cs="Arial"/>
          <w:lang w:val="az-Latn-AZ"/>
        </w:rPr>
        <w:t xml:space="preserve"> ilə təyin olunan, Bankın struktur bölməsində c</w:t>
      </w:r>
      <w:r w:rsidRPr="00483D91">
        <w:rPr>
          <w:rFonts w:ascii="Arial" w:hAnsi="Arial" w:cs="Arial"/>
          <w:lang w:val="az-Latn-AZ"/>
        </w:rPr>
        <w:t xml:space="preserve">inayət yolu ilə əldə edilmiş pul vəsaitlərinin və ya digər əmlakın leqallaşdırılmasına və terrorçuluğun maliyyələşdirilməsinə qarşı fəaliyyət üzrə daxili qaydaların və prosedurların həyata keçirilməsinə nəzarət etməyə, </w:t>
      </w:r>
      <w:r w:rsidR="00562309">
        <w:rPr>
          <w:rFonts w:ascii="Arial" w:hAnsi="Arial" w:cs="Arial"/>
          <w:lang w:val="az-Latn-AZ"/>
        </w:rPr>
        <w:t xml:space="preserve">Bankın </w:t>
      </w:r>
      <w:r w:rsidRPr="00483D91">
        <w:rPr>
          <w:rFonts w:ascii="Arial" w:hAnsi="Arial" w:cs="Arial"/>
          <w:lang w:val="az-Latn-AZ"/>
        </w:rPr>
        <w:t>D</w:t>
      </w:r>
      <w:r w:rsidR="00562309">
        <w:rPr>
          <w:rFonts w:ascii="Arial" w:hAnsi="Arial" w:cs="Arial"/>
          <w:lang w:val="az-Latn-AZ"/>
        </w:rPr>
        <w:t xml:space="preserve">axili nəzarət və monitorinq departamenti </w:t>
      </w:r>
      <w:r w:rsidRPr="00483D91">
        <w:rPr>
          <w:rFonts w:ascii="Arial" w:hAnsi="Arial" w:cs="Arial"/>
          <w:lang w:val="az-Latn-AZ"/>
        </w:rPr>
        <w:t xml:space="preserve">ilə məlumat mübadiləsini həyata keçirməyə, </w:t>
      </w:r>
      <w:r w:rsidRPr="00483D91">
        <w:rPr>
          <w:rFonts w:ascii="Arial" w:eastAsia="@Arial Unicode MS" w:hAnsi="Arial" w:cs="Arial"/>
          <w:lang w:val="az-Latn-AZ"/>
        </w:rPr>
        <w:t>habelə</w:t>
      </w:r>
      <w:r w:rsidRPr="00483D91">
        <w:rPr>
          <w:rFonts w:ascii="Arial" w:hAnsi="Arial" w:cs="Arial"/>
          <w:lang w:val="az-Latn-AZ"/>
        </w:rPr>
        <w:t xml:space="preserve"> monitorinq olunmalı əməliyyatlarla bağlı müvafiq hesabat formaları hazırlamağa və təqdim etməyə məsul olan şəxsdir.</w:t>
      </w:r>
    </w:p>
    <w:p w:rsidR="005F1C2F" w:rsidRPr="00886F33" w:rsidRDefault="00D36EAA" w:rsidP="00052085">
      <w:pPr>
        <w:pStyle w:val="Default"/>
        <w:numPr>
          <w:ilvl w:val="0"/>
          <w:numId w:val="22"/>
        </w:numPr>
        <w:spacing w:line="360" w:lineRule="auto"/>
        <w:ind w:left="567" w:hanging="567"/>
        <w:jc w:val="both"/>
        <w:rPr>
          <w:rFonts w:ascii="Arial" w:hAnsi="Arial" w:cs="Arial"/>
          <w:color w:val="auto"/>
          <w:lang w:val="az-Latn-AZ"/>
        </w:rPr>
      </w:pPr>
      <w:r w:rsidRPr="00483D91">
        <w:rPr>
          <w:rFonts w:ascii="Arial" w:eastAsia="@Arial Unicode MS" w:hAnsi="Arial" w:cs="Arial"/>
          <w:b/>
          <w:bCs/>
          <w:lang w:val="az-Latn-AZ"/>
        </w:rPr>
        <w:t>Bankın Məsul şəxsi</w:t>
      </w:r>
      <w:r w:rsidRPr="00483D91">
        <w:rPr>
          <w:rFonts w:ascii="Arial" w:eastAsia="@Arial Unicode MS" w:hAnsi="Arial" w:cs="Arial"/>
          <w:lang w:val="az-Latn-AZ"/>
        </w:rPr>
        <w:t xml:space="preserve"> – İdarə Heyəti Sədrinin əmri ilə təyin olunan, Bankda c</w:t>
      </w:r>
      <w:r w:rsidRPr="00483D91">
        <w:rPr>
          <w:rFonts w:ascii="Arial" w:hAnsi="Arial" w:cs="Arial"/>
          <w:lang w:val="az-Latn-AZ"/>
        </w:rPr>
        <w:t xml:space="preserve">inayət yolu ilə əldə edilmiş pul vəsaitlərinin və ya digər əmlakın leqallaşdırılmasına və terrorçuluğun maliyyələşdirilməsinə qarşı fəaliyyət üzrə daxili qaydaların və prosedurların həyata keçirilməsinə nəzarət etməyə, </w:t>
      </w:r>
      <w:r w:rsidR="00562309" w:rsidRPr="003C6987">
        <w:rPr>
          <w:rFonts w:ascii="Arial" w:hAnsi="Arial" w:cs="Arial"/>
          <w:lang w:val="az-Latn-AZ"/>
        </w:rPr>
        <w:t>Maliyyə Monitorinqi Xidməti</w:t>
      </w:r>
      <w:r w:rsidRPr="00483D91">
        <w:rPr>
          <w:rFonts w:ascii="Arial" w:hAnsi="Arial" w:cs="Arial"/>
          <w:lang w:val="az-Latn-AZ"/>
        </w:rPr>
        <w:t xml:space="preserve"> ilə məlumat mübadiləsini həyata keçirməyə, </w:t>
      </w:r>
      <w:r w:rsidRPr="00483D91">
        <w:rPr>
          <w:rFonts w:ascii="Arial" w:eastAsia="@Arial Unicode MS" w:hAnsi="Arial" w:cs="Arial"/>
          <w:lang w:val="az-Latn-AZ"/>
        </w:rPr>
        <w:t>habelə</w:t>
      </w:r>
      <w:r w:rsidRPr="00483D91">
        <w:rPr>
          <w:rFonts w:ascii="Arial" w:hAnsi="Arial" w:cs="Arial"/>
          <w:lang w:val="az-Latn-AZ"/>
        </w:rPr>
        <w:t xml:space="preserve"> monitorinq olunmalı əməliyyatlarla bağlı müvafiq gündəlik hesabatları hazırlamağa və təqdim etməyə məsul olan şəxsdir.</w:t>
      </w:r>
    </w:p>
    <w:p w:rsidR="00886F33" w:rsidRPr="00886F33" w:rsidRDefault="00886F33" w:rsidP="00052085">
      <w:pPr>
        <w:pStyle w:val="Default"/>
        <w:numPr>
          <w:ilvl w:val="0"/>
          <w:numId w:val="22"/>
        </w:numPr>
        <w:spacing w:line="360" w:lineRule="auto"/>
        <w:ind w:left="567" w:hanging="567"/>
        <w:jc w:val="both"/>
        <w:rPr>
          <w:rFonts w:ascii="Arial" w:hAnsi="Arial" w:cs="Arial"/>
          <w:lang w:val="az-Latn-AZ"/>
        </w:rPr>
      </w:pPr>
      <w:r w:rsidRPr="00213228">
        <w:rPr>
          <w:rFonts w:ascii="Arial" w:hAnsi="Arial" w:cs="Arial"/>
          <w:b/>
          <w:bCs/>
          <w:color w:val="auto"/>
          <w:lang w:val="az-Latn-AZ"/>
        </w:rPr>
        <w:t xml:space="preserve">PL/TM </w:t>
      </w:r>
      <w:r w:rsidRPr="002C5AD0">
        <w:rPr>
          <w:rFonts w:ascii="Arial" w:hAnsi="Arial" w:cs="Arial"/>
          <w:bCs/>
          <w:color w:val="auto"/>
          <w:lang w:val="az-Latn-AZ"/>
        </w:rPr>
        <w:t xml:space="preserve">– </w:t>
      </w:r>
      <w:r w:rsidRPr="00213228">
        <w:rPr>
          <w:rFonts w:ascii="Arial" w:hAnsi="Arial" w:cs="Arial"/>
          <w:bCs/>
          <w:color w:val="auto"/>
          <w:lang w:val="az-Latn-AZ"/>
        </w:rPr>
        <w:t>c</w:t>
      </w:r>
      <w:r w:rsidRPr="00213228">
        <w:rPr>
          <w:rFonts w:ascii="Arial" w:hAnsi="Arial" w:cs="Arial"/>
          <w:lang w:val="az-Latn-AZ"/>
        </w:rPr>
        <w:t>inayət yolu ilə əldə edilmiş pul vəsaitlərinin və ya digər əmlakın leqallaşdırılması və terrorçuluğun maliyyələşdirilməsi</w:t>
      </w:r>
      <w:r w:rsidR="007D4A17">
        <w:rPr>
          <w:rFonts w:ascii="Arial" w:hAnsi="Arial" w:cs="Arial"/>
          <w:lang w:val="az-Latn-AZ"/>
        </w:rPr>
        <w:t>;</w:t>
      </w:r>
    </w:p>
    <w:p w:rsidR="00EC2DBF" w:rsidRDefault="00EC2DBF" w:rsidP="00052085">
      <w:pPr>
        <w:pStyle w:val="Default"/>
        <w:numPr>
          <w:ilvl w:val="0"/>
          <w:numId w:val="22"/>
        </w:numPr>
        <w:spacing w:line="360" w:lineRule="auto"/>
        <w:ind w:left="567" w:hanging="567"/>
        <w:jc w:val="both"/>
        <w:rPr>
          <w:rFonts w:ascii="Arial" w:hAnsi="Arial" w:cs="Arial"/>
          <w:lang w:val="az-Latn-AZ"/>
        </w:rPr>
      </w:pPr>
      <w:r w:rsidRPr="00213228">
        <w:rPr>
          <w:rFonts w:ascii="Arial" w:hAnsi="Arial" w:cs="Arial"/>
          <w:b/>
          <w:bCs/>
          <w:color w:val="auto"/>
          <w:lang w:val="az-Latn-AZ"/>
        </w:rPr>
        <w:t>P</w:t>
      </w:r>
      <w:r w:rsidR="003C5A25" w:rsidRPr="00213228">
        <w:rPr>
          <w:rFonts w:ascii="Arial" w:hAnsi="Arial" w:cs="Arial"/>
          <w:b/>
          <w:bCs/>
          <w:color w:val="auto"/>
          <w:lang w:val="az-Latn-AZ"/>
        </w:rPr>
        <w:t>L</w:t>
      </w:r>
      <w:r w:rsidRPr="00213228">
        <w:rPr>
          <w:rFonts w:ascii="Arial" w:hAnsi="Arial" w:cs="Arial"/>
          <w:b/>
          <w:bCs/>
          <w:color w:val="auto"/>
          <w:lang w:val="az-Latn-AZ"/>
        </w:rPr>
        <w:t xml:space="preserve">/TMM </w:t>
      </w:r>
      <w:r w:rsidR="002C5AD0" w:rsidRPr="002C5AD0">
        <w:rPr>
          <w:rFonts w:ascii="Arial" w:hAnsi="Arial" w:cs="Arial"/>
          <w:bCs/>
          <w:color w:val="auto"/>
          <w:lang w:val="az-Latn-AZ"/>
        </w:rPr>
        <w:t xml:space="preserve">– </w:t>
      </w:r>
      <w:r w:rsidRPr="00213228">
        <w:rPr>
          <w:rFonts w:ascii="Arial" w:hAnsi="Arial" w:cs="Arial"/>
          <w:bCs/>
          <w:color w:val="auto"/>
          <w:lang w:val="az-Latn-AZ"/>
        </w:rPr>
        <w:t>c</w:t>
      </w:r>
      <w:r w:rsidRPr="00213228">
        <w:rPr>
          <w:rFonts w:ascii="Arial" w:hAnsi="Arial" w:cs="Arial"/>
          <w:lang w:val="az-Latn-AZ"/>
        </w:rPr>
        <w:t>inayət yolu ilə əldə edilmiş pul vəsaitlərinin və ya digər əmlakın leqallaşdırılmasına və terrorçuluğun maliyyələşdirilməsin</w:t>
      </w:r>
      <w:r w:rsidR="00396220" w:rsidRPr="00213228">
        <w:rPr>
          <w:rFonts w:ascii="Arial" w:hAnsi="Arial" w:cs="Arial"/>
          <w:lang w:val="az-Latn-AZ"/>
        </w:rPr>
        <w:t>ə</w:t>
      </w:r>
      <w:r w:rsidRPr="00213228">
        <w:rPr>
          <w:rFonts w:ascii="Arial" w:hAnsi="Arial" w:cs="Arial"/>
          <w:lang w:val="az-Latn-AZ"/>
        </w:rPr>
        <w:t xml:space="preserve"> qarşı mübarizə.</w:t>
      </w:r>
    </w:p>
    <w:p w:rsidR="004D2B1D" w:rsidRPr="004B5095" w:rsidRDefault="00CA129C" w:rsidP="00D12253">
      <w:pPr>
        <w:pStyle w:val="Default"/>
        <w:spacing w:before="120" w:line="360" w:lineRule="auto"/>
        <w:ind w:left="567"/>
        <w:jc w:val="both"/>
        <w:rPr>
          <w:rFonts w:ascii="Arial" w:hAnsi="Arial" w:cs="Arial"/>
          <w:b/>
          <w:sz w:val="22"/>
          <w:szCs w:val="22"/>
          <w:lang w:val="az-Latn-AZ"/>
        </w:rPr>
      </w:pPr>
      <w:r w:rsidRPr="004B5095">
        <w:rPr>
          <w:rFonts w:ascii="Arial" w:hAnsi="Arial" w:cs="Arial"/>
          <w:b/>
          <w:sz w:val="22"/>
          <w:szCs w:val="22"/>
          <w:lang w:val="az-Latn-AZ"/>
        </w:rPr>
        <w:t xml:space="preserve">Qeyd. </w:t>
      </w:r>
      <w:r w:rsidR="00444136" w:rsidRPr="004B5095">
        <w:rPr>
          <w:rFonts w:ascii="Arial" w:hAnsi="Arial" w:cs="Arial"/>
          <w:b/>
          <w:sz w:val="22"/>
          <w:szCs w:val="22"/>
          <w:lang w:val="az-Latn-AZ"/>
        </w:rPr>
        <w:t>B</w:t>
      </w:r>
      <w:r w:rsidR="004D2B1D" w:rsidRPr="004B5095">
        <w:rPr>
          <w:rFonts w:ascii="Arial" w:hAnsi="Arial" w:cs="Arial"/>
          <w:b/>
          <w:sz w:val="22"/>
          <w:szCs w:val="22"/>
          <w:lang w:val="az-Latn-AZ"/>
        </w:rPr>
        <w:t>u sənəddə izahı veril</w:t>
      </w:r>
      <w:r w:rsidRPr="004B5095">
        <w:rPr>
          <w:rFonts w:ascii="Arial" w:hAnsi="Arial" w:cs="Arial"/>
          <w:b/>
          <w:sz w:val="22"/>
          <w:szCs w:val="22"/>
          <w:lang w:val="az-Latn-AZ"/>
        </w:rPr>
        <w:t xml:space="preserve">ən anlayışlar yalnız </w:t>
      </w:r>
      <w:r>
        <w:rPr>
          <w:rFonts w:ascii="Arial" w:hAnsi="Arial" w:cs="Arial"/>
          <w:b/>
          <w:sz w:val="22"/>
          <w:szCs w:val="22"/>
          <w:lang w:val="az-Latn-AZ"/>
        </w:rPr>
        <w:t>Siyasətin məqsədləri üçün nəzərdə tutulur, izahı veril</w:t>
      </w:r>
      <w:r w:rsidR="004D2B1D" w:rsidRPr="004B5095">
        <w:rPr>
          <w:rFonts w:ascii="Arial" w:hAnsi="Arial" w:cs="Arial"/>
          <w:b/>
          <w:sz w:val="22"/>
          <w:szCs w:val="22"/>
          <w:lang w:val="az-Latn-AZ"/>
        </w:rPr>
        <w:t>məyən digər anlayışlar Maliyyə Monitorinqi Xidmətinin normativ hüquqi sənədlərindəki mənanı daşıyır.</w:t>
      </w:r>
    </w:p>
    <w:p w:rsidR="005016A0" w:rsidRPr="00213228" w:rsidRDefault="005016A0" w:rsidP="0040715F">
      <w:pPr>
        <w:pStyle w:val="Default"/>
        <w:spacing w:line="360" w:lineRule="auto"/>
        <w:ind w:firstLine="700"/>
        <w:jc w:val="both"/>
        <w:rPr>
          <w:rFonts w:ascii="Arial" w:hAnsi="Arial" w:cs="Arial"/>
          <w:b/>
          <w:bCs/>
          <w:color w:val="auto"/>
          <w:lang w:val="az-Latn-AZ"/>
        </w:rPr>
      </w:pPr>
    </w:p>
    <w:p w:rsidR="00B8248C" w:rsidRPr="00213228" w:rsidRDefault="00EC2DBF" w:rsidP="0040715F">
      <w:pPr>
        <w:pStyle w:val="Default"/>
        <w:spacing w:line="360" w:lineRule="auto"/>
        <w:jc w:val="center"/>
        <w:rPr>
          <w:rFonts w:ascii="Arial" w:hAnsi="Arial" w:cs="Arial"/>
          <w:b/>
          <w:bCs/>
          <w:color w:val="auto"/>
          <w:lang w:val="az-Latn-AZ"/>
        </w:rPr>
      </w:pPr>
      <w:r w:rsidRPr="00213228">
        <w:rPr>
          <w:rFonts w:ascii="Arial" w:hAnsi="Arial" w:cs="Arial"/>
          <w:b/>
          <w:bCs/>
          <w:color w:val="auto"/>
          <w:lang w:val="az-Latn-AZ"/>
        </w:rPr>
        <w:t xml:space="preserve">3. </w:t>
      </w:r>
      <w:r w:rsidR="00783EC8" w:rsidRPr="00783EC8">
        <w:rPr>
          <w:rFonts w:ascii="Arial" w:hAnsi="Arial" w:cs="Arial"/>
          <w:b/>
          <w:bCs/>
          <w:color w:val="auto"/>
          <w:lang w:val="az-Latn-AZ"/>
        </w:rPr>
        <w:t>Müştərini tanı siyasəti</w:t>
      </w:r>
      <w:r w:rsidR="00783EC8">
        <w:rPr>
          <w:rFonts w:ascii="Arial" w:hAnsi="Arial" w:cs="Arial"/>
          <w:b/>
          <w:bCs/>
          <w:color w:val="auto"/>
          <w:lang w:val="az-Latn-AZ"/>
        </w:rPr>
        <w:t>nin</w:t>
      </w:r>
      <w:r w:rsidR="00783EC8" w:rsidRPr="00783EC8">
        <w:rPr>
          <w:rFonts w:ascii="Arial" w:hAnsi="Arial" w:cs="Arial"/>
          <w:b/>
          <w:bCs/>
          <w:color w:val="auto"/>
          <w:lang w:val="az-Latn-AZ"/>
        </w:rPr>
        <w:t xml:space="preserve"> məqsədi</w:t>
      </w:r>
    </w:p>
    <w:p w:rsidR="00A564B8" w:rsidRPr="00213228" w:rsidRDefault="00A564B8" w:rsidP="0040715F">
      <w:pPr>
        <w:pStyle w:val="Default"/>
        <w:spacing w:line="360" w:lineRule="auto"/>
        <w:jc w:val="center"/>
        <w:rPr>
          <w:rFonts w:ascii="Arial" w:hAnsi="Arial" w:cs="Arial"/>
          <w:color w:val="auto"/>
          <w:lang w:val="az-Latn-AZ"/>
        </w:rPr>
      </w:pPr>
    </w:p>
    <w:p w:rsidR="00EA283E" w:rsidRDefault="00B8248C" w:rsidP="00052085">
      <w:pPr>
        <w:pStyle w:val="Default"/>
        <w:spacing w:line="360" w:lineRule="auto"/>
        <w:ind w:left="567" w:hanging="567"/>
        <w:jc w:val="both"/>
        <w:rPr>
          <w:rFonts w:ascii="Arial" w:hAnsi="Arial" w:cs="Arial"/>
          <w:color w:val="auto"/>
          <w:lang w:val="az-Latn-AZ"/>
        </w:rPr>
      </w:pPr>
      <w:r w:rsidRPr="00574AEA">
        <w:rPr>
          <w:rFonts w:ascii="Arial" w:hAnsi="Arial" w:cs="Arial"/>
          <w:bCs/>
          <w:color w:val="auto"/>
          <w:lang w:val="az-Latn-AZ"/>
        </w:rPr>
        <w:t xml:space="preserve">3.1. </w:t>
      </w:r>
      <w:r w:rsidR="00D64C78">
        <w:rPr>
          <w:rFonts w:ascii="Arial" w:hAnsi="Arial" w:cs="Arial"/>
          <w:bCs/>
          <w:color w:val="auto"/>
          <w:lang w:val="az-Latn-AZ"/>
        </w:rPr>
        <w:t>M</w:t>
      </w:r>
      <w:r w:rsidR="00574AEA" w:rsidRPr="00574AEA">
        <w:rPr>
          <w:rFonts w:ascii="Arial" w:hAnsi="Arial" w:cs="Arial"/>
          <w:bCs/>
          <w:color w:val="auto"/>
          <w:lang w:val="az-Latn-AZ"/>
        </w:rPr>
        <w:t xml:space="preserve">üştərilərin </w:t>
      </w:r>
      <w:r w:rsidR="000B1D75" w:rsidRPr="00213228">
        <w:rPr>
          <w:rFonts w:ascii="Arial" w:hAnsi="Arial" w:cs="Arial"/>
          <w:color w:val="auto"/>
          <w:lang w:val="az-Latn-AZ"/>
        </w:rPr>
        <w:t xml:space="preserve">fəaliyyətini hərtərəfli təhlil etmək, </w:t>
      </w:r>
      <w:r w:rsidR="000B1D75" w:rsidRPr="00574AEA">
        <w:rPr>
          <w:rFonts w:ascii="Arial" w:hAnsi="Arial" w:cs="Arial"/>
          <w:bCs/>
          <w:color w:val="auto"/>
          <w:lang w:val="az-Latn-AZ"/>
        </w:rPr>
        <w:t>biznes profilləri barədə ətraflı məlumata sahib</w:t>
      </w:r>
      <w:r w:rsidR="000B1D75">
        <w:rPr>
          <w:rFonts w:ascii="Arial" w:hAnsi="Arial" w:cs="Arial"/>
          <w:bCs/>
          <w:color w:val="auto"/>
          <w:lang w:val="az-Latn-AZ"/>
        </w:rPr>
        <w:t xml:space="preserve"> </w:t>
      </w:r>
      <w:r w:rsidR="000B1D75" w:rsidRPr="00574AEA">
        <w:rPr>
          <w:rFonts w:ascii="Arial" w:hAnsi="Arial" w:cs="Arial"/>
          <w:bCs/>
          <w:color w:val="auto"/>
          <w:lang w:val="az-Latn-AZ"/>
        </w:rPr>
        <w:t>olma</w:t>
      </w:r>
      <w:r w:rsidR="000B1D75">
        <w:rPr>
          <w:rFonts w:ascii="Arial" w:hAnsi="Arial" w:cs="Arial"/>
          <w:bCs/>
          <w:color w:val="auto"/>
          <w:lang w:val="az-Latn-AZ"/>
        </w:rPr>
        <w:t xml:space="preserve">q, </w:t>
      </w:r>
      <w:r w:rsidR="000B1D75" w:rsidRPr="00213228">
        <w:rPr>
          <w:rFonts w:ascii="Arial" w:hAnsi="Arial" w:cs="Arial"/>
          <w:color w:val="auto"/>
          <w:lang w:val="az-Latn-AZ"/>
        </w:rPr>
        <w:t>onların təqdim etdiyi sənədləri qeydə almaq</w:t>
      </w:r>
      <w:r w:rsidR="000B1D75">
        <w:rPr>
          <w:rFonts w:ascii="Arial" w:hAnsi="Arial" w:cs="Arial"/>
          <w:color w:val="auto"/>
          <w:lang w:val="az-Latn-AZ"/>
        </w:rPr>
        <w:t xml:space="preserve"> və</w:t>
      </w:r>
      <w:r w:rsidR="000B1D75" w:rsidRPr="00213228">
        <w:rPr>
          <w:rFonts w:ascii="Arial" w:hAnsi="Arial" w:cs="Arial"/>
          <w:color w:val="auto"/>
          <w:lang w:val="az-Latn-AZ"/>
        </w:rPr>
        <w:t xml:space="preserve"> yoxlamaq</w:t>
      </w:r>
      <w:r w:rsidR="000B1D75">
        <w:rPr>
          <w:rFonts w:ascii="Arial" w:hAnsi="Arial" w:cs="Arial"/>
          <w:color w:val="auto"/>
          <w:lang w:val="az-Latn-AZ"/>
        </w:rPr>
        <w:t>.</w:t>
      </w:r>
    </w:p>
    <w:p w:rsidR="00775702" w:rsidRDefault="00775702" w:rsidP="00052085">
      <w:pPr>
        <w:pStyle w:val="Default"/>
        <w:spacing w:line="360" w:lineRule="auto"/>
        <w:ind w:left="567" w:hanging="567"/>
        <w:jc w:val="both"/>
        <w:rPr>
          <w:rFonts w:ascii="Arial" w:hAnsi="Arial" w:cs="Arial"/>
          <w:color w:val="auto"/>
          <w:lang w:val="az-Latn-AZ"/>
        </w:rPr>
      </w:pPr>
      <w:r>
        <w:rPr>
          <w:rFonts w:ascii="Arial" w:hAnsi="Arial" w:cs="Arial"/>
          <w:bCs/>
          <w:color w:val="auto"/>
          <w:lang w:val="az-Latn-AZ"/>
        </w:rPr>
        <w:t xml:space="preserve">3.2. </w:t>
      </w:r>
      <w:r w:rsidR="0040715F" w:rsidRPr="00726D5F">
        <w:rPr>
          <w:rFonts w:ascii="Arial" w:hAnsi="Arial" w:cs="Arial"/>
          <w:color w:val="auto"/>
          <w:lang w:val="az-Latn-AZ"/>
        </w:rPr>
        <w:t xml:space="preserve">Müştərilərlə bağlı əldə olunmuş məlumatlar və sənədlər əsasında </w:t>
      </w:r>
      <w:r w:rsidR="0040715F">
        <w:rPr>
          <w:rFonts w:ascii="Arial" w:hAnsi="Arial" w:cs="Arial"/>
          <w:color w:val="auto"/>
          <w:lang w:val="az-Latn-AZ"/>
        </w:rPr>
        <w:t>müntəzəm şəkildə</w:t>
      </w:r>
      <w:r w:rsidR="0040715F">
        <w:rPr>
          <w:rFonts w:ascii="Arial" w:hAnsi="Arial" w:cs="Arial"/>
          <w:bCs/>
          <w:color w:val="auto"/>
          <w:lang w:val="az-Latn-AZ"/>
        </w:rPr>
        <w:t xml:space="preserve"> a</w:t>
      </w:r>
      <w:r w:rsidR="005E28F7">
        <w:rPr>
          <w:rFonts w:ascii="Arial" w:hAnsi="Arial" w:cs="Arial"/>
          <w:bCs/>
          <w:color w:val="auto"/>
          <w:lang w:val="az-Latn-AZ"/>
        </w:rPr>
        <w:t xml:space="preserve">parılan araşdırmalar nəticəsində aşağıdakı hallar aşkar olunduqda </w:t>
      </w:r>
      <w:r w:rsidR="00586AD6">
        <w:rPr>
          <w:rFonts w:ascii="Arial" w:hAnsi="Arial" w:cs="Arial"/>
          <w:bCs/>
          <w:color w:val="auto"/>
          <w:lang w:val="az-Latn-AZ"/>
        </w:rPr>
        <w:t>müştərilərlə</w:t>
      </w:r>
      <w:r w:rsidR="005E28F7">
        <w:rPr>
          <w:rFonts w:ascii="Arial" w:hAnsi="Arial" w:cs="Arial"/>
          <w:bCs/>
          <w:color w:val="auto"/>
          <w:lang w:val="az-Latn-AZ"/>
        </w:rPr>
        <w:t xml:space="preserve"> </w:t>
      </w:r>
      <w:r w:rsidR="005E28F7" w:rsidRPr="005E28F7">
        <w:rPr>
          <w:rFonts w:ascii="Arial" w:hAnsi="Arial" w:cs="Arial"/>
          <w:bCs/>
          <w:color w:val="auto"/>
          <w:lang w:val="az-Latn-AZ"/>
        </w:rPr>
        <w:t>işgüzar münasibətlərin</w:t>
      </w:r>
      <w:r w:rsidR="005E28F7" w:rsidRPr="00213228">
        <w:rPr>
          <w:rFonts w:ascii="Arial" w:hAnsi="Arial" w:cs="Arial"/>
          <w:color w:val="auto"/>
          <w:lang w:val="az-Latn-AZ"/>
        </w:rPr>
        <w:t xml:space="preserve"> qurulmasından</w:t>
      </w:r>
      <w:r w:rsidR="005E28F7">
        <w:rPr>
          <w:rFonts w:ascii="Arial" w:hAnsi="Arial" w:cs="Arial"/>
          <w:color w:val="auto"/>
          <w:lang w:val="az-Latn-AZ"/>
        </w:rPr>
        <w:t xml:space="preserve"> və ya davam etdirilməsindən </w:t>
      </w:r>
      <w:r w:rsidR="005E28F7" w:rsidRPr="00213228">
        <w:rPr>
          <w:rFonts w:ascii="Arial" w:hAnsi="Arial" w:cs="Arial"/>
          <w:color w:val="auto"/>
          <w:lang w:val="az-Latn-AZ"/>
        </w:rPr>
        <w:t>imtina etmək:</w:t>
      </w:r>
    </w:p>
    <w:p w:rsidR="00470036" w:rsidRPr="00470036" w:rsidRDefault="00470036" w:rsidP="00052085">
      <w:pPr>
        <w:pStyle w:val="Default"/>
        <w:numPr>
          <w:ilvl w:val="0"/>
          <w:numId w:val="26"/>
        </w:numPr>
        <w:spacing w:line="360" w:lineRule="auto"/>
        <w:ind w:left="993"/>
        <w:jc w:val="both"/>
        <w:rPr>
          <w:rFonts w:ascii="Arial" w:hAnsi="Arial" w:cs="Arial"/>
          <w:bCs/>
          <w:color w:val="auto"/>
          <w:lang w:val="az-Latn-AZ"/>
        </w:rPr>
      </w:pPr>
      <w:r>
        <w:rPr>
          <w:rFonts w:ascii="Arial" w:hAnsi="Arial" w:cs="Arial"/>
          <w:color w:val="auto"/>
          <w:lang w:val="az-Latn-AZ"/>
        </w:rPr>
        <w:t xml:space="preserve">müştərinin </w:t>
      </w:r>
      <w:r w:rsidR="007D4A17">
        <w:rPr>
          <w:rFonts w:ascii="Arial" w:hAnsi="Arial" w:cs="Arial"/>
          <w:color w:val="auto"/>
          <w:lang w:val="az-Latn-AZ"/>
        </w:rPr>
        <w:t>PL/TM-da</w:t>
      </w:r>
      <w:r w:rsidRPr="00470036">
        <w:rPr>
          <w:rFonts w:ascii="Arial" w:hAnsi="Arial" w:cs="Arial"/>
          <w:lang w:val="az-Latn-AZ"/>
        </w:rPr>
        <w:t xml:space="preserve"> iştirakı barədə </w:t>
      </w:r>
      <w:r>
        <w:rPr>
          <w:rFonts w:ascii="Arial" w:hAnsi="Arial" w:cs="Arial"/>
          <w:lang w:val="az-Latn-AZ"/>
        </w:rPr>
        <w:t xml:space="preserve">əsaslı </w:t>
      </w:r>
      <w:r w:rsidRPr="00470036">
        <w:rPr>
          <w:rFonts w:ascii="Arial" w:hAnsi="Arial" w:cs="Arial"/>
          <w:lang w:val="az-Latn-AZ"/>
        </w:rPr>
        <w:t>şübhələr ol</w:t>
      </w:r>
      <w:r>
        <w:rPr>
          <w:rFonts w:ascii="Arial" w:hAnsi="Arial" w:cs="Arial"/>
          <w:lang w:val="az-Latn-AZ"/>
        </w:rPr>
        <w:t>duqda;</w:t>
      </w:r>
    </w:p>
    <w:p w:rsidR="00470036" w:rsidRPr="00470036" w:rsidRDefault="00470036" w:rsidP="00052085">
      <w:pPr>
        <w:pStyle w:val="Default"/>
        <w:numPr>
          <w:ilvl w:val="0"/>
          <w:numId w:val="26"/>
        </w:numPr>
        <w:spacing w:line="360" w:lineRule="auto"/>
        <w:ind w:left="993"/>
        <w:jc w:val="both"/>
        <w:rPr>
          <w:rFonts w:ascii="Arial" w:hAnsi="Arial" w:cs="Arial"/>
          <w:bCs/>
          <w:color w:val="auto"/>
          <w:lang w:val="az-Latn-AZ"/>
        </w:rPr>
      </w:pPr>
      <w:r w:rsidRPr="00470036">
        <w:rPr>
          <w:rFonts w:ascii="Arial" w:hAnsi="Arial" w:cs="Arial"/>
          <w:color w:val="auto"/>
          <w:lang w:val="az-Latn-AZ"/>
        </w:rPr>
        <w:t xml:space="preserve">müştərinin </w:t>
      </w:r>
      <w:r w:rsidR="00396220" w:rsidRPr="00470036">
        <w:rPr>
          <w:rFonts w:ascii="Arial" w:hAnsi="Arial" w:cs="Arial"/>
          <w:color w:val="auto"/>
          <w:lang w:val="az-Latn-AZ"/>
        </w:rPr>
        <w:t>transmilli mütəşəkkil cinayətkarlığı, habelə silahlı separatizmi, ekstremizmi və muzdluluğu</w:t>
      </w:r>
      <w:r w:rsidR="004B49C5" w:rsidRPr="00470036">
        <w:rPr>
          <w:rFonts w:ascii="Arial" w:hAnsi="Arial" w:cs="Arial"/>
          <w:color w:val="auto"/>
          <w:lang w:val="az-Latn-AZ"/>
        </w:rPr>
        <w:t xml:space="preserve"> dəstəkləməsində, narkotik vasitələrin və psixotrop maddələrin qanunsuz dövriyyəsində iştirakı </w:t>
      </w:r>
      <w:r w:rsidRPr="00470036">
        <w:rPr>
          <w:rFonts w:ascii="Arial" w:hAnsi="Arial" w:cs="Arial"/>
          <w:color w:val="auto"/>
          <w:lang w:val="az-Latn-AZ"/>
        </w:rPr>
        <w:t xml:space="preserve">barədə əsaslı şübhələr </w:t>
      </w:r>
      <w:r w:rsidR="00C0575F" w:rsidRPr="00470036">
        <w:rPr>
          <w:rFonts w:ascii="Arial" w:hAnsi="Arial" w:cs="Arial"/>
          <w:color w:val="auto"/>
          <w:lang w:val="az-Latn-AZ"/>
        </w:rPr>
        <w:t>ol</w:t>
      </w:r>
      <w:r w:rsidR="00726CFB" w:rsidRPr="00470036">
        <w:rPr>
          <w:rFonts w:ascii="Arial" w:hAnsi="Arial" w:cs="Arial"/>
          <w:color w:val="auto"/>
          <w:lang w:val="az-Latn-AZ"/>
        </w:rPr>
        <w:t>duqda</w:t>
      </w:r>
      <w:r w:rsidR="004F648A" w:rsidRPr="00470036">
        <w:rPr>
          <w:rFonts w:ascii="Arial" w:hAnsi="Arial" w:cs="Arial"/>
          <w:color w:val="auto"/>
          <w:lang w:val="az-Latn-AZ"/>
        </w:rPr>
        <w:t>;</w:t>
      </w:r>
    </w:p>
    <w:p w:rsidR="00470036" w:rsidRPr="00470036" w:rsidRDefault="008D21AB" w:rsidP="00052085">
      <w:pPr>
        <w:pStyle w:val="Default"/>
        <w:numPr>
          <w:ilvl w:val="0"/>
          <w:numId w:val="26"/>
        </w:numPr>
        <w:spacing w:line="360" w:lineRule="auto"/>
        <w:ind w:left="993"/>
        <w:jc w:val="both"/>
        <w:rPr>
          <w:rFonts w:ascii="Arial" w:hAnsi="Arial" w:cs="Arial"/>
          <w:bCs/>
          <w:color w:val="auto"/>
          <w:lang w:val="az-Latn-AZ"/>
        </w:rPr>
      </w:pPr>
      <w:r w:rsidRPr="008D21AB">
        <w:rPr>
          <w:rFonts w:ascii="Arial" w:hAnsi="Arial" w:cs="Arial"/>
          <w:color w:val="auto"/>
          <w:lang w:val="az-Latn-AZ"/>
        </w:rPr>
        <w:t xml:space="preserve">maliyyə-kredit təşkilatının </w:t>
      </w:r>
      <w:r w:rsidR="004F648A" w:rsidRPr="00470036">
        <w:rPr>
          <w:rFonts w:ascii="Arial" w:hAnsi="Arial" w:cs="Arial"/>
          <w:color w:val="auto"/>
          <w:lang w:val="az-Latn-AZ"/>
        </w:rPr>
        <w:t xml:space="preserve">qeydiyyata alındığı ərazidə fiziki mövcudluğu </w:t>
      </w:r>
      <w:r w:rsidR="007C573A" w:rsidRPr="00470036">
        <w:rPr>
          <w:rFonts w:ascii="Arial" w:hAnsi="Arial" w:cs="Arial"/>
          <w:color w:val="auto"/>
          <w:lang w:val="az-Latn-AZ"/>
        </w:rPr>
        <w:t>ol</w:t>
      </w:r>
      <w:r>
        <w:rPr>
          <w:rFonts w:ascii="Arial" w:hAnsi="Arial" w:cs="Arial"/>
          <w:color w:val="auto"/>
          <w:lang w:val="az-Latn-AZ"/>
        </w:rPr>
        <w:t>madıq</w:t>
      </w:r>
      <w:r w:rsidR="007C573A" w:rsidRPr="00470036">
        <w:rPr>
          <w:rFonts w:ascii="Arial" w:hAnsi="Arial" w:cs="Arial"/>
          <w:color w:val="auto"/>
          <w:lang w:val="az-Latn-AZ"/>
        </w:rPr>
        <w:t>da;</w:t>
      </w:r>
    </w:p>
    <w:p w:rsidR="00470036" w:rsidRPr="008D21AB" w:rsidRDefault="00470036" w:rsidP="00052085">
      <w:pPr>
        <w:pStyle w:val="Default"/>
        <w:numPr>
          <w:ilvl w:val="0"/>
          <w:numId w:val="26"/>
        </w:numPr>
        <w:spacing w:line="360" w:lineRule="auto"/>
        <w:ind w:left="993"/>
        <w:jc w:val="both"/>
        <w:rPr>
          <w:rFonts w:ascii="Arial" w:hAnsi="Arial" w:cs="Arial"/>
          <w:bCs/>
          <w:color w:val="auto"/>
          <w:lang w:val="az-Latn-AZ"/>
        </w:rPr>
      </w:pPr>
      <w:r w:rsidRPr="00470036">
        <w:rPr>
          <w:rFonts w:ascii="Arial" w:hAnsi="Arial" w:cs="Arial"/>
          <w:bCs/>
          <w:color w:val="auto"/>
          <w:lang w:val="az-Latn-AZ"/>
        </w:rPr>
        <w:t>maliyyə-kredit təşkilatının PL/TMM sahəsində tam həcmdə tədbirlər görməyəndə;</w:t>
      </w:r>
    </w:p>
    <w:p w:rsidR="00470036" w:rsidRPr="003F133F" w:rsidRDefault="008D21AB" w:rsidP="00052085">
      <w:pPr>
        <w:pStyle w:val="Default"/>
        <w:numPr>
          <w:ilvl w:val="0"/>
          <w:numId w:val="26"/>
        </w:numPr>
        <w:spacing w:line="360" w:lineRule="auto"/>
        <w:ind w:left="993"/>
        <w:jc w:val="both"/>
        <w:rPr>
          <w:rFonts w:ascii="Arial" w:hAnsi="Arial" w:cs="Arial"/>
          <w:bCs/>
          <w:color w:val="auto"/>
          <w:lang w:val="az-Latn-AZ"/>
        </w:rPr>
      </w:pPr>
      <w:r>
        <w:rPr>
          <w:rFonts w:ascii="Arial" w:hAnsi="Arial" w:cs="Arial"/>
          <w:color w:val="auto"/>
          <w:lang w:val="az-Latn-AZ"/>
        </w:rPr>
        <w:t>müştəri tərəfindən zəruri sənədlər</w:t>
      </w:r>
      <w:r w:rsidR="004F648A" w:rsidRPr="00470036">
        <w:rPr>
          <w:rFonts w:ascii="Arial" w:hAnsi="Arial" w:cs="Arial"/>
          <w:color w:val="auto"/>
          <w:lang w:val="az-Latn-AZ"/>
        </w:rPr>
        <w:t xml:space="preserve"> təqdim e</w:t>
      </w:r>
      <w:r w:rsidR="00E52767" w:rsidRPr="00470036">
        <w:rPr>
          <w:rFonts w:ascii="Arial" w:hAnsi="Arial" w:cs="Arial"/>
          <w:color w:val="auto"/>
          <w:lang w:val="az-Latn-AZ"/>
        </w:rPr>
        <w:t>dilmədikdə</w:t>
      </w:r>
      <w:r w:rsidR="004F648A" w:rsidRPr="00470036">
        <w:rPr>
          <w:rFonts w:ascii="Arial" w:hAnsi="Arial" w:cs="Arial"/>
          <w:color w:val="auto"/>
          <w:lang w:val="az-Latn-AZ"/>
        </w:rPr>
        <w:t xml:space="preserve"> və ya </w:t>
      </w:r>
      <w:r w:rsidR="00444136" w:rsidRPr="00470036">
        <w:rPr>
          <w:rFonts w:ascii="Arial" w:hAnsi="Arial" w:cs="Arial"/>
          <w:color w:val="auto"/>
          <w:lang w:val="az-Latn-AZ"/>
        </w:rPr>
        <w:t xml:space="preserve">saxta </w:t>
      </w:r>
      <w:r w:rsidR="004F648A" w:rsidRPr="00470036">
        <w:rPr>
          <w:rFonts w:ascii="Arial" w:hAnsi="Arial" w:cs="Arial"/>
          <w:color w:val="auto"/>
          <w:lang w:val="az-Latn-AZ"/>
        </w:rPr>
        <w:t>sənədlər (məlumatlar) təqdim ed</w:t>
      </w:r>
      <w:r w:rsidR="00E52767" w:rsidRPr="00470036">
        <w:rPr>
          <w:rFonts w:ascii="Arial" w:hAnsi="Arial" w:cs="Arial"/>
          <w:color w:val="auto"/>
          <w:lang w:val="az-Latn-AZ"/>
        </w:rPr>
        <w:t>ildikdə</w:t>
      </w:r>
      <w:r w:rsidR="003F133F">
        <w:rPr>
          <w:rFonts w:ascii="Arial" w:hAnsi="Arial" w:cs="Arial"/>
          <w:color w:val="auto"/>
          <w:lang w:val="az-Latn-AZ"/>
        </w:rPr>
        <w:t>.</w:t>
      </w:r>
    </w:p>
    <w:p w:rsidR="003F133F" w:rsidRPr="009E69F9" w:rsidRDefault="003F133F" w:rsidP="00052085">
      <w:pPr>
        <w:pStyle w:val="Default"/>
        <w:spacing w:line="360" w:lineRule="auto"/>
        <w:ind w:left="567" w:hanging="567"/>
        <w:jc w:val="both"/>
        <w:rPr>
          <w:rFonts w:ascii="Arial" w:hAnsi="Arial" w:cs="Arial"/>
          <w:bCs/>
          <w:color w:val="auto"/>
          <w:lang w:val="az-Latn-AZ"/>
        </w:rPr>
      </w:pPr>
      <w:r>
        <w:rPr>
          <w:rFonts w:ascii="Arial" w:hAnsi="Arial" w:cs="Arial"/>
          <w:bCs/>
          <w:color w:val="auto"/>
          <w:lang w:val="az-Latn-AZ"/>
        </w:rPr>
        <w:t>3.3</w:t>
      </w:r>
      <w:r w:rsidRPr="003F133F">
        <w:rPr>
          <w:rFonts w:ascii="Arial" w:hAnsi="Arial" w:cs="Arial"/>
          <w:bCs/>
          <w:color w:val="auto"/>
          <w:lang w:val="az-Latn-AZ"/>
        </w:rPr>
        <w:t>.</w:t>
      </w:r>
      <w:r w:rsidRPr="003F133F">
        <w:rPr>
          <w:rFonts w:ascii="Arial" w:hAnsi="Arial" w:cs="Arial"/>
          <w:bCs/>
          <w:color w:val="auto"/>
          <w:lang w:val="az-Latn-AZ"/>
        </w:rPr>
        <w:tab/>
        <w:t>Bu Siyasəti tətbiq etməklə cinayətkar elementlərin PL/TMM məqsədilə Bankdan istifadə edilməsinin qarşısı alınır və son nəticədə əhəmiyyətli xərclər və itkilərə səbəb olan nüfuz, əməliyyat, hüquqi və konsentrasiya riskləri minimuma endirilir.</w:t>
      </w:r>
    </w:p>
    <w:p w:rsidR="0040715F" w:rsidRDefault="0040715F" w:rsidP="0040715F">
      <w:pPr>
        <w:spacing w:line="360" w:lineRule="auto"/>
        <w:jc w:val="center"/>
        <w:rPr>
          <w:rFonts w:ascii="Arial" w:hAnsi="Arial" w:cs="Arial"/>
          <w:b/>
          <w:lang w:val="az-Latn-AZ"/>
        </w:rPr>
      </w:pPr>
    </w:p>
    <w:p w:rsidR="00C33963" w:rsidRPr="0040715F" w:rsidRDefault="0040715F" w:rsidP="0040715F">
      <w:pPr>
        <w:spacing w:line="360" w:lineRule="auto"/>
        <w:jc w:val="center"/>
        <w:rPr>
          <w:rFonts w:ascii="Arial" w:hAnsi="Arial" w:cs="Arial"/>
          <w:b/>
          <w:lang w:val="az-Latn-AZ"/>
        </w:rPr>
      </w:pPr>
      <w:r>
        <w:rPr>
          <w:rFonts w:ascii="Arial" w:hAnsi="Arial" w:cs="Arial"/>
          <w:b/>
          <w:lang w:val="az-Latn-AZ"/>
        </w:rPr>
        <w:t>4</w:t>
      </w:r>
      <w:r w:rsidRPr="0040715F">
        <w:rPr>
          <w:rFonts w:ascii="Arial" w:hAnsi="Arial" w:cs="Arial"/>
          <w:b/>
          <w:lang w:val="az-Latn-AZ"/>
        </w:rPr>
        <w:t xml:space="preserve">. Müştərini tanı siyasətinin </w:t>
      </w:r>
      <w:r>
        <w:rPr>
          <w:rFonts w:ascii="Arial" w:hAnsi="Arial" w:cs="Arial"/>
          <w:b/>
          <w:lang w:val="az-Latn-AZ"/>
        </w:rPr>
        <w:t>əsas elementləri</w:t>
      </w:r>
    </w:p>
    <w:p w:rsidR="0040715F" w:rsidRPr="00804F72" w:rsidRDefault="0040715F" w:rsidP="00804F72">
      <w:pPr>
        <w:spacing w:line="360" w:lineRule="auto"/>
        <w:jc w:val="center"/>
        <w:rPr>
          <w:rFonts w:ascii="Arial" w:hAnsi="Arial" w:cs="Arial"/>
          <w:b/>
          <w:lang w:val="az-Latn-AZ"/>
        </w:rPr>
      </w:pPr>
    </w:p>
    <w:p w:rsidR="00804F72" w:rsidRDefault="00804F72" w:rsidP="00804F72">
      <w:pPr>
        <w:spacing w:line="360" w:lineRule="auto"/>
        <w:jc w:val="both"/>
        <w:rPr>
          <w:rFonts w:ascii="Arial" w:hAnsi="Arial" w:cs="Arial"/>
          <w:lang w:val="az-Latn-AZ"/>
        </w:rPr>
      </w:pPr>
      <w:r w:rsidRPr="00804F72">
        <w:rPr>
          <w:rFonts w:ascii="Arial" w:hAnsi="Arial" w:cs="Arial"/>
          <w:lang w:val="az-Latn-AZ"/>
        </w:rPr>
        <w:t>4.1.</w:t>
      </w:r>
      <w:r w:rsidRPr="00804F72">
        <w:rPr>
          <w:rFonts w:ascii="Arial" w:hAnsi="Arial" w:cs="Arial"/>
          <w:b/>
          <w:lang w:val="az-Latn-AZ"/>
        </w:rPr>
        <w:t xml:space="preserve"> Müştəri ilə işgüzar münasibətlərin qurulması</w:t>
      </w:r>
      <w:r>
        <w:rPr>
          <w:rFonts w:ascii="Arial" w:hAnsi="Arial" w:cs="Arial"/>
          <w:b/>
          <w:lang w:val="az-Latn-AZ"/>
        </w:rPr>
        <w:t>.</w:t>
      </w:r>
    </w:p>
    <w:p w:rsidR="00252EEB" w:rsidRDefault="00804F72" w:rsidP="00052085">
      <w:pPr>
        <w:autoSpaceDE w:val="0"/>
        <w:autoSpaceDN w:val="0"/>
        <w:adjustRightInd w:val="0"/>
        <w:spacing w:line="360" w:lineRule="auto"/>
        <w:ind w:left="567"/>
        <w:jc w:val="both"/>
        <w:rPr>
          <w:rFonts w:ascii="Arial" w:eastAsia="Times New Roman" w:hAnsi="Arial" w:cs="Arial"/>
          <w:bCs/>
          <w:lang w:val="az-Latn-AZ" w:eastAsia="ru-RU"/>
        </w:rPr>
      </w:pPr>
      <w:r w:rsidRPr="00804F72">
        <w:rPr>
          <w:rFonts w:ascii="Arial" w:eastAsia="Times New Roman" w:hAnsi="Arial" w:cs="Arial"/>
          <w:bCs/>
          <w:lang w:val="az-Latn-AZ" w:eastAsia="ru-RU"/>
        </w:rPr>
        <w:t>Müvafiq qayda və prosedurlar əsasında müştəri ilə bağlı məlumat</w:t>
      </w:r>
      <w:r>
        <w:rPr>
          <w:rFonts w:ascii="Arial" w:eastAsia="Times New Roman" w:hAnsi="Arial" w:cs="Arial"/>
          <w:bCs/>
          <w:lang w:val="az-Latn-AZ" w:eastAsia="ru-RU"/>
        </w:rPr>
        <w:t xml:space="preserve"> </w:t>
      </w:r>
      <w:r w:rsidRPr="00052085">
        <w:rPr>
          <w:rFonts w:ascii="Arial" w:eastAsia="Times New Roman" w:hAnsi="Arial" w:cs="Arial"/>
          <w:bCs/>
          <w:lang w:val="az-Latn-AZ" w:eastAsia="ru-RU"/>
        </w:rPr>
        <w:t>bazasının – müştərinin profilinin yaradılması üçün müştərinin mənsub olduğu ölkə, hazırda və ya daha ə</w:t>
      </w:r>
      <w:r w:rsidRPr="00804F72">
        <w:rPr>
          <w:rFonts w:ascii="Arial" w:eastAsia="Times New Roman" w:hAnsi="Arial" w:cs="Arial"/>
          <w:bCs/>
          <w:lang w:val="az-Latn-AZ" w:eastAsia="ru-RU"/>
        </w:rPr>
        <w:t>vvəl tutduğu mühüm ictimai vəzifə və sosial statusu, maliyyə</w:t>
      </w:r>
      <w:r>
        <w:rPr>
          <w:rFonts w:ascii="Arial" w:eastAsia="Times New Roman" w:hAnsi="Arial" w:cs="Arial"/>
          <w:bCs/>
          <w:lang w:val="az-Latn-AZ" w:eastAsia="ru-RU"/>
        </w:rPr>
        <w:t xml:space="preserve"> </w:t>
      </w:r>
      <w:r w:rsidRPr="00804F72">
        <w:rPr>
          <w:rFonts w:ascii="Arial" w:eastAsia="Times New Roman" w:hAnsi="Arial" w:cs="Arial"/>
          <w:bCs/>
          <w:lang w:val="az-Latn-AZ" w:eastAsia="ru-RU"/>
        </w:rPr>
        <w:t>vəziyyəti, kimin adından fəaliyyət göstərməsi, əlaqəli hesabları, biznes fəaliyyəti və</w:t>
      </w:r>
      <w:r>
        <w:rPr>
          <w:rFonts w:ascii="Arial" w:eastAsia="Times New Roman" w:hAnsi="Arial" w:cs="Arial"/>
          <w:bCs/>
          <w:lang w:val="az-Latn-AZ" w:eastAsia="ru-RU"/>
        </w:rPr>
        <w:t xml:space="preserve"> </w:t>
      </w:r>
      <w:r w:rsidRPr="00804F72">
        <w:rPr>
          <w:rFonts w:ascii="Arial" w:eastAsia="Times New Roman" w:hAnsi="Arial" w:cs="Arial"/>
          <w:bCs/>
          <w:lang w:val="az-Latn-AZ" w:eastAsia="ru-RU"/>
        </w:rPr>
        <w:t>onun təbiəti, yerləşməsi və s. kimi risk meyarları müəyyən edilmə</w:t>
      </w:r>
      <w:r>
        <w:rPr>
          <w:rFonts w:ascii="Arial" w:eastAsia="Times New Roman" w:hAnsi="Arial" w:cs="Arial"/>
          <w:bCs/>
          <w:lang w:val="az-Latn-AZ" w:eastAsia="ru-RU"/>
        </w:rPr>
        <w:t>lidir. M</w:t>
      </w:r>
      <w:r w:rsidRPr="00804F72">
        <w:rPr>
          <w:rFonts w:ascii="Arial" w:eastAsia="Times New Roman" w:hAnsi="Arial" w:cs="Arial"/>
          <w:bCs/>
          <w:lang w:val="az-Latn-AZ" w:eastAsia="ru-RU"/>
        </w:rPr>
        <w:t>üştəri ilə işgüzar münasibətlərin qurulması barədə qərarı məhz bu</w:t>
      </w:r>
      <w:r>
        <w:rPr>
          <w:rFonts w:ascii="Arial" w:eastAsia="Times New Roman" w:hAnsi="Arial" w:cs="Arial"/>
          <w:bCs/>
          <w:lang w:val="az-Latn-AZ" w:eastAsia="ru-RU"/>
        </w:rPr>
        <w:t xml:space="preserve"> </w:t>
      </w:r>
      <w:r w:rsidRPr="00804F72">
        <w:rPr>
          <w:rFonts w:ascii="Arial" w:eastAsia="Times New Roman" w:hAnsi="Arial" w:cs="Arial"/>
          <w:bCs/>
          <w:lang w:val="az-Latn-AZ" w:eastAsia="ru-RU"/>
        </w:rPr>
        <w:t>risk meyarları üzrə aparılan qiymətləndirməyə əsaslanmalıdır.</w:t>
      </w:r>
      <w:r w:rsidR="00487DE0">
        <w:rPr>
          <w:rFonts w:ascii="Arial" w:eastAsia="Times New Roman" w:hAnsi="Arial" w:cs="Arial"/>
          <w:bCs/>
          <w:lang w:val="az-Latn-AZ" w:eastAsia="ru-RU"/>
        </w:rPr>
        <w:t xml:space="preserve"> </w:t>
      </w:r>
      <w:r w:rsidR="006F7370" w:rsidRPr="006F7370">
        <w:rPr>
          <w:rFonts w:ascii="Arial" w:eastAsia="Times New Roman" w:hAnsi="Arial" w:cs="Arial"/>
          <w:bCs/>
          <w:lang w:val="az-Latn-AZ" w:eastAsia="ru-RU"/>
        </w:rPr>
        <w:t xml:space="preserve">Eyni zamanda, müştəri ilə işgüzar münasibətlərin qurulması ilə bağlı </w:t>
      </w:r>
      <w:r w:rsidR="00487DE0">
        <w:rPr>
          <w:rFonts w:ascii="Arial" w:eastAsia="Times New Roman" w:hAnsi="Arial" w:cs="Arial"/>
          <w:bCs/>
          <w:lang w:val="az-Latn-AZ" w:eastAsia="ru-RU"/>
        </w:rPr>
        <w:t>həyata keçirilən</w:t>
      </w:r>
      <w:r w:rsidR="006F7370" w:rsidRPr="006F7370">
        <w:rPr>
          <w:rFonts w:ascii="Arial" w:eastAsia="Times New Roman" w:hAnsi="Arial" w:cs="Arial"/>
          <w:bCs/>
          <w:lang w:val="az-Latn-AZ" w:eastAsia="ru-RU"/>
        </w:rPr>
        <w:t xml:space="preserve"> prosedurlar məhdudlaşdırıcı xarakterə malik olmamalıdır. Həddən</w:t>
      </w:r>
      <w:r w:rsidR="00487DE0">
        <w:rPr>
          <w:rFonts w:ascii="Arial" w:eastAsia="Times New Roman" w:hAnsi="Arial" w:cs="Arial"/>
          <w:bCs/>
          <w:lang w:val="az-Latn-AZ" w:eastAsia="ru-RU"/>
        </w:rPr>
        <w:t xml:space="preserve"> </w:t>
      </w:r>
      <w:r w:rsidR="006F7370" w:rsidRPr="006F7370">
        <w:rPr>
          <w:rFonts w:ascii="Arial" w:eastAsia="Times New Roman" w:hAnsi="Arial" w:cs="Arial"/>
          <w:bCs/>
          <w:lang w:val="az-Latn-AZ" w:eastAsia="ru-RU"/>
        </w:rPr>
        <w:t xml:space="preserve">artıq sərt tələblərin irəli sürülməsi müştərilərin </w:t>
      </w:r>
      <w:r w:rsidR="00487DE0">
        <w:rPr>
          <w:rFonts w:ascii="Arial" w:eastAsia="Times New Roman" w:hAnsi="Arial" w:cs="Arial"/>
          <w:bCs/>
          <w:lang w:val="az-Latn-AZ" w:eastAsia="ru-RU"/>
        </w:rPr>
        <w:t xml:space="preserve">Bankın </w:t>
      </w:r>
      <w:r w:rsidR="006F7370" w:rsidRPr="006F7370">
        <w:rPr>
          <w:rFonts w:ascii="Arial" w:eastAsia="Times New Roman" w:hAnsi="Arial" w:cs="Arial"/>
          <w:bCs/>
          <w:lang w:val="az-Latn-AZ" w:eastAsia="ru-RU"/>
        </w:rPr>
        <w:t xml:space="preserve">xidmətlərindən imtina etməsi ilə nəticələnə bilər. Həmçinin bu prosedurlarda əhalinin aztəminatlı təbəqəsinin </w:t>
      </w:r>
      <w:r w:rsidR="00487DE0">
        <w:rPr>
          <w:rFonts w:ascii="Arial" w:eastAsia="Times New Roman" w:hAnsi="Arial" w:cs="Arial"/>
          <w:bCs/>
          <w:lang w:val="az-Latn-AZ" w:eastAsia="ru-RU"/>
        </w:rPr>
        <w:t xml:space="preserve">Bankın </w:t>
      </w:r>
      <w:r w:rsidR="006F7370" w:rsidRPr="006F7370">
        <w:rPr>
          <w:rFonts w:ascii="Arial" w:eastAsia="Times New Roman" w:hAnsi="Arial" w:cs="Arial"/>
          <w:bCs/>
          <w:lang w:val="az-Latn-AZ" w:eastAsia="ru-RU"/>
        </w:rPr>
        <w:t>xidmətlərinə çıxışını məhdudlaşdıran elementlər istisna edilməlidir. Digər tərəfdən</w:t>
      </w:r>
      <w:r w:rsidR="00487DE0">
        <w:rPr>
          <w:rFonts w:ascii="Arial" w:eastAsia="Times New Roman" w:hAnsi="Arial" w:cs="Arial"/>
          <w:bCs/>
          <w:lang w:val="az-Latn-AZ" w:eastAsia="ru-RU"/>
        </w:rPr>
        <w:t xml:space="preserve">, </w:t>
      </w:r>
      <w:r w:rsidR="006F7370" w:rsidRPr="006F7370">
        <w:rPr>
          <w:rFonts w:ascii="Arial" w:eastAsia="Times New Roman" w:hAnsi="Arial" w:cs="Arial"/>
          <w:bCs/>
          <w:lang w:val="az-Latn-AZ" w:eastAsia="ru-RU"/>
        </w:rPr>
        <w:t xml:space="preserve">mənbəyi məlum olmayan iri həcmli pul </w:t>
      </w:r>
      <w:r w:rsidR="006F7370" w:rsidRPr="003F133F">
        <w:rPr>
          <w:rFonts w:ascii="Arial" w:eastAsia="Times New Roman" w:hAnsi="Arial" w:cs="Arial"/>
          <w:bCs/>
          <w:lang w:val="az-Latn-AZ" w:eastAsia="ru-RU"/>
        </w:rPr>
        <w:t>vəsaitləri və ya qiymətli əmlaka malik olan</w:t>
      </w:r>
      <w:r w:rsidR="00487DE0" w:rsidRPr="003F133F">
        <w:rPr>
          <w:rFonts w:ascii="Arial" w:eastAsia="Times New Roman" w:hAnsi="Arial" w:cs="Arial"/>
          <w:bCs/>
          <w:lang w:val="az-Latn-AZ" w:eastAsia="ru-RU"/>
        </w:rPr>
        <w:t xml:space="preserve"> </w:t>
      </w:r>
      <w:r w:rsidR="006F7370" w:rsidRPr="003F133F">
        <w:rPr>
          <w:rFonts w:ascii="Arial" w:eastAsia="Times New Roman" w:hAnsi="Arial" w:cs="Arial"/>
          <w:bCs/>
          <w:lang w:val="az-Latn-AZ" w:eastAsia="ru-RU"/>
        </w:rPr>
        <w:t>şəxslər üçün əlavə eyniləşdirmə tədbirləri tətbiq edilməlidir.</w:t>
      </w:r>
      <w:r w:rsidR="00487DE0" w:rsidRPr="003F133F">
        <w:rPr>
          <w:rFonts w:ascii="Arial" w:eastAsia="Times New Roman" w:hAnsi="Arial" w:cs="Arial"/>
          <w:bCs/>
          <w:lang w:val="az-Latn-AZ" w:eastAsia="ru-RU"/>
        </w:rPr>
        <w:t xml:space="preserve"> </w:t>
      </w:r>
      <w:r w:rsidR="00252EEB" w:rsidRPr="003F133F">
        <w:rPr>
          <w:rFonts w:ascii="Arial" w:eastAsia="Times New Roman" w:hAnsi="Arial" w:cs="Arial"/>
          <w:bCs/>
          <w:lang w:val="az-Latn-AZ" w:eastAsia="ru-RU"/>
        </w:rPr>
        <w:t>Yüksək riskli müştərilər – qeyri-rezidentlər, xarici dövlətlərin siyasi xadimləri, şübhəli reputasiyaya və ya kriminal keçmişə malik müştərilər, xeyriyyə təşkilatları, birbaşa əlaqə qurmadan texnoloji vasitələrdən istifadə edən və müxbir hesablara malik müştərilər ilə işgüzar münasibətlərin qurulmasına dair qərar</w:t>
      </w:r>
      <w:r w:rsidR="00487DE0" w:rsidRPr="003F133F">
        <w:rPr>
          <w:rFonts w:ascii="Arial" w:eastAsia="Times New Roman" w:hAnsi="Arial" w:cs="Arial"/>
          <w:bCs/>
          <w:lang w:val="az-Latn-AZ" w:eastAsia="ru-RU"/>
        </w:rPr>
        <w:t xml:space="preserve"> </w:t>
      </w:r>
      <w:r w:rsidR="001058D6" w:rsidRPr="003F133F">
        <w:rPr>
          <w:rFonts w:ascii="Arial" w:eastAsia="Times New Roman" w:hAnsi="Arial" w:cs="Arial"/>
          <w:bCs/>
          <w:lang w:val="az-Latn-AZ" w:eastAsia="ru-RU"/>
        </w:rPr>
        <w:t>Bank</w:t>
      </w:r>
      <w:r w:rsidR="00CA129C">
        <w:rPr>
          <w:rFonts w:ascii="Arial" w:eastAsia="Times New Roman" w:hAnsi="Arial" w:cs="Arial"/>
          <w:bCs/>
          <w:lang w:val="az-Latn-AZ" w:eastAsia="ru-RU"/>
        </w:rPr>
        <w:t>ı</w:t>
      </w:r>
      <w:r w:rsidR="001058D6" w:rsidRPr="003F133F">
        <w:rPr>
          <w:rFonts w:ascii="Arial" w:eastAsia="Times New Roman" w:hAnsi="Arial" w:cs="Arial"/>
          <w:bCs/>
          <w:lang w:val="az-Latn-AZ" w:eastAsia="ru-RU"/>
        </w:rPr>
        <w:t>n rəhbərliyi</w:t>
      </w:r>
      <w:r w:rsidR="00252EEB" w:rsidRPr="003F133F">
        <w:rPr>
          <w:rFonts w:ascii="Arial" w:eastAsia="Times New Roman" w:hAnsi="Arial" w:cs="Arial"/>
          <w:bCs/>
          <w:lang w:val="az-Latn-AZ" w:eastAsia="ru-RU"/>
        </w:rPr>
        <w:t xml:space="preserve"> tərəfindən verilməlidir.</w:t>
      </w:r>
    </w:p>
    <w:p w:rsidR="00252EEB" w:rsidRPr="00252EEB" w:rsidRDefault="00252EEB" w:rsidP="00B57482">
      <w:pPr>
        <w:autoSpaceDE w:val="0"/>
        <w:autoSpaceDN w:val="0"/>
        <w:adjustRightInd w:val="0"/>
        <w:spacing w:before="120" w:line="360" w:lineRule="auto"/>
        <w:jc w:val="both"/>
        <w:rPr>
          <w:rFonts w:ascii="Arial" w:hAnsi="Arial" w:cs="Arial"/>
          <w:b/>
          <w:lang w:val="az-Latn-AZ"/>
        </w:rPr>
      </w:pPr>
      <w:r>
        <w:rPr>
          <w:rFonts w:ascii="Arial" w:eastAsia="Times New Roman" w:hAnsi="Arial" w:cs="Arial"/>
          <w:bCs/>
          <w:lang w:val="az-Latn-AZ" w:eastAsia="ru-RU"/>
        </w:rPr>
        <w:t xml:space="preserve">4.2. </w:t>
      </w:r>
      <w:r w:rsidR="00886F33">
        <w:rPr>
          <w:rFonts w:ascii="Arial" w:hAnsi="Arial" w:cs="Arial"/>
          <w:b/>
          <w:lang w:val="az-Latn-AZ"/>
        </w:rPr>
        <w:t>E</w:t>
      </w:r>
      <w:r w:rsidRPr="00252EEB">
        <w:rPr>
          <w:rFonts w:ascii="Arial" w:hAnsi="Arial" w:cs="Arial"/>
          <w:b/>
          <w:lang w:val="az-Latn-AZ"/>
        </w:rPr>
        <w:t>yniləşdirmə və verifikasiya</w:t>
      </w:r>
      <w:r w:rsidR="00886F33">
        <w:rPr>
          <w:rFonts w:ascii="Arial" w:hAnsi="Arial" w:cs="Arial"/>
          <w:b/>
          <w:lang w:val="az-Latn-AZ"/>
        </w:rPr>
        <w:t xml:space="preserve"> tədbirləri</w:t>
      </w:r>
      <w:r>
        <w:rPr>
          <w:rFonts w:ascii="Arial" w:hAnsi="Arial" w:cs="Arial"/>
          <w:b/>
          <w:lang w:val="az-Latn-AZ"/>
        </w:rPr>
        <w:t>.</w:t>
      </w:r>
    </w:p>
    <w:p w:rsidR="00886F33" w:rsidRPr="00886F33" w:rsidRDefault="00886F33" w:rsidP="00052085">
      <w:pPr>
        <w:pStyle w:val="Default"/>
        <w:spacing w:line="360" w:lineRule="auto"/>
        <w:ind w:left="567"/>
        <w:jc w:val="both"/>
        <w:rPr>
          <w:rFonts w:ascii="Arial" w:hAnsi="Arial" w:cs="Arial"/>
          <w:bCs/>
          <w:color w:val="auto"/>
          <w:lang w:val="az-Latn-AZ"/>
        </w:rPr>
      </w:pPr>
      <w:r>
        <w:rPr>
          <w:rFonts w:ascii="Arial" w:hAnsi="Arial" w:cs="Arial"/>
          <w:bCs/>
          <w:color w:val="auto"/>
          <w:lang w:val="az-Latn-AZ"/>
        </w:rPr>
        <w:t>A</w:t>
      </w:r>
      <w:r w:rsidRPr="00886F33">
        <w:rPr>
          <w:rFonts w:ascii="Arial" w:hAnsi="Arial" w:cs="Arial"/>
          <w:bCs/>
          <w:color w:val="auto"/>
          <w:lang w:val="az-Latn-AZ"/>
        </w:rPr>
        <w:t>şağıdakı hallarda müştərinin və benefisiarın</w:t>
      </w:r>
      <w:r>
        <w:rPr>
          <w:rFonts w:ascii="Arial" w:hAnsi="Arial" w:cs="Arial"/>
          <w:bCs/>
          <w:color w:val="auto"/>
          <w:lang w:val="az-Latn-AZ"/>
        </w:rPr>
        <w:t xml:space="preserve"> </w:t>
      </w:r>
      <w:r w:rsidRPr="00886F33">
        <w:rPr>
          <w:rFonts w:ascii="Arial" w:hAnsi="Arial" w:cs="Arial"/>
          <w:bCs/>
          <w:color w:val="auto"/>
          <w:lang w:val="az-Latn-AZ"/>
        </w:rPr>
        <w:t>eyniləşdirilməsi üçün tədbirlər gör</w:t>
      </w:r>
      <w:r>
        <w:rPr>
          <w:rFonts w:ascii="Arial" w:hAnsi="Arial" w:cs="Arial"/>
          <w:bCs/>
          <w:color w:val="auto"/>
          <w:lang w:val="az-Latn-AZ"/>
        </w:rPr>
        <w:t>ül</w:t>
      </w:r>
      <w:r w:rsidRPr="00886F33">
        <w:rPr>
          <w:rFonts w:ascii="Arial" w:hAnsi="Arial" w:cs="Arial"/>
          <w:bCs/>
          <w:color w:val="auto"/>
          <w:lang w:val="az-Latn-AZ"/>
        </w:rPr>
        <w:t>məlidir:</w:t>
      </w:r>
    </w:p>
    <w:p w:rsidR="00886F33" w:rsidRPr="00886F33" w:rsidRDefault="00886F33" w:rsidP="00052085">
      <w:pPr>
        <w:pStyle w:val="Default"/>
        <w:numPr>
          <w:ilvl w:val="0"/>
          <w:numId w:val="25"/>
        </w:numPr>
        <w:spacing w:line="360" w:lineRule="auto"/>
        <w:ind w:left="993"/>
        <w:jc w:val="both"/>
        <w:rPr>
          <w:rFonts w:ascii="Arial" w:hAnsi="Arial" w:cs="Arial"/>
          <w:bCs/>
          <w:color w:val="auto"/>
          <w:lang w:val="az-Latn-AZ"/>
        </w:rPr>
      </w:pPr>
      <w:r w:rsidRPr="00886F33">
        <w:rPr>
          <w:rFonts w:ascii="Arial" w:hAnsi="Arial" w:cs="Arial"/>
          <w:bCs/>
          <w:color w:val="auto"/>
          <w:lang w:val="az-Latn-AZ"/>
        </w:rPr>
        <w:t>işgüzar münasibətlər yaradılmasından əvvəl;</w:t>
      </w:r>
    </w:p>
    <w:p w:rsidR="00886F33" w:rsidRPr="00886F33" w:rsidRDefault="00886F33" w:rsidP="00052085">
      <w:pPr>
        <w:pStyle w:val="Default"/>
        <w:numPr>
          <w:ilvl w:val="0"/>
          <w:numId w:val="25"/>
        </w:numPr>
        <w:spacing w:line="360" w:lineRule="auto"/>
        <w:ind w:left="993"/>
        <w:jc w:val="both"/>
        <w:rPr>
          <w:rFonts w:ascii="Arial" w:hAnsi="Arial" w:cs="Arial"/>
          <w:bCs/>
          <w:color w:val="auto"/>
          <w:lang w:val="az-Latn-AZ"/>
        </w:rPr>
      </w:pPr>
      <w:r w:rsidRPr="00886F33">
        <w:rPr>
          <w:rFonts w:ascii="Arial" w:hAnsi="Arial" w:cs="Arial"/>
          <w:bCs/>
          <w:color w:val="auto"/>
          <w:lang w:val="az-Latn-AZ"/>
        </w:rPr>
        <w:t>on beş min manat məbləğində (bundan sonra - limit) və ya bundan</w:t>
      </w:r>
      <w:r w:rsidR="007D4A17">
        <w:rPr>
          <w:rFonts w:ascii="Arial" w:hAnsi="Arial" w:cs="Arial"/>
          <w:bCs/>
          <w:color w:val="auto"/>
          <w:lang w:val="az-Latn-AZ"/>
        </w:rPr>
        <w:t xml:space="preserve"> </w:t>
      </w:r>
      <w:r w:rsidRPr="00886F33">
        <w:rPr>
          <w:rFonts w:ascii="Arial" w:hAnsi="Arial" w:cs="Arial"/>
          <w:bCs/>
          <w:color w:val="auto"/>
          <w:lang w:val="az-Latn-AZ"/>
        </w:rPr>
        <w:t>artıq məbləğdə həyata keçirilməsi gözlənilən hər hansı birdəfəlik əməliyyatdan əvvəl (bu hala həmçinin limit çərçivəsində həyata keçirilərək bir-biri ilə əlaqəsi</w:t>
      </w:r>
      <w:r>
        <w:rPr>
          <w:rFonts w:ascii="Arial" w:hAnsi="Arial" w:cs="Arial"/>
          <w:bCs/>
          <w:color w:val="auto"/>
          <w:lang w:val="az-Latn-AZ"/>
        </w:rPr>
        <w:t xml:space="preserve"> </w:t>
      </w:r>
      <w:r w:rsidRPr="00886F33">
        <w:rPr>
          <w:rFonts w:ascii="Arial" w:hAnsi="Arial" w:cs="Arial"/>
          <w:bCs/>
          <w:color w:val="auto"/>
          <w:lang w:val="az-Latn-AZ"/>
        </w:rPr>
        <w:t>olan və ümumi məbləği limitdən artıq olan bir neçə əməliyyat aiddir);</w:t>
      </w:r>
    </w:p>
    <w:p w:rsidR="00886F33" w:rsidRPr="00886F33" w:rsidRDefault="00886F33" w:rsidP="00052085">
      <w:pPr>
        <w:pStyle w:val="Default"/>
        <w:numPr>
          <w:ilvl w:val="0"/>
          <w:numId w:val="25"/>
        </w:numPr>
        <w:spacing w:line="360" w:lineRule="auto"/>
        <w:ind w:left="993"/>
        <w:jc w:val="both"/>
        <w:rPr>
          <w:rFonts w:ascii="Arial" w:hAnsi="Arial" w:cs="Arial"/>
          <w:bCs/>
          <w:color w:val="auto"/>
          <w:lang w:val="az-Latn-AZ"/>
        </w:rPr>
      </w:pPr>
      <w:r w:rsidRPr="00886F33">
        <w:rPr>
          <w:rFonts w:ascii="Arial" w:hAnsi="Arial" w:cs="Arial"/>
          <w:bCs/>
          <w:color w:val="auto"/>
          <w:lang w:val="az-Latn-AZ"/>
        </w:rPr>
        <w:t>məbləğindən asılı olmayaraq hesab açılmadan həyata keçirilməsi</w:t>
      </w:r>
      <w:r>
        <w:rPr>
          <w:rFonts w:ascii="Arial" w:hAnsi="Arial" w:cs="Arial"/>
          <w:bCs/>
          <w:color w:val="auto"/>
          <w:lang w:val="az-Latn-AZ"/>
        </w:rPr>
        <w:t xml:space="preserve"> </w:t>
      </w:r>
      <w:r w:rsidRPr="00886F33">
        <w:rPr>
          <w:rFonts w:ascii="Arial" w:hAnsi="Arial" w:cs="Arial"/>
          <w:bCs/>
          <w:color w:val="auto"/>
          <w:lang w:val="az-Latn-AZ"/>
        </w:rPr>
        <w:t>gözlənilən pul köçürməsindən əvvəl;</w:t>
      </w:r>
    </w:p>
    <w:p w:rsidR="00886F33" w:rsidRPr="00886F33" w:rsidRDefault="007D4A17" w:rsidP="00052085">
      <w:pPr>
        <w:pStyle w:val="Default"/>
        <w:numPr>
          <w:ilvl w:val="0"/>
          <w:numId w:val="25"/>
        </w:numPr>
        <w:spacing w:line="360" w:lineRule="auto"/>
        <w:ind w:left="993"/>
        <w:jc w:val="both"/>
        <w:rPr>
          <w:rFonts w:ascii="Arial" w:hAnsi="Arial" w:cs="Arial"/>
          <w:bCs/>
          <w:color w:val="auto"/>
          <w:lang w:val="az-Latn-AZ"/>
        </w:rPr>
      </w:pPr>
      <w:r>
        <w:rPr>
          <w:rFonts w:ascii="Arial" w:hAnsi="Arial" w:cs="Arial"/>
          <w:bCs/>
          <w:color w:val="auto"/>
          <w:lang w:val="az-Latn-AZ"/>
        </w:rPr>
        <w:t>PL/TM</w:t>
      </w:r>
      <w:r w:rsidR="00886F33" w:rsidRPr="00886F33">
        <w:rPr>
          <w:rFonts w:ascii="Arial" w:hAnsi="Arial" w:cs="Arial"/>
          <w:bCs/>
          <w:color w:val="auto"/>
          <w:lang w:val="az-Latn-AZ"/>
        </w:rPr>
        <w:t xml:space="preserve"> ilə bağlı şübhə və ya belə şübhə üçün kifayət qədər əsaslar yaradan hallar olduqda;</w:t>
      </w:r>
    </w:p>
    <w:p w:rsidR="00886F33" w:rsidRPr="00886F33" w:rsidRDefault="00886F33" w:rsidP="00052085">
      <w:pPr>
        <w:pStyle w:val="Default"/>
        <w:numPr>
          <w:ilvl w:val="0"/>
          <w:numId w:val="25"/>
        </w:numPr>
        <w:spacing w:line="360" w:lineRule="auto"/>
        <w:ind w:left="993"/>
        <w:jc w:val="both"/>
        <w:rPr>
          <w:rFonts w:ascii="Arial" w:hAnsi="Arial" w:cs="Arial"/>
          <w:bCs/>
          <w:color w:val="auto"/>
          <w:lang w:val="az-Latn-AZ"/>
        </w:rPr>
      </w:pPr>
      <w:r w:rsidRPr="00886F33">
        <w:rPr>
          <w:rFonts w:ascii="Arial" w:hAnsi="Arial" w:cs="Arial"/>
          <w:bCs/>
          <w:color w:val="auto"/>
          <w:lang w:val="az-Latn-AZ"/>
        </w:rPr>
        <w:t>müştəri və ya benefisiarla bağlı əvvəllər təqdim edilmiş eyniləşdirmə</w:t>
      </w:r>
      <w:r>
        <w:rPr>
          <w:rFonts w:ascii="Arial" w:hAnsi="Arial" w:cs="Arial"/>
          <w:bCs/>
          <w:color w:val="auto"/>
          <w:lang w:val="az-Latn-AZ"/>
        </w:rPr>
        <w:t xml:space="preserve"> </w:t>
      </w:r>
      <w:r w:rsidRPr="00886F33">
        <w:rPr>
          <w:rFonts w:ascii="Arial" w:hAnsi="Arial" w:cs="Arial"/>
          <w:bCs/>
          <w:color w:val="auto"/>
          <w:lang w:val="az-Latn-AZ"/>
        </w:rPr>
        <w:t>məlumatlarının doğru olmadığı aşkarlandıqda.</w:t>
      </w:r>
    </w:p>
    <w:p w:rsidR="00252EEB" w:rsidRDefault="00352ECF" w:rsidP="00052085">
      <w:pPr>
        <w:pStyle w:val="Default"/>
        <w:spacing w:line="360" w:lineRule="auto"/>
        <w:ind w:left="567"/>
        <w:jc w:val="both"/>
        <w:rPr>
          <w:rFonts w:ascii="Arial" w:hAnsi="Arial" w:cs="Arial"/>
          <w:bCs/>
          <w:color w:val="auto"/>
          <w:lang w:val="az-Latn-AZ"/>
        </w:rPr>
      </w:pPr>
      <w:r w:rsidRPr="009F38E7">
        <w:rPr>
          <w:rFonts w:ascii="Arial" w:hAnsi="Arial" w:cs="Arial"/>
          <w:bCs/>
          <w:color w:val="auto"/>
          <w:lang w:val="az-Latn-AZ"/>
        </w:rPr>
        <w:t>Müştəri ilə işgüzar münasibətlər yalnız müştərinin tam və əhatəli eyniləşdirilməsi və verifikasiyasından sonra yaradılmalıdır.</w:t>
      </w:r>
      <w:r w:rsidR="009F38E7" w:rsidRPr="009F38E7">
        <w:rPr>
          <w:rFonts w:ascii="Arial" w:hAnsi="Arial" w:cs="Arial"/>
          <w:bCs/>
          <w:color w:val="auto"/>
          <w:lang w:val="az-Latn-AZ"/>
        </w:rPr>
        <w:t xml:space="preserve"> Müştərinin eyniləşdirmə</w:t>
      </w:r>
      <w:r w:rsidR="009F38E7">
        <w:rPr>
          <w:rFonts w:ascii="Arial" w:hAnsi="Arial" w:cs="Arial"/>
          <w:bCs/>
          <w:color w:val="auto"/>
          <w:lang w:val="az-Latn-AZ"/>
        </w:rPr>
        <w:t xml:space="preserve"> </w:t>
      </w:r>
      <w:r w:rsidR="009F38E7" w:rsidRPr="009F38E7">
        <w:rPr>
          <w:rFonts w:ascii="Arial" w:hAnsi="Arial" w:cs="Arial"/>
          <w:bCs/>
          <w:color w:val="auto"/>
          <w:lang w:val="az-Latn-AZ"/>
        </w:rPr>
        <w:t>məlumatları daim yenilənməlidir</w:t>
      </w:r>
      <w:r w:rsidR="00256143">
        <w:rPr>
          <w:rFonts w:ascii="Arial" w:hAnsi="Arial" w:cs="Arial"/>
          <w:bCs/>
          <w:color w:val="auto"/>
          <w:lang w:val="az-Latn-AZ"/>
        </w:rPr>
        <w:t xml:space="preserve">. </w:t>
      </w:r>
      <w:r w:rsidR="00256143" w:rsidRPr="00256143">
        <w:rPr>
          <w:rFonts w:ascii="Arial" w:hAnsi="Arial" w:cs="Arial"/>
          <w:bCs/>
          <w:color w:val="auto"/>
          <w:lang w:val="az-Latn-AZ"/>
        </w:rPr>
        <w:t>Mürəkkəb, iri həcmli qeyri adi, habelə açıq-aşkar</w:t>
      </w:r>
      <w:r w:rsidR="00256143">
        <w:rPr>
          <w:rFonts w:ascii="Arial" w:hAnsi="Arial" w:cs="Arial"/>
          <w:bCs/>
          <w:color w:val="auto"/>
          <w:lang w:val="az-Latn-AZ"/>
        </w:rPr>
        <w:t xml:space="preserve"> </w:t>
      </w:r>
      <w:r w:rsidR="00256143" w:rsidRPr="00256143">
        <w:rPr>
          <w:rFonts w:ascii="Arial" w:hAnsi="Arial" w:cs="Arial"/>
          <w:bCs/>
          <w:color w:val="auto"/>
          <w:lang w:val="az-Latn-AZ"/>
        </w:rPr>
        <w:t>iqtisadi və ya qanuni məqsədi olmayan əməliyyatların həyata keçirildiyi, müştəri</w:t>
      </w:r>
      <w:r w:rsidR="00256143">
        <w:rPr>
          <w:rFonts w:ascii="Arial" w:hAnsi="Arial" w:cs="Arial"/>
          <w:bCs/>
          <w:color w:val="auto"/>
          <w:lang w:val="az-Latn-AZ"/>
        </w:rPr>
        <w:t xml:space="preserve"> </w:t>
      </w:r>
      <w:r w:rsidR="00256143" w:rsidRPr="00256143">
        <w:rPr>
          <w:rFonts w:ascii="Arial" w:hAnsi="Arial" w:cs="Arial"/>
          <w:bCs/>
          <w:color w:val="auto"/>
          <w:lang w:val="az-Latn-AZ"/>
        </w:rPr>
        <w:t>tərəfindən əvvəllər təqdim edilmiş məlumatlarda və ya müştəri hesablarının idarə</w:t>
      </w:r>
      <w:r w:rsidR="00256143">
        <w:rPr>
          <w:rFonts w:ascii="Arial" w:hAnsi="Arial" w:cs="Arial"/>
          <w:bCs/>
          <w:color w:val="auto"/>
          <w:lang w:val="az-Latn-AZ"/>
        </w:rPr>
        <w:t xml:space="preserve"> </w:t>
      </w:r>
      <w:r w:rsidR="00256143" w:rsidRPr="00256143">
        <w:rPr>
          <w:rFonts w:ascii="Arial" w:hAnsi="Arial" w:cs="Arial"/>
          <w:bCs/>
          <w:color w:val="auto"/>
          <w:lang w:val="az-Latn-AZ"/>
        </w:rPr>
        <w:t>edilməsində əhəmiyyətli dəyişikliklər baş verdiyi zaman bu məlumatların</w:t>
      </w:r>
      <w:r w:rsidR="00256143">
        <w:rPr>
          <w:rFonts w:ascii="Arial" w:hAnsi="Arial" w:cs="Arial"/>
          <w:bCs/>
          <w:color w:val="auto"/>
          <w:lang w:val="az-Latn-AZ"/>
        </w:rPr>
        <w:t xml:space="preserve"> </w:t>
      </w:r>
      <w:r w:rsidR="00256143" w:rsidRPr="00256143">
        <w:rPr>
          <w:rFonts w:ascii="Arial" w:hAnsi="Arial" w:cs="Arial"/>
          <w:bCs/>
          <w:color w:val="auto"/>
          <w:lang w:val="az-Latn-AZ"/>
        </w:rPr>
        <w:t>yenilənməsi xüsusilə vacibdir.</w:t>
      </w:r>
    </w:p>
    <w:p w:rsidR="00824008" w:rsidRPr="00824008" w:rsidRDefault="00A67F84" w:rsidP="00824008">
      <w:pPr>
        <w:pStyle w:val="Default"/>
        <w:spacing w:line="360" w:lineRule="auto"/>
        <w:jc w:val="both"/>
        <w:rPr>
          <w:rFonts w:ascii="Arial" w:hAnsi="Arial" w:cs="Arial"/>
          <w:bCs/>
          <w:i/>
          <w:color w:val="auto"/>
          <w:lang w:val="az-Latn-AZ"/>
        </w:rPr>
      </w:pPr>
      <w:r>
        <w:rPr>
          <w:rFonts w:ascii="Arial" w:hAnsi="Arial" w:cs="Arial"/>
          <w:bCs/>
          <w:color w:val="auto"/>
          <w:lang w:val="az-Latn-AZ"/>
        </w:rPr>
        <w:t xml:space="preserve">4.2.1. </w:t>
      </w:r>
      <w:r w:rsidR="00824008" w:rsidRPr="00824008">
        <w:rPr>
          <w:rFonts w:ascii="Arial" w:hAnsi="Arial" w:cs="Arial"/>
          <w:bCs/>
          <w:i/>
          <w:color w:val="auto"/>
          <w:lang w:val="az-Latn-AZ"/>
        </w:rPr>
        <w:t xml:space="preserve">Standart eyniləşdirmə </w:t>
      </w:r>
      <w:r w:rsidR="00D269BF">
        <w:rPr>
          <w:rFonts w:ascii="Arial" w:hAnsi="Arial" w:cs="Arial"/>
          <w:bCs/>
          <w:i/>
          <w:color w:val="auto"/>
          <w:lang w:val="az-Latn-AZ"/>
        </w:rPr>
        <w:t xml:space="preserve">və verifikasiya </w:t>
      </w:r>
      <w:r w:rsidR="00824008" w:rsidRPr="00824008">
        <w:rPr>
          <w:rFonts w:ascii="Arial" w:hAnsi="Arial" w:cs="Arial"/>
          <w:bCs/>
          <w:i/>
          <w:color w:val="auto"/>
          <w:lang w:val="az-Latn-AZ"/>
        </w:rPr>
        <w:t>tədbirləri</w:t>
      </w:r>
    </w:p>
    <w:p w:rsidR="00824008" w:rsidRPr="00824008" w:rsidRDefault="00182F25" w:rsidP="00052085">
      <w:pPr>
        <w:pStyle w:val="Default"/>
        <w:spacing w:line="360" w:lineRule="auto"/>
        <w:ind w:left="567"/>
        <w:jc w:val="both"/>
        <w:rPr>
          <w:rFonts w:ascii="Arial" w:hAnsi="Arial" w:cs="Arial"/>
          <w:bCs/>
          <w:color w:val="auto"/>
          <w:lang w:val="az-Latn-AZ"/>
        </w:rPr>
      </w:pPr>
      <w:r>
        <w:rPr>
          <w:rFonts w:ascii="Arial" w:hAnsi="Arial" w:cs="Arial"/>
          <w:bCs/>
          <w:color w:val="auto"/>
          <w:lang w:val="az-Latn-AZ"/>
        </w:rPr>
        <w:t>H</w:t>
      </w:r>
      <w:r w:rsidR="00824008" w:rsidRPr="00824008">
        <w:rPr>
          <w:rFonts w:ascii="Arial" w:hAnsi="Arial" w:cs="Arial"/>
          <w:bCs/>
          <w:color w:val="auto"/>
          <w:lang w:val="az-Latn-AZ"/>
        </w:rPr>
        <w:t>ər bir yeni müştəri və onun biznes fəaliyyətinin məqsəd</w:t>
      </w:r>
      <w:r>
        <w:rPr>
          <w:rFonts w:ascii="Arial" w:hAnsi="Arial" w:cs="Arial"/>
          <w:bCs/>
          <w:color w:val="auto"/>
          <w:lang w:val="az-Latn-AZ"/>
        </w:rPr>
        <w:t xml:space="preserve"> </w:t>
      </w:r>
      <w:r w:rsidR="00824008" w:rsidRPr="00824008">
        <w:rPr>
          <w:rFonts w:ascii="Arial" w:hAnsi="Arial" w:cs="Arial"/>
          <w:bCs/>
          <w:color w:val="auto"/>
          <w:lang w:val="az-Latn-AZ"/>
        </w:rPr>
        <w:t>və xarakteri ilə bağlı bütün lazımi eyniləşdirmə məlumatları əldə e</w:t>
      </w:r>
      <w:r>
        <w:rPr>
          <w:rFonts w:ascii="Arial" w:hAnsi="Arial" w:cs="Arial"/>
          <w:bCs/>
          <w:color w:val="auto"/>
          <w:lang w:val="az-Latn-AZ"/>
        </w:rPr>
        <w:t>dilmə</w:t>
      </w:r>
      <w:r w:rsidR="00824008" w:rsidRPr="00824008">
        <w:rPr>
          <w:rFonts w:ascii="Arial" w:hAnsi="Arial" w:cs="Arial"/>
          <w:bCs/>
          <w:color w:val="auto"/>
          <w:lang w:val="az-Latn-AZ"/>
        </w:rPr>
        <w:t xml:space="preserve">lidir. </w:t>
      </w:r>
      <w:r>
        <w:rPr>
          <w:rFonts w:ascii="Arial" w:hAnsi="Arial" w:cs="Arial"/>
          <w:bCs/>
          <w:color w:val="auto"/>
          <w:lang w:val="az-Latn-AZ"/>
        </w:rPr>
        <w:t>M</w:t>
      </w:r>
      <w:r w:rsidR="00824008" w:rsidRPr="00824008">
        <w:rPr>
          <w:rFonts w:ascii="Arial" w:hAnsi="Arial" w:cs="Arial"/>
          <w:bCs/>
          <w:color w:val="auto"/>
          <w:lang w:val="az-Latn-AZ"/>
        </w:rPr>
        <w:t xml:space="preserve">üştərilərin eyniləşdirilməsi proseduru </w:t>
      </w:r>
      <w:r>
        <w:rPr>
          <w:rFonts w:ascii="Arial" w:hAnsi="Arial" w:cs="Arial"/>
          <w:bCs/>
          <w:color w:val="auto"/>
          <w:lang w:val="az-Latn-AZ"/>
        </w:rPr>
        <w:t>aşağıda</w:t>
      </w:r>
      <w:r w:rsidR="00C77943">
        <w:rPr>
          <w:rFonts w:ascii="Arial" w:hAnsi="Arial" w:cs="Arial"/>
          <w:bCs/>
          <w:color w:val="auto"/>
          <w:lang w:val="az-Latn-AZ"/>
        </w:rPr>
        <w:t xml:space="preserve">kı qaydada </w:t>
      </w:r>
      <w:r>
        <w:rPr>
          <w:rFonts w:ascii="Arial" w:hAnsi="Arial" w:cs="Arial"/>
          <w:bCs/>
          <w:color w:val="auto"/>
          <w:lang w:val="az-Latn-AZ"/>
        </w:rPr>
        <w:t>həyata keçirilir:</w:t>
      </w:r>
    </w:p>
    <w:p w:rsidR="00C77943" w:rsidRDefault="0042788F" w:rsidP="00052085">
      <w:pPr>
        <w:pStyle w:val="Default"/>
        <w:numPr>
          <w:ilvl w:val="0"/>
          <w:numId w:val="23"/>
        </w:numPr>
        <w:spacing w:line="360" w:lineRule="auto"/>
        <w:ind w:left="993"/>
        <w:jc w:val="both"/>
        <w:rPr>
          <w:rFonts w:ascii="Arial" w:hAnsi="Arial" w:cs="Arial"/>
          <w:bCs/>
          <w:color w:val="auto"/>
          <w:lang w:val="az-Latn-AZ"/>
        </w:rPr>
      </w:pPr>
      <w:r>
        <w:rPr>
          <w:rFonts w:ascii="Arial" w:hAnsi="Arial" w:cs="Arial"/>
          <w:bCs/>
          <w:color w:val="auto"/>
          <w:lang w:val="az-Latn-AZ"/>
        </w:rPr>
        <w:t xml:space="preserve">hər bir halda, </w:t>
      </w:r>
      <w:r w:rsidR="00182F25" w:rsidRPr="00C77943">
        <w:rPr>
          <w:rFonts w:ascii="Arial" w:hAnsi="Arial" w:cs="Arial"/>
          <w:bCs/>
          <w:color w:val="auto"/>
          <w:lang w:val="az-Latn-AZ"/>
        </w:rPr>
        <w:t>f</w:t>
      </w:r>
      <w:r w:rsidR="00824008" w:rsidRPr="00C77943">
        <w:rPr>
          <w:rFonts w:ascii="Arial" w:hAnsi="Arial" w:cs="Arial"/>
          <w:bCs/>
          <w:color w:val="auto"/>
          <w:lang w:val="az-Latn-AZ"/>
        </w:rPr>
        <w:t>iziki şəxsin eyniləşdirilməsi şəxsiyyəti</w:t>
      </w:r>
      <w:r>
        <w:rPr>
          <w:rFonts w:ascii="Arial" w:hAnsi="Arial" w:cs="Arial"/>
          <w:bCs/>
          <w:color w:val="auto"/>
          <w:lang w:val="az-Latn-AZ"/>
        </w:rPr>
        <w:t xml:space="preserve"> qanunvericiliklə müəyyən olunan qaydada</w:t>
      </w:r>
      <w:r w:rsidR="00824008" w:rsidRPr="00C77943">
        <w:rPr>
          <w:rFonts w:ascii="Arial" w:hAnsi="Arial" w:cs="Arial"/>
          <w:bCs/>
          <w:color w:val="auto"/>
          <w:lang w:val="az-Latn-AZ"/>
        </w:rPr>
        <w:t xml:space="preserve"> təsd</w:t>
      </w:r>
      <w:r w:rsidR="00C77943" w:rsidRPr="00C77943">
        <w:rPr>
          <w:rFonts w:ascii="Arial" w:hAnsi="Arial" w:cs="Arial"/>
          <w:bCs/>
          <w:color w:val="auto"/>
          <w:lang w:val="az-Latn-AZ"/>
        </w:rPr>
        <w:t>iq edən sənəd əsasında aparılır;</w:t>
      </w:r>
    </w:p>
    <w:p w:rsidR="00C77943" w:rsidRDefault="00C77943" w:rsidP="00052085">
      <w:pPr>
        <w:pStyle w:val="Default"/>
        <w:numPr>
          <w:ilvl w:val="0"/>
          <w:numId w:val="23"/>
        </w:numPr>
        <w:spacing w:line="360" w:lineRule="auto"/>
        <w:ind w:left="993"/>
        <w:jc w:val="both"/>
        <w:rPr>
          <w:rFonts w:ascii="Arial" w:hAnsi="Arial" w:cs="Arial"/>
          <w:bCs/>
          <w:color w:val="auto"/>
          <w:lang w:val="az-Latn-AZ"/>
        </w:rPr>
      </w:pPr>
      <w:r w:rsidRPr="00C77943">
        <w:rPr>
          <w:rFonts w:ascii="Arial" w:hAnsi="Arial" w:cs="Arial"/>
          <w:bCs/>
          <w:color w:val="auto"/>
          <w:lang w:val="az-Latn-AZ"/>
        </w:rPr>
        <w:t>h</w:t>
      </w:r>
      <w:r w:rsidR="00824008" w:rsidRPr="00C77943">
        <w:rPr>
          <w:rFonts w:ascii="Arial" w:hAnsi="Arial" w:cs="Arial"/>
          <w:bCs/>
          <w:color w:val="auto"/>
          <w:lang w:val="az-Latn-AZ"/>
        </w:rPr>
        <w:t>üquqi şəxsin eyniləşdirilməsi hüquqi şəxsin nizamnaməsinin və dövlət</w:t>
      </w:r>
      <w:r w:rsidRPr="00C77943">
        <w:rPr>
          <w:rFonts w:ascii="Arial" w:hAnsi="Arial" w:cs="Arial"/>
          <w:bCs/>
          <w:color w:val="auto"/>
          <w:lang w:val="az-Latn-AZ"/>
        </w:rPr>
        <w:t xml:space="preserve"> </w:t>
      </w:r>
      <w:r w:rsidR="00824008" w:rsidRPr="00C77943">
        <w:rPr>
          <w:rFonts w:ascii="Arial" w:hAnsi="Arial" w:cs="Arial"/>
          <w:bCs/>
          <w:color w:val="auto"/>
          <w:lang w:val="az-Latn-AZ"/>
        </w:rPr>
        <w:t>qeydiyyatına alınması haqqında sənədin notariat qaydasında təsdiq olunmuş surəti</w:t>
      </w:r>
      <w:r w:rsidRPr="00C77943">
        <w:rPr>
          <w:rFonts w:ascii="Arial" w:hAnsi="Arial" w:cs="Arial"/>
          <w:bCs/>
          <w:color w:val="auto"/>
          <w:lang w:val="az-Latn-AZ"/>
        </w:rPr>
        <w:t xml:space="preserve"> əsasında aparılır;</w:t>
      </w:r>
    </w:p>
    <w:p w:rsidR="00824008" w:rsidRPr="00C77943" w:rsidRDefault="00C77943" w:rsidP="00052085">
      <w:pPr>
        <w:pStyle w:val="Default"/>
        <w:numPr>
          <w:ilvl w:val="0"/>
          <w:numId w:val="23"/>
        </w:numPr>
        <w:spacing w:line="360" w:lineRule="auto"/>
        <w:ind w:left="993"/>
        <w:jc w:val="both"/>
        <w:rPr>
          <w:rFonts w:ascii="Arial" w:hAnsi="Arial" w:cs="Arial"/>
          <w:bCs/>
          <w:color w:val="auto"/>
          <w:lang w:val="az-Latn-AZ"/>
        </w:rPr>
      </w:pPr>
      <w:r w:rsidRPr="00C77943">
        <w:rPr>
          <w:rFonts w:ascii="Arial" w:hAnsi="Arial" w:cs="Arial"/>
          <w:bCs/>
          <w:color w:val="auto"/>
          <w:lang w:val="az-Latn-AZ"/>
        </w:rPr>
        <w:t>h</w:t>
      </w:r>
      <w:r w:rsidR="00824008" w:rsidRPr="00C77943">
        <w:rPr>
          <w:rFonts w:ascii="Arial" w:hAnsi="Arial" w:cs="Arial"/>
          <w:bCs/>
          <w:color w:val="auto"/>
          <w:lang w:val="az-Latn-AZ"/>
        </w:rPr>
        <w:t>üquqi şəxs yaratmadan sahibkarlıq fəaliyyəti ilə məşğul olan fiziki şəxsin</w:t>
      </w:r>
      <w:r w:rsidRPr="00C77943">
        <w:rPr>
          <w:rFonts w:ascii="Arial" w:hAnsi="Arial" w:cs="Arial"/>
          <w:bCs/>
          <w:color w:val="auto"/>
          <w:lang w:val="az-Latn-AZ"/>
        </w:rPr>
        <w:t xml:space="preserve"> </w:t>
      </w:r>
      <w:r w:rsidR="00824008" w:rsidRPr="00C77943">
        <w:rPr>
          <w:rFonts w:ascii="Arial" w:hAnsi="Arial" w:cs="Arial"/>
          <w:bCs/>
          <w:color w:val="auto"/>
          <w:lang w:val="az-Latn-AZ"/>
        </w:rPr>
        <w:t xml:space="preserve">eyniləşdirilməsi şəxsiyyəti </w:t>
      </w:r>
      <w:r w:rsidR="0042788F">
        <w:rPr>
          <w:rFonts w:ascii="Arial" w:hAnsi="Arial" w:cs="Arial"/>
          <w:bCs/>
          <w:color w:val="auto"/>
          <w:lang w:val="az-Latn-AZ"/>
        </w:rPr>
        <w:t>qanunvericiliklə müəyyən olunan qaydada</w:t>
      </w:r>
      <w:r w:rsidR="0042788F" w:rsidRPr="00C77943">
        <w:rPr>
          <w:rFonts w:ascii="Arial" w:hAnsi="Arial" w:cs="Arial"/>
          <w:bCs/>
          <w:color w:val="auto"/>
          <w:lang w:val="az-Latn-AZ"/>
        </w:rPr>
        <w:t xml:space="preserve"> </w:t>
      </w:r>
      <w:r w:rsidR="00824008" w:rsidRPr="00C77943">
        <w:rPr>
          <w:rFonts w:ascii="Arial" w:hAnsi="Arial" w:cs="Arial"/>
          <w:bCs/>
          <w:color w:val="auto"/>
          <w:lang w:val="az-Latn-AZ"/>
        </w:rPr>
        <w:t>təsdiq edən sənəd və müvafiq vergi orqanı tərəfindən</w:t>
      </w:r>
      <w:r>
        <w:rPr>
          <w:rFonts w:ascii="Arial" w:hAnsi="Arial" w:cs="Arial"/>
          <w:bCs/>
          <w:color w:val="auto"/>
          <w:lang w:val="az-Latn-AZ"/>
        </w:rPr>
        <w:t xml:space="preserve"> </w:t>
      </w:r>
      <w:r w:rsidR="00824008" w:rsidRPr="00C77943">
        <w:rPr>
          <w:rFonts w:ascii="Arial" w:hAnsi="Arial" w:cs="Arial"/>
          <w:bCs/>
          <w:color w:val="auto"/>
          <w:lang w:val="az-Latn-AZ"/>
        </w:rPr>
        <w:t>verilmiş şəhadətnamə əsasında aparılır.</w:t>
      </w:r>
    </w:p>
    <w:p w:rsidR="00824008" w:rsidRDefault="00D269BF" w:rsidP="00052085">
      <w:pPr>
        <w:pStyle w:val="Default"/>
        <w:spacing w:line="360" w:lineRule="auto"/>
        <w:ind w:left="567"/>
        <w:jc w:val="both"/>
        <w:rPr>
          <w:rFonts w:ascii="Arial" w:hAnsi="Arial" w:cs="Arial"/>
          <w:bCs/>
          <w:color w:val="auto"/>
          <w:lang w:val="az-Latn-AZ"/>
        </w:rPr>
      </w:pPr>
      <w:r>
        <w:rPr>
          <w:rFonts w:ascii="Arial" w:hAnsi="Arial" w:cs="Arial"/>
          <w:bCs/>
          <w:color w:val="auto"/>
          <w:lang w:val="az-Latn-AZ"/>
        </w:rPr>
        <w:t>M</w:t>
      </w:r>
      <w:r w:rsidR="00824008" w:rsidRPr="00824008">
        <w:rPr>
          <w:rFonts w:ascii="Arial" w:hAnsi="Arial" w:cs="Arial"/>
          <w:bCs/>
          <w:color w:val="auto"/>
          <w:lang w:val="az-Latn-AZ"/>
        </w:rPr>
        <w:t>üştəri və benefisiar mülkiyyətçi barədə əldə olunmuş</w:t>
      </w:r>
      <w:r>
        <w:rPr>
          <w:rFonts w:ascii="Arial" w:hAnsi="Arial" w:cs="Arial"/>
          <w:bCs/>
          <w:color w:val="auto"/>
          <w:lang w:val="az-Latn-AZ"/>
        </w:rPr>
        <w:t xml:space="preserve"> </w:t>
      </w:r>
      <w:r w:rsidR="00824008" w:rsidRPr="00824008">
        <w:rPr>
          <w:rFonts w:ascii="Arial" w:hAnsi="Arial" w:cs="Arial"/>
          <w:bCs/>
          <w:color w:val="auto"/>
          <w:lang w:val="az-Latn-AZ"/>
        </w:rPr>
        <w:t>eyniləşdirmə məlumatlarının qanunvericiliklə müəyyən edilmiş şəxsiyyəti təsdiq edən</w:t>
      </w:r>
      <w:r>
        <w:rPr>
          <w:rFonts w:ascii="Arial" w:hAnsi="Arial" w:cs="Arial"/>
          <w:bCs/>
          <w:color w:val="auto"/>
          <w:lang w:val="az-Latn-AZ"/>
        </w:rPr>
        <w:t xml:space="preserve"> </w:t>
      </w:r>
      <w:r w:rsidR="00824008" w:rsidRPr="00824008">
        <w:rPr>
          <w:rFonts w:ascii="Arial" w:hAnsi="Arial" w:cs="Arial"/>
          <w:bCs/>
          <w:color w:val="auto"/>
          <w:lang w:val="az-Latn-AZ"/>
        </w:rPr>
        <w:t>rəsmi sənədlər və etibarlı və müstəqil mənbələr (elektron məlumat bazaları, internet</w:t>
      </w:r>
      <w:r>
        <w:rPr>
          <w:rFonts w:ascii="Arial" w:hAnsi="Arial" w:cs="Arial"/>
          <w:bCs/>
          <w:color w:val="auto"/>
          <w:lang w:val="az-Latn-AZ"/>
        </w:rPr>
        <w:t xml:space="preserve"> </w:t>
      </w:r>
      <w:r w:rsidR="00824008" w:rsidRPr="00824008">
        <w:rPr>
          <w:rFonts w:ascii="Arial" w:hAnsi="Arial" w:cs="Arial"/>
          <w:bCs/>
          <w:color w:val="auto"/>
          <w:lang w:val="az-Latn-AZ"/>
        </w:rPr>
        <w:t>resursları və s) vasitəsilə verifikasiyası üçün tədbirlər gör</w:t>
      </w:r>
      <w:r>
        <w:rPr>
          <w:rFonts w:ascii="Arial" w:hAnsi="Arial" w:cs="Arial"/>
          <w:bCs/>
          <w:color w:val="auto"/>
          <w:lang w:val="az-Latn-AZ"/>
        </w:rPr>
        <w:t>ül</w:t>
      </w:r>
      <w:r w:rsidR="00824008" w:rsidRPr="00824008">
        <w:rPr>
          <w:rFonts w:ascii="Arial" w:hAnsi="Arial" w:cs="Arial"/>
          <w:bCs/>
          <w:color w:val="auto"/>
          <w:lang w:val="az-Latn-AZ"/>
        </w:rPr>
        <w:t>məlidir.</w:t>
      </w:r>
      <w:r>
        <w:rPr>
          <w:rFonts w:ascii="Arial" w:hAnsi="Arial" w:cs="Arial"/>
          <w:bCs/>
          <w:color w:val="auto"/>
          <w:lang w:val="az-Latn-AZ"/>
        </w:rPr>
        <w:t xml:space="preserve"> H</w:t>
      </w:r>
      <w:r w:rsidR="00824008" w:rsidRPr="00824008">
        <w:rPr>
          <w:rFonts w:ascii="Arial" w:hAnsi="Arial" w:cs="Arial"/>
          <w:bCs/>
          <w:color w:val="auto"/>
          <w:lang w:val="az-Latn-AZ"/>
        </w:rPr>
        <w:t>üquqi şəxs olan müştərinin adından çıxış edən fiziki</w:t>
      </w:r>
      <w:r>
        <w:rPr>
          <w:rFonts w:ascii="Arial" w:hAnsi="Arial" w:cs="Arial"/>
          <w:bCs/>
          <w:color w:val="auto"/>
          <w:lang w:val="az-Latn-AZ"/>
        </w:rPr>
        <w:t xml:space="preserve"> </w:t>
      </w:r>
      <w:r w:rsidR="00553957">
        <w:rPr>
          <w:rFonts w:ascii="Arial" w:hAnsi="Arial" w:cs="Arial"/>
          <w:bCs/>
          <w:color w:val="auto"/>
          <w:lang w:val="az-Latn-AZ"/>
        </w:rPr>
        <w:t>şəxsin buna səlahiyyətli olub-</w:t>
      </w:r>
      <w:r w:rsidR="00824008" w:rsidRPr="00824008">
        <w:rPr>
          <w:rFonts w:ascii="Arial" w:hAnsi="Arial" w:cs="Arial"/>
          <w:bCs/>
          <w:color w:val="auto"/>
          <w:lang w:val="az-Latn-AZ"/>
        </w:rPr>
        <w:t>olmaması yoxla</w:t>
      </w:r>
      <w:r>
        <w:rPr>
          <w:rFonts w:ascii="Arial" w:hAnsi="Arial" w:cs="Arial"/>
          <w:bCs/>
          <w:color w:val="auto"/>
          <w:lang w:val="az-Latn-AZ"/>
        </w:rPr>
        <w:t>n</w:t>
      </w:r>
      <w:r w:rsidR="00824008" w:rsidRPr="00824008">
        <w:rPr>
          <w:rFonts w:ascii="Arial" w:hAnsi="Arial" w:cs="Arial"/>
          <w:bCs/>
          <w:color w:val="auto"/>
          <w:lang w:val="az-Latn-AZ"/>
        </w:rPr>
        <w:t>malı, səlahiyyətli nümayəndədən</w:t>
      </w:r>
      <w:r>
        <w:rPr>
          <w:rFonts w:ascii="Arial" w:hAnsi="Arial" w:cs="Arial"/>
          <w:bCs/>
          <w:color w:val="auto"/>
          <w:lang w:val="az-Latn-AZ"/>
        </w:rPr>
        <w:t xml:space="preserve"> </w:t>
      </w:r>
      <w:r w:rsidR="0042788F">
        <w:rPr>
          <w:rFonts w:ascii="Arial" w:hAnsi="Arial" w:cs="Arial"/>
          <w:bCs/>
          <w:color w:val="auto"/>
          <w:lang w:val="az-Latn-AZ"/>
        </w:rPr>
        <w:t xml:space="preserve">müvafiq qaydada rəsmiləşdirilən </w:t>
      </w:r>
      <w:r w:rsidR="00824008" w:rsidRPr="00824008">
        <w:rPr>
          <w:rFonts w:ascii="Arial" w:hAnsi="Arial" w:cs="Arial"/>
          <w:bCs/>
          <w:color w:val="auto"/>
          <w:lang w:val="az-Latn-AZ"/>
        </w:rPr>
        <w:t>etibarnamə tələb e</w:t>
      </w:r>
      <w:r>
        <w:rPr>
          <w:rFonts w:ascii="Arial" w:hAnsi="Arial" w:cs="Arial"/>
          <w:bCs/>
          <w:color w:val="auto"/>
          <w:lang w:val="az-Latn-AZ"/>
        </w:rPr>
        <w:t>dil</w:t>
      </w:r>
      <w:r w:rsidR="00824008" w:rsidRPr="00824008">
        <w:rPr>
          <w:rFonts w:ascii="Arial" w:hAnsi="Arial" w:cs="Arial"/>
          <w:bCs/>
          <w:color w:val="auto"/>
          <w:lang w:val="az-Latn-AZ"/>
        </w:rPr>
        <w:t xml:space="preserve">məli və </w:t>
      </w:r>
      <w:r w:rsidR="0042788F">
        <w:rPr>
          <w:rFonts w:ascii="Arial" w:hAnsi="Arial" w:cs="Arial"/>
          <w:bCs/>
          <w:color w:val="auto"/>
          <w:lang w:val="az-Latn-AZ"/>
        </w:rPr>
        <w:t xml:space="preserve">onun </w:t>
      </w:r>
      <w:r w:rsidR="00824008" w:rsidRPr="00824008">
        <w:rPr>
          <w:rFonts w:ascii="Arial" w:hAnsi="Arial" w:cs="Arial"/>
          <w:bCs/>
          <w:color w:val="auto"/>
          <w:lang w:val="az-Latn-AZ"/>
        </w:rPr>
        <w:t>eyniləşdirilməsi və</w:t>
      </w:r>
      <w:r>
        <w:rPr>
          <w:rFonts w:ascii="Arial" w:hAnsi="Arial" w:cs="Arial"/>
          <w:bCs/>
          <w:color w:val="auto"/>
          <w:lang w:val="az-Latn-AZ"/>
        </w:rPr>
        <w:t xml:space="preserve"> </w:t>
      </w:r>
      <w:r w:rsidR="00824008" w:rsidRPr="00824008">
        <w:rPr>
          <w:rFonts w:ascii="Arial" w:hAnsi="Arial" w:cs="Arial"/>
          <w:bCs/>
          <w:color w:val="auto"/>
          <w:lang w:val="az-Latn-AZ"/>
        </w:rPr>
        <w:t>verifikasiyası üçün tədbirlər gör</w:t>
      </w:r>
      <w:r>
        <w:rPr>
          <w:rFonts w:ascii="Arial" w:hAnsi="Arial" w:cs="Arial"/>
          <w:bCs/>
          <w:color w:val="auto"/>
          <w:lang w:val="az-Latn-AZ"/>
        </w:rPr>
        <w:t>ül</w:t>
      </w:r>
      <w:r w:rsidR="00824008" w:rsidRPr="00824008">
        <w:rPr>
          <w:rFonts w:ascii="Arial" w:hAnsi="Arial" w:cs="Arial"/>
          <w:bCs/>
          <w:color w:val="auto"/>
          <w:lang w:val="az-Latn-AZ"/>
        </w:rPr>
        <w:t>məlidir.</w:t>
      </w:r>
      <w:r>
        <w:rPr>
          <w:rFonts w:ascii="Arial" w:hAnsi="Arial" w:cs="Arial"/>
          <w:bCs/>
          <w:color w:val="auto"/>
          <w:lang w:val="az-Latn-AZ"/>
        </w:rPr>
        <w:t xml:space="preserve"> H</w:t>
      </w:r>
      <w:r w:rsidR="00824008" w:rsidRPr="00824008">
        <w:rPr>
          <w:rFonts w:ascii="Arial" w:hAnsi="Arial" w:cs="Arial"/>
          <w:bCs/>
          <w:color w:val="auto"/>
          <w:lang w:val="az-Latn-AZ"/>
        </w:rPr>
        <w:t>üquqi şəxsin nizamnaməsi və dövlət qeydiyyatına</w:t>
      </w:r>
      <w:r>
        <w:rPr>
          <w:rFonts w:ascii="Arial" w:hAnsi="Arial" w:cs="Arial"/>
          <w:bCs/>
          <w:color w:val="auto"/>
          <w:lang w:val="az-Latn-AZ"/>
        </w:rPr>
        <w:t xml:space="preserve"> </w:t>
      </w:r>
      <w:r w:rsidR="00824008" w:rsidRPr="00824008">
        <w:rPr>
          <w:rFonts w:ascii="Arial" w:hAnsi="Arial" w:cs="Arial"/>
          <w:bCs/>
          <w:color w:val="auto"/>
          <w:lang w:val="az-Latn-AZ"/>
        </w:rPr>
        <w:t>alınması haqqında sənəd əsasında hüquqi şəxsin hüquqi ünvanı, təşkilati-hüquqi</w:t>
      </w:r>
      <w:r>
        <w:rPr>
          <w:rFonts w:ascii="Arial" w:hAnsi="Arial" w:cs="Arial"/>
          <w:bCs/>
          <w:color w:val="auto"/>
          <w:lang w:val="az-Latn-AZ"/>
        </w:rPr>
        <w:t xml:space="preserve"> </w:t>
      </w:r>
      <w:r w:rsidR="00824008" w:rsidRPr="00824008">
        <w:rPr>
          <w:rFonts w:ascii="Arial" w:hAnsi="Arial" w:cs="Arial"/>
          <w:bCs/>
          <w:color w:val="auto"/>
          <w:lang w:val="az-Latn-AZ"/>
        </w:rPr>
        <w:t>forması və rəhbəri müəyyən e</w:t>
      </w:r>
      <w:r>
        <w:rPr>
          <w:rFonts w:ascii="Arial" w:hAnsi="Arial" w:cs="Arial"/>
          <w:bCs/>
          <w:color w:val="auto"/>
          <w:lang w:val="az-Latn-AZ"/>
        </w:rPr>
        <w:t>dilm</w:t>
      </w:r>
      <w:r w:rsidR="00824008" w:rsidRPr="00824008">
        <w:rPr>
          <w:rFonts w:ascii="Arial" w:hAnsi="Arial" w:cs="Arial"/>
          <w:bCs/>
          <w:color w:val="auto"/>
          <w:lang w:val="az-Latn-AZ"/>
        </w:rPr>
        <w:t>əlid</w:t>
      </w:r>
      <w:r w:rsidR="00644643">
        <w:rPr>
          <w:rFonts w:ascii="Arial" w:hAnsi="Arial" w:cs="Arial"/>
          <w:bCs/>
          <w:color w:val="auto"/>
          <w:lang w:val="az-Latn-AZ"/>
        </w:rPr>
        <w:t>ir</w:t>
      </w:r>
      <w:r w:rsidR="00824008" w:rsidRPr="00824008">
        <w:rPr>
          <w:rFonts w:ascii="Arial" w:hAnsi="Arial" w:cs="Arial"/>
          <w:bCs/>
          <w:color w:val="auto"/>
          <w:lang w:val="az-Latn-AZ"/>
        </w:rPr>
        <w:t>.</w:t>
      </w:r>
      <w:r>
        <w:rPr>
          <w:rFonts w:ascii="Arial" w:hAnsi="Arial" w:cs="Arial"/>
          <w:bCs/>
          <w:color w:val="auto"/>
          <w:lang w:val="az-Latn-AZ"/>
        </w:rPr>
        <w:t xml:space="preserve"> B</w:t>
      </w:r>
      <w:r w:rsidR="00824008" w:rsidRPr="00824008">
        <w:rPr>
          <w:rFonts w:ascii="Arial" w:hAnsi="Arial" w:cs="Arial"/>
          <w:bCs/>
          <w:color w:val="auto"/>
          <w:lang w:val="az-Latn-AZ"/>
        </w:rPr>
        <w:t>enefisiar mülkiyyətçinin eyniləşdirilməsi və onun</w:t>
      </w:r>
      <w:r>
        <w:rPr>
          <w:rFonts w:ascii="Arial" w:hAnsi="Arial" w:cs="Arial"/>
          <w:bCs/>
          <w:color w:val="auto"/>
          <w:lang w:val="az-Latn-AZ"/>
        </w:rPr>
        <w:t xml:space="preserve"> </w:t>
      </w:r>
      <w:r w:rsidR="00824008" w:rsidRPr="00824008">
        <w:rPr>
          <w:rFonts w:ascii="Arial" w:hAnsi="Arial" w:cs="Arial"/>
          <w:bCs/>
          <w:color w:val="auto"/>
          <w:lang w:val="az-Latn-AZ"/>
        </w:rPr>
        <w:t>kimliyinin müəyyən edilməsinə tam əmin olanadək verifikasiyası üçün tədbirlər</w:t>
      </w:r>
      <w:r>
        <w:rPr>
          <w:rFonts w:ascii="Arial" w:hAnsi="Arial" w:cs="Arial"/>
          <w:bCs/>
          <w:color w:val="auto"/>
          <w:lang w:val="az-Latn-AZ"/>
        </w:rPr>
        <w:t xml:space="preserve"> </w:t>
      </w:r>
      <w:r w:rsidR="00824008" w:rsidRPr="00824008">
        <w:rPr>
          <w:rFonts w:ascii="Arial" w:hAnsi="Arial" w:cs="Arial"/>
          <w:bCs/>
          <w:color w:val="auto"/>
          <w:lang w:val="az-Latn-AZ"/>
        </w:rPr>
        <w:t>gör</w:t>
      </w:r>
      <w:r>
        <w:rPr>
          <w:rFonts w:ascii="Arial" w:hAnsi="Arial" w:cs="Arial"/>
          <w:bCs/>
          <w:color w:val="auto"/>
          <w:lang w:val="az-Latn-AZ"/>
        </w:rPr>
        <w:t>ül</w:t>
      </w:r>
      <w:r w:rsidR="00824008" w:rsidRPr="00824008">
        <w:rPr>
          <w:rFonts w:ascii="Arial" w:hAnsi="Arial" w:cs="Arial"/>
          <w:bCs/>
          <w:color w:val="auto"/>
          <w:lang w:val="az-Latn-AZ"/>
        </w:rPr>
        <w:t>məlidir.</w:t>
      </w:r>
      <w:r>
        <w:rPr>
          <w:rFonts w:ascii="Arial" w:hAnsi="Arial" w:cs="Arial"/>
          <w:bCs/>
          <w:color w:val="auto"/>
          <w:lang w:val="az-Latn-AZ"/>
        </w:rPr>
        <w:t xml:space="preserve"> F</w:t>
      </w:r>
      <w:r w:rsidR="00824008" w:rsidRPr="00824008">
        <w:rPr>
          <w:rFonts w:ascii="Arial" w:hAnsi="Arial" w:cs="Arial"/>
          <w:bCs/>
          <w:color w:val="auto"/>
          <w:lang w:val="az-Latn-AZ"/>
        </w:rPr>
        <w:t>iziki şəxs olan bütün müştərilərin öz adından və ya</w:t>
      </w:r>
      <w:r>
        <w:rPr>
          <w:rFonts w:ascii="Arial" w:hAnsi="Arial" w:cs="Arial"/>
          <w:bCs/>
          <w:color w:val="auto"/>
          <w:lang w:val="az-Latn-AZ"/>
        </w:rPr>
        <w:t xml:space="preserve"> </w:t>
      </w:r>
      <w:r w:rsidR="00824008" w:rsidRPr="00824008">
        <w:rPr>
          <w:rFonts w:ascii="Arial" w:hAnsi="Arial" w:cs="Arial"/>
          <w:bCs/>
          <w:color w:val="auto"/>
          <w:lang w:val="az-Latn-AZ"/>
        </w:rPr>
        <w:t>başqa şəxsin adından fəaliyyət göstərmələri müəyyən e</w:t>
      </w:r>
      <w:r>
        <w:rPr>
          <w:rFonts w:ascii="Arial" w:hAnsi="Arial" w:cs="Arial"/>
          <w:bCs/>
          <w:color w:val="auto"/>
          <w:lang w:val="az-Latn-AZ"/>
        </w:rPr>
        <w:t>dilm</w:t>
      </w:r>
      <w:r w:rsidR="00824008" w:rsidRPr="00824008">
        <w:rPr>
          <w:rFonts w:ascii="Arial" w:hAnsi="Arial" w:cs="Arial"/>
          <w:bCs/>
          <w:color w:val="auto"/>
          <w:lang w:val="az-Latn-AZ"/>
        </w:rPr>
        <w:t>əlidir. İşgüzar</w:t>
      </w:r>
      <w:r>
        <w:rPr>
          <w:rFonts w:ascii="Arial" w:hAnsi="Arial" w:cs="Arial"/>
          <w:bCs/>
          <w:color w:val="auto"/>
          <w:lang w:val="az-Latn-AZ"/>
        </w:rPr>
        <w:t xml:space="preserve"> </w:t>
      </w:r>
      <w:r w:rsidR="00824008" w:rsidRPr="00824008">
        <w:rPr>
          <w:rFonts w:ascii="Arial" w:hAnsi="Arial" w:cs="Arial"/>
          <w:bCs/>
          <w:color w:val="auto"/>
          <w:lang w:val="az-Latn-AZ"/>
        </w:rPr>
        <w:t>münasibətlər, maliyyə əməliyyatları və ya digər əqdlər təmsilçi vasitəsilə həyata</w:t>
      </w:r>
      <w:r>
        <w:rPr>
          <w:rFonts w:ascii="Arial" w:hAnsi="Arial" w:cs="Arial"/>
          <w:bCs/>
          <w:color w:val="auto"/>
          <w:lang w:val="az-Latn-AZ"/>
        </w:rPr>
        <w:t xml:space="preserve"> </w:t>
      </w:r>
      <w:r w:rsidR="00824008" w:rsidRPr="00824008">
        <w:rPr>
          <w:rFonts w:ascii="Arial" w:hAnsi="Arial" w:cs="Arial"/>
          <w:bCs/>
          <w:color w:val="auto"/>
          <w:lang w:val="az-Latn-AZ"/>
        </w:rPr>
        <w:t>keçirilirsə həm təmsil edilən şəxsin (benefisiar</w:t>
      </w:r>
      <w:r>
        <w:rPr>
          <w:rFonts w:ascii="Arial" w:hAnsi="Arial" w:cs="Arial"/>
          <w:bCs/>
          <w:color w:val="auto"/>
          <w:lang w:val="az-Latn-AZ"/>
        </w:rPr>
        <w:t xml:space="preserve"> </w:t>
      </w:r>
      <w:r w:rsidR="00824008" w:rsidRPr="00824008">
        <w:rPr>
          <w:rFonts w:ascii="Arial" w:hAnsi="Arial" w:cs="Arial"/>
          <w:bCs/>
          <w:color w:val="auto"/>
          <w:lang w:val="az-Latn-AZ"/>
        </w:rPr>
        <w:t>mülkiyyətçinin), həm də təmsilçinin eyniləşdirilməsi və verifikasiyası üçün tədbirlər</w:t>
      </w:r>
      <w:r>
        <w:rPr>
          <w:rFonts w:ascii="Arial" w:hAnsi="Arial" w:cs="Arial"/>
          <w:bCs/>
          <w:color w:val="auto"/>
          <w:lang w:val="az-Latn-AZ"/>
        </w:rPr>
        <w:t xml:space="preserve"> </w:t>
      </w:r>
      <w:r w:rsidR="00824008" w:rsidRPr="00824008">
        <w:rPr>
          <w:rFonts w:ascii="Arial" w:hAnsi="Arial" w:cs="Arial"/>
          <w:bCs/>
          <w:color w:val="auto"/>
          <w:lang w:val="az-Latn-AZ"/>
        </w:rPr>
        <w:t>gör</w:t>
      </w:r>
      <w:r>
        <w:rPr>
          <w:rFonts w:ascii="Arial" w:hAnsi="Arial" w:cs="Arial"/>
          <w:bCs/>
          <w:color w:val="auto"/>
          <w:lang w:val="az-Latn-AZ"/>
        </w:rPr>
        <w:t>ül</w:t>
      </w:r>
      <w:r w:rsidR="00824008" w:rsidRPr="00824008">
        <w:rPr>
          <w:rFonts w:ascii="Arial" w:hAnsi="Arial" w:cs="Arial"/>
          <w:bCs/>
          <w:color w:val="auto"/>
          <w:lang w:val="az-Latn-AZ"/>
        </w:rPr>
        <w:t>məlidir</w:t>
      </w:r>
      <w:r>
        <w:rPr>
          <w:rFonts w:ascii="Arial" w:hAnsi="Arial" w:cs="Arial"/>
          <w:bCs/>
          <w:color w:val="auto"/>
          <w:lang w:val="az-Latn-AZ"/>
        </w:rPr>
        <w:t xml:space="preserve">. </w:t>
      </w:r>
      <w:r w:rsidR="00824008" w:rsidRPr="00824008">
        <w:rPr>
          <w:rFonts w:ascii="Arial" w:hAnsi="Arial" w:cs="Arial"/>
          <w:bCs/>
          <w:color w:val="auto"/>
          <w:lang w:val="az-Latn-AZ"/>
        </w:rPr>
        <w:t>Hüquqi şəxs olan müştərinin benefisiar mülkiyyətçisinin müəyyən edilməsi üçün hüquqi şəxsin əsl sahibi olan (təsisçi və ya nəzarət səhm</w:t>
      </w:r>
      <w:r>
        <w:rPr>
          <w:rFonts w:ascii="Arial" w:hAnsi="Arial" w:cs="Arial"/>
          <w:bCs/>
          <w:color w:val="auto"/>
          <w:lang w:val="az-Latn-AZ"/>
        </w:rPr>
        <w:t xml:space="preserve"> </w:t>
      </w:r>
      <w:r w:rsidR="00824008" w:rsidRPr="00824008">
        <w:rPr>
          <w:rFonts w:ascii="Arial" w:hAnsi="Arial" w:cs="Arial"/>
          <w:bCs/>
          <w:color w:val="auto"/>
          <w:lang w:val="az-Latn-AZ"/>
        </w:rPr>
        <w:t xml:space="preserve">paketinə malik olan </w:t>
      </w:r>
      <w:r w:rsidR="0042788F">
        <w:rPr>
          <w:rFonts w:ascii="Arial" w:hAnsi="Arial" w:cs="Arial"/>
          <w:bCs/>
          <w:color w:val="auto"/>
          <w:lang w:val="az-Latn-AZ"/>
        </w:rPr>
        <w:t>səhmdar</w:t>
      </w:r>
      <w:r w:rsidR="00824008" w:rsidRPr="00824008">
        <w:rPr>
          <w:rFonts w:ascii="Arial" w:hAnsi="Arial" w:cs="Arial"/>
          <w:bCs/>
          <w:color w:val="auto"/>
          <w:lang w:val="az-Latn-AZ"/>
        </w:rPr>
        <w:t>), hüquqi şəxsə nəzarəti həyata keçirən və ya hüquqi şəxsin</w:t>
      </w:r>
      <w:r>
        <w:rPr>
          <w:rFonts w:ascii="Arial" w:hAnsi="Arial" w:cs="Arial"/>
          <w:bCs/>
          <w:color w:val="auto"/>
          <w:lang w:val="az-Latn-AZ"/>
        </w:rPr>
        <w:t xml:space="preserve"> </w:t>
      </w:r>
      <w:r w:rsidR="00824008" w:rsidRPr="00824008">
        <w:rPr>
          <w:rFonts w:ascii="Arial" w:hAnsi="Arial" w:cs="Arial"/>
          <w:bCs/>
          <w:color w:val="auto"/>
          <w:lang w:val="az-Latn-AZ"/>
        </w:rPr>
        <w:t>fəaliyyətindən son nəticədə mənfəət əldə edən fiziki şəxslərin müəyyən edilməsi üçün</w:t>
      </w:r>
      <w:r>
        <w:rPr>
          <w:rFonts w:ascii="Arial" w:hAnsi="Arial" w:cs="Arial"/>
          <w:bCs/>
          <w:color w:val="auto"/>
          <w:lang w:val="az-Latn-AZ"/>
        </w:rPr>
        <w:t xml:space="preserve"> </w:t>
      </w:r>
      <w:r w:rsidR="00824008" w:rsidRPr="00824008">
        <w:rPr>
          <w:rFonts w:ascii="Arial" w:hAnsi="Arial" w:cs="Arial"/>
          <w:bCs/>
          <w:color w:val="auto"/>
          <w:lang w:val="az-Latn-AZ"/>
        </w:rPr>
        <w:t>də tədbirlər gör</w:t>
      </w:r>
      <w:r>
        <w:rPr>
          <w:rFonts w:ascii="Arial" w:hAnsi="Arial" w:cs="Arial"/>
          <w:bCs/>
          <w:color w:val="auto"/>
          <w:lang w:val="az-Latn-AZ"/>
        </w:rPr>
        <w:t>ül</w:t>
      </w:r>
      <w:r w:rsidR="00824008" w:rsidRPr="00824008">
        <w:rPr>
          <w:rFonts w:ascii="Arial" w:hAnsi="Arial" w:cs="Arial"/>
          <w:bCs/>
          <w:color w:val="auto"/>
          <w:lang w:val="az-Latn-AZ"/>
        </w:rPr>
        <w:t>məlidir.</w:t>
      </w:r>
      <w:r>
        <w:rPr>
          <w:rFonts w:ascii="Arial" w:hAnsi="Arial" w:cs="Arial"/>
          <w:bCs/>
          <w:color w:val="auto"/>
          <w:lang w:val="az-Latn-AZ"/>
        </w:rPr>
        <w:t xml:space="preserve"> Banka</w:t>
      </w:r>
      <w:r w:rsidR="00824008" w:rsidRPr="00824008">
        <w:rPr>
          <w:rFonts w:ascii="Arial" w:hAnsi="Arial" w:cs="Arial"/>
          <w:bCs/>
          <w:color w:val="auto"/>
          <w:lang w:val="az-Latn-AZ"/>
        </w:rPr>
        <w:t xml:space="preserve"> təqdim olunmuş məlumatların doğruluğu yeni</w:t>
      </w:r>
      <w:r>
        <w:rPr>
          <w:rFonts w:ascii="Arial" w:hAnsi="Arial" w:cs="Arial"/>
          <w:bCs/>
          <w:color w:val="auto"/>
          <w:lang w:val="az-Latn-AZ"/>
        </w:rPr>
        <w:t xml:space="preserve"> </w:t>
      </w:r>
      <w:r w:rsidR="00824008" w:rsidRPr="00824008">
        <w:rPr>
          <w:rFonts w:ascii="Arial" w:hAnsi="Arial" w:cs="Arial"/>
          <w:bCs/>
          <w:color w:val="auto"/>
          <w:lang w:val="az-Latn-AZ"/>
        </w:rPr>
        <w:t>müştərilərlə işgüzar münasibətlərin başlanğıcında və ya əməliyyatların sonrakı</w:t>
      </w:r>
      <w:r>
        <w:rPr>
          <w:rFonts w:ascii="Arial" w:hAnsi="Arial" w:cs="Arial"/>
          <w:bCs/>
          <w:color w:val="auto"/>
          <w:lang w:val="az-Latn-AZ"/>
        </w:rPr>
        <w:t xml:space="preserve"> </w:t>
      </w:r>
      <w:r w:rsidR="00824008" w:rsidRPr="00824008">
        <w:rPr>
          <w:rFonts w:ascii="Arial" w:hAnsi="Arial" w:cs="Arial"/>
          <w:bCs/>
          <w:color w:val="auto"/>
          <w:lang w:val="az-Latn-AZ"/>
        </w:rPr>
        <w:t>gedişində müntəzəm olaraq yoxlanılmalıdır.</w:t>
      </w:r>
      <w:r>
        <w:rPr>
          <w:rFonts w:ascii="Arial" w:hAnsi="Arial" w:cs="Arial"/>
          <w:bCs/>
          <w:color w:val="auto"/>
          <w:lang w:val="az-Latn-AZ"/>
        </w:rPr>
        <w:t xml:space="preserve"> K</w:t>
      </w:r>
      <w:r w:rsidR="00824008" w:rsidRPr="00824008">
        <w:rPr>
          <w:rFonts w:ascii="Arial" w:hAnsi="Arial" w:cs="Arial"/>
          <w:bCs/>
          <w:color w:val="auto"/>
          <w:lang w:val="az-Latn-AZ"/>
        </w:rPr>
        <w:t>orporativ müştərini təmsil edən nümayəndənin</w:t>
      </w:r>
      <w:r>
        <w:rPr>
          <w:rFonts w:ascii="Arial" w:hAnsi="Arial" w:cs="Arial"/>
          <w:bCs/>
          <w:color w:val="auto"/>
          <w:lang w:val="az-Latn-AZ"/>
        </w:rPr>
        <w:t xml:space="preserve"> </w:t>
      </w:r>
      <w:r w:rsidR="00824008" w:rsidRPr="00824008">
        <w:rPr>
          <w:rFonts w:ascii="Arial" w:hAnsi="Arial" w:cs="Arial"/>
          <w:bCs/>
          <w:color w:val="auto"/>
          <w:lang w:val="az-Latn-AZ"/>
        </w:rPr>
        <w:t>iştirakı olmadan həmin müştərinin adından çıxış edərək hər hansı əməliyyat həyata</w:t>
      </w:r>
      <w:r>
        <w:rPr>
          <w:rFonts w:ascii="Arial" w:hAnsi="Arial" w:cs="Arial"/>
          <w:bCs/>
          <w:color w:val="auto"/>
          <w:lang w:val="az-Latn-AZ"/>
        </w:rPr>
        <w:t xml:space="preserve"> </w:t>
      </w:r>
      <w:r w:rsidR="00824008" w:rsidRPr="00824008">
        <w:rPr>
          <w:rFonts w:ascii="Arial" w:hAnsi="Arial" w:cs="Arial"/>
          <w:bCs/>
          <w:color w:val="auto"/>
          <w:lang w:val="az-Latn-AZ"/>
        </w:rPr>
        <w:t>keçirməyə cəhd edən istənilən şəxsin eyniləşdirilməsi və verifikasiyası üçün tədbirlər</w:t>
      </w:r>
      <w:r>
        <w:rPr>
          <w:rFonts w:ascii="Arial" w:hAnsi="Arial" w:cs="Arial"/>
          <w:bCs/>
          <w:color w:val="auto"/>
          <w:lang w:val="az-Latn-AZ"/>
        </w:rPr>
        <w:t xml:space="preserve"> </w:t>
      </w:r>
      <w:r w:rsidR="00824008" w:rsidRPr="00824008">
        <w:rPr>
          <w:rFonts w:ascii="Arial" w:hAnsi="Arial" w:cs="Arial"/>
          <w:bCs/>
          <w:color w:val="auto"/>
          <w:lang w:val="az-Latn-AZ"/>
        </w:rPr>
        <w:t>gör</w:t>
      </w:r>
      <w:r>
        <w:rPr>
          <w:rFonts w:ascii="Arial" w:hAnsi="Arial" w:cs="Arial"/>
          <w:bCs/>
          <w:color w:val="auto"/>
          <w:lang w:val="az-Latn-AZ"/>
        </w:rPr>
        <w:t>ül</w:t>
      </w:r>
      <w:r w:rsidR="00824008" w:rsidRPr="00824008">
        <w:rPr>
          <w:rFonts w:ascii="Arial" w:hAnsi="Arial" w:cs="Arial"/>
          <w:bCs/>
          <w:color w:val="auto"/>
          <w:lang w:val="az-Latn-AZ"/>
        </w:rPr>
        <w:t xml:space="preserve">məlidir. Əgər müştərinin yaşadığı ünvan və ya iş yeri </w:t>
      </w:r>
      <w:r>
        <w:rPr>
          <w:rFonts w:ascii="Arial" w:hAnsi="Arial" w:cs="Arial"/>
          <w:bCs/>
          <w:color w:val="auto"/>
          <w:lang w:val="az-Latn-AZ"/>
        </w:rPr>
        <w:t xml:space="preserve">Bankın struktur bölməsinin </w:t>
      </w:r>
      <w:r w:rsidR="00824008" w:rsidRPr="00824008">
        <w:rPr>
          <w:rFonts w:ascii="Arial" w:hAnsi="Arial" w:cs="Arial"/>
          <w:bCs/>
          <w:color w:val="auto"/>
          <w:lang w:val="az-Latn-AZ"/>
        </w:rPr>
        <w:t>xidmət etdiyi ərazidə deyilsə, müştərinin evindən, yaxud iş yerindən uzaqda yerləşən</w:t>
      </w:r>
      <w:r>
        <w:rPr>
          <w:rFonts w:ascii="Arial" w:hAnsi="Arial" w:cs="Arial"/>
          <w:bCs/>
          <w:color w:val="auto"/>
          <w:lang w:val="az-Latn-AZ"/>
        </w:rPr>
        <w:t xml:space="preserve"> </w:t>
      </w:r>
      <w:r w:rsidRPr="00D269BF">
        <w:rPr>
          <w:rFonts w:ascii="Arial" w:hAnsi="Arial" w:cs="Arial"/>
          <w:bCs/>
          <w:color w:val="auto"/>
          <w:lang w:val="az-Latn-AZ"/>
        </w:rPr>
        <w:t>Bankın struktur bölməsi</w:t>
      </w:r>
      <w:r w:rsidR="00824008" w:rsidRPr="00824008">
        <w:rPr>
          <w:rFonts w:ascii="Arial" w:hAnsi="Arial" w:cs="Arial"/>
          <w:bCs/>
          <w:color w:val="auto"/>
          <w:lang w:val="az-Latn-AZ"/>
        </w:rPr>
        <w:t xml:space="preserve"> ilə əməkdaşlıq etməsinin səbəbi aydınlaşdırılmalıdır.</w:t>
      </w:r>
      <w:r w:rsidR="00DC259B">
        <w:rPr>
          <w:rFonts w:ascii="Arial" w:hAnsi="Arial" w:cs="Arial"/>
          <w:bCs/>
          <w:color w:val="auto"/>
          <w:lang w:val="az-Latn-AZ"/>
        </w:rPr>
        <w:t xml:space="preserve"> </w:t>
      </w:r>
      <w:r w:rsidR="00824008" w:rsidRPr="00824008">
        <w:rPr>
          <w:rFonts w:ascii="Arial" w:hAnsi="Arial" w:cs="Arial"/>
          <w:bCs/>
          <w:color w:val="auto"/>
          <w:lang w:val="az-Latn-AZ"/>
        </w:rPr>
        <w:t>Verifikasiya prosesini lazımi səviyyədə həyata keçirmək üçün zəruri sənədlərin</w:t>
      </w:r>
      <w:r w:rsidR="00DC259B">
        <w:rPr>
          <w:rFonts w:ascii="Arial" w:hAnsi="Arial" w:cs="Arial"/>
          <w:bCs/>
          <w:color w:val="auto"/>
          <w:lang w:val="az-Latn-AZ"/>
        </w:rPr>
        <w:t xml:space="preserve"> </w:t>
      </w:r>
      <w:r w:rsidR="00824008" w:rsidRPr="00824008">
        <w:rPr>
          <w:rFonts w:ascii="Arial" w:hAnsi="Arial" w:cs="Arial"/>
          <w:bCs/>
          <w:color w:val="auto"/>
          <w:lang w:val="az-Latn-AZ"/>
        </w:rPr>
        <w:t>təqdim edilməsindən imtina edən müştərilər və ya nümayəndələrin əməliyyatlarından</w:t>
      </w:r>
      <w:r w:rsidR="00DC259B">
        <w:rPr>
          <w:rFonts w:ascii="Arial" w:hAnsi="Arial" w:cs="Arial"/>
          <w:bCs/>
          <w:color w:val="auto"/>
          <w:lang w:val="az-Latn-AZ"/>
        </w:rPr>
        <w:t xml:space="preserve"> </w:t>
      </w:r>
      <w:r w:rsidR="00824008" w:rsidRPr="00824008">
        <w:rPr>
          <w:rFonts w:ascii="Arial" w:hAnsi="Arial" w:cs="Arial"/>
          <w:bCs/>
          <w:color w:val="auto"/>
          <w:lang w:val="az-Latn-AZ"/>
        </w:rPr>
        <w:t>imtina edilməlidir.</w:t>
      </w:r>
      <w:r w:rsidR="00DC259B">
        <w:rPr>
          <w:rFonts w:ascii="Arial" w:hAnsi="Arial" w:cs="Arial"/>
          <w:bCs/>
          <w:color w:val="auto"/>
          <w:lang w:val="az-Latn-AZ"/>
        </w:rPr>
        <w:t xml:space="preserve"> </w:t>
      </w:r>
      <w:r w:rsidR="00824008" w:rsidRPr="00824008">
        <w:rPr>
          <w:rFonts w:ascii="Arial" w:hAnsi="Arial" w:cs="Arial"/>
          <w:bCs/>
          <w:color w:val="auto"/>
          <w:lang w:val="az-Latn-AZ"/>
        </w:rPr>
        <w:t>İşgüzar münasibət qurulduqdan sonra müştəri barəsində təqdim edilmiş</w:t>
      </w:r>
      <w:r w:rsidR="00DC259B">
        <w:rPr>
          <w:rFonts w:ascii="Arial" w:hAnsi="Arial" w:cs="Arial"/>
          <w:bCs/>
          <w:color w:val="auto"/>
          <w:lang w:val="az-Latn-AZ"/>
        </w:rPr>
        <w:t xml:space="preserve"> </w:t>
      </w:r>
      <w:r w:rsidR="00824008" w:rsidRPr="00824008">
        <w:rPr>
          <w:rFonts w:ascii="Arial" w:hAnsi="Arial" w:cs="Arial"/>
          <w:bCs/>
          <w:color w:val="auto"/>
          <w:lang w:val="az-Latn-AZ"/>
        </w:rPr>
        <w:t>informasiyanın təsdiq edilməsi üçün onun telefon, e-mail və digər əlaqə vasitələrinin</w:t>
      </w:r>
      <w:r w:rsidR="00DC259B">
        <w:rPr>
          <w:rFonts w:ascii="Arial" w:hAnsi="Arial" w:cs="Arial"/>
          <w:bCs/>
          <w:color w:val="auto"/>
          <w:lang w:val="az-Latn-AZ"/>
        </w:rPr>
        <w:t xml:space="preserve"> </w:t>
      </w:r>
      <w:r w:rsidR="00824008" w:rsidRPr="00824008">
        <w:rPr>
          <w:rFonts w:ascii="Arial" w:hAnsi="Arial" w:cs="Arial"/>
          <w:bCs/>
          <w:color w:val="auto"/>
          <w:lang w:val="az-Latn-AZ"/>
        </w:rPr>
        <w:t>düzgünlüyü yoxlanılmalıdır.</w:t>
      </w:r>
    </w:p>
    <w:p w:rsidR="00F415B2" w:rsidRPr="00F415B2" w:rsidRDefault="00F415B2" w:rsidP="00F415B2">
      <w:pPr>
        <w:pStyle w:val="Default"/>
        <w:spacing w:line="360" w:lineRule="auto"/>
        <w:jc w:val="both"/>
        <w:rPr>
          <w:rFonts w:ascii="Arial" w:hAnsi="Arial" w:cs="Arial"/>
          <w:bCs/>
          <w:color w:val="auto"/>
          <w:lang w:val="az-Latn-AZ"/>
        </w:rPr>
      </w:pPr>
      <w:r>
        <w:rPr>
          <w:rFonts w:ascii="Arial" w:hAnsi="Arial" w:cs="Arial"/>
          <w:bCs/>
          <w:color w:val="auto"/>
          <w:lang w:val="az-Latn-AZ"/>
        </w:rPr>
        <w:t>4</w:t>
      </w:r>
      <w:r w:rsidRPr="00F415B2">
        <w:rPr>
          <w:rFonts w:ascii="Arial" w:hAnsi="Arial" w:cs="Arial"/>
          <w:bCs/>
          <w:color w:val="auto"/>
          <w:lang w:val="az-Latn-AZ"/>
        </w:rPr>
        <w:t xml:space="preserve">.2.2. </w:t>
      </w:r>
      <w:r w:rsidRPr="00F415B2">
        <w:rPr>
          <w:rFonts w:ascii="Arial" w:hAnsi="Arial" w:cs="Arial"/>
          <w:bCs/>
          <w:i/>
          <w:color w:val="auto"/>
          <w:lang w:val="az-Latn-AZ"/>
        </w:rPr>
        <w:t>Sadələşdirilmiş eyniləşdirmə və verifikasiya tədbirləri</w:t>
      </w:r>
    </w:p>
    <w:p w:rsidR="00F415B2" w:rsidRDefault="00F415B2" w:rsidP="00D12253">
      <w:pPr>
        <w:pStyle w:val="Default"/>
        <w:spacing w:line="360" w:lineRule="auto"/>
        <w:ind w:left="567"/>
        <w:jc w:val="both"/>
        <w:rPr>
          <w:rFonts w:ascii="Arial" w:hAnsi="Arial" w:cs="Arial"/>
          <w:bCs/>
          <w:color w:val="auto"/>
          <w:lang w:val="az-Latn-AZ"/>
        </w:rPr>
      </w:pPr>
      <w:r w:rsidRPr="00F415B2">
        <w:rPr>
          <w:rFonts w:ascii="Arial" w:hAnsi="Arial" w:cs="Arial"/>
          <w:bCs/>
          <w:color w:val="auto"/>
          <w:lang w:val="az-Latn-AZ"/>
        </w:rPr>
        <w:t>Bu növ tədbirlər PL/TM risklərinin aşağı olduğu müştərilərə və əməliyyatlara</w:t>
      </w:r>
      <w:r>
        <w:rPr>
          <w:rFonts w:ascii="Arial" w:hAnsi="Arial" w:cs="Arial"/>
          <w:bCs/>
          <w:color w:val="auto"/>
          <w:lang w:val="az-Latn-AZ"/>
        </w:rPr>
        <w:t xml:space="preserve"> </w:t>
      </w:r>
      <w:r w:rsidRPr="00F415B2">
        <w:rPr>
          <w:rFonts w:ascii="Arial" w:hAnsi="Arial" w:cs="Arial"/>
          <w:bCs/>
          <w:color w:val="auto"/>
          <w:lang w:val="az-Latn-AZ"/>
        </w:rPr>
        <w:t>münasibətdə tətbiq olunan eyniləşdirmə tədbirlərindən ibarətdir.</w:t>
      </w:r>
      <w:r>
        <w:rPr>
          <w:rFonts w:ascii="Arial" w:hAnsi="Arial" w:cs="Arial"/>
          <w:bCs/>
          <w:color w:val="auto"/>
          <w:lang w:val="az-Latn-AZ"/>
        </w:rPr>
        <w:t xml:space="preserve"> </w:t>
      </w:r>
      <w:r w:rsidRPr="00F415B2">
        <w:rPr>
          <w:rFonts w:ascii="Arial" w:hAnsi="Arial" w:cs="Arial"/>
          <w:bCs/>
          <w:color w:val="auto"/>
          <w:lang w:val="az-Latn-AZ"/>
        </w:rPr>
        <w:t>Sadələşdirilmiş eyniləşdirmə və verifikasiya tədbirləri müştərinin, işgüzar münasibətlərin və həyata keçirilən</w:t>
      </w:r>
      <w:r>
        <w:rPr>
          <w:rFonts w:ascii="Arial" w:hAnsi="Arial" w:cs="Arial"/>
          <w:bCs/>
          <w:color w:val="auto"/>
          <w:lang w:val="az-Latn-AZ"/>
        </w:rPr>
        <w:t xml:space="preserve"> </w:t>
      </w:r>
      <w:r w:rsidRPr="00F415B2">
        <w:rPr>
          <w:rFonts w:ascii="Arial" w:hAnsi="Arial" w:cs="Arial"/>
          <w:bCs/>
          <w:color w:val="auto"/>
          <w:lang w:val="az-Latn-AZ"/>
        </w:rPr>
        <w:t>əməliyyatların xarakteri və törədə biləcəy</w:t>
      </w:r>
      <w:r w:rsidR="003F6D15">
        <w:rPr>
          <w:rFonts w:ascii="Arial" w:hAnsi="Arial" w:cs="Arial"/>
          <w:bCs/>
          <w:color w:val="auto"/>
          <w:lang w:val="az-Latn-AZ"/>
        </w:rPr>
        <w:t xml:space="preserve">i risklər nəzərə alınmaqla </w:t>
      </w:r>
      <w:r w:rsidRPr="00F415B2">
        <w:rPr>
          <w:rFonts w:ascii="Arial" w:hAnsi="Arial" w:cs="Arial"/>
          <w:bCs/>
          <w:color w:val="auto"/>
          <w:lang w:val="az-Latn-AZ"/>
        </w:rPr>
        <w:t>tətbiq edilir.</w:t>
      </w:r>
      <w:r>
        <w:rPr>
          <w:rFonts w:ascii="Arial" w:hAnsi="Arial" w:cs="Arial"/>
          <w:bCs/>
          <w:color w:val="auto"/>
          <w:lang w:val="az-Latn-AZ"/>
        </w:rPr>
        <w:t xml:space="preserve"> S</w:t>
      </w:r>
      <w:r w:rsidRPr="00F415B2">
        <w:rPr>
          <w:rFonts w:ascii="Arial" w:hAnsi="Arial" w:cs="Arial"/>
          <w:bCs/>
          <w:color w:val="auto"/>
          <w:lang w:val="az-Latn-AZ"/>
        </w:rPr>
        <w:t>adələşdirilmiş eyniləşdirmə və verifikasiya</w:t>
      </w:r>
      <w:r>
        <w:rPr>
          <w:rFonts w:ascii="Arial" w:hAnsi="Arial" w:cs="Arial"/>
          <w:bCs/>
          <w:color w:val="auto"/>
          <w:lang w:val="az-Latn-AZ"/>
        </w:rPr>
        <w:t xml:space="preserve"> </w:t>
      </w:r>
      <w:r w:rsidRPr="00F415B2">
        <w:rPr>
          <w:rFonts w:ascii="Arial" w:hAnsi="Arial" w:cs="Arial"/>
          <w:bCs/>
          <w:color w:val="auto"/>
          <w:lang w:val="az-Latn-AZ"/>
        </w:rPr>
        <w:t xml:space="preserve">tədbirləri </w:t>
      </w:r>
      <w:r w:rsidRPr="003F133F">
        <w:rPr>
          <w:rFonts w:ascii="Arial" w:hAnsi="Arial" w:cs="Arial"/>
          <w:bCs/>
          <w:color w:val="auto"/>
          <w:lang w:val="az-Latn-AZ"/>
        </w:rPr>
        <w:t xml:space="preserve">yalnız </w:t>
      </w:r>
      <w:r w:rsidR="002158DC" w:rsidRPr="003F133F">
        <w:rPr>
          <w:rFonts w:ascii="Arial" w:hAnsi="Arial" w:cs="Arial"/>
          <w:bCs/>
          <w:color w:val="auto"/>
          <w:lang w:val="az-Latn-AZ"/>
        </w:rPr>
        <w:t>PL/TM</w:t>
      </w:r>
      <w:r w:rsidRPr="003F133F">
        <w:rPr>
          <w:rFonts w:ascii="Arial" w:hAnsi="Arial" w:cs="Arial"/>
          <w:bCs/>
          <w:color w:val="auto"/>
          <w:lang w:val="az-Latn-AZ"/>
        </w:rPr>
        <w:t xml:space="preserve"> risklərinin aşağı olduğu müştərilərə, işgüzar münasibətlərə və əməliyyatlara münasibətdə </w:t>
      </w:r>
      <w:r w:rsidR="002158DC" w:rsidRPr="003F133F">
        <w:rPr>
          <w:rFonts w:ascii="Arial" w:hAnsi="Arial" w:cs="Arial"/>
          <w:bCs/>
          <w:color w:val="auto"/>
          <w:lang w:val="az-Latn-AZ"/>
        </w:rPr>
        <w:t>işgüzar münasibətlərin qurulmasından əvvəl və 15 min manat məbləğində və ya bundan artıq məbləğdə həyata keçirilməsi gözlənilən hər hansı birdəfəlik əməliyyatdan (bu hala həmçinin limit çərçivəsində həyata keçirilərək bir-biri ilə əlaqəsi olan və ümumi məbləği limitdən artıq olan bir neçə əməliyyat aiddir)</w:t>
      </w:r>
      <w:r w:rsidR="00AF7935" w:rsidRPr="003F133F">
        <w:rPr>
          <w:rFonts w:ascii="Arial" w:hAnsi="Arial" w:cs="Arial"/>
          <w:bCs/>
          <w:color w:val="auto"/>
          <w:lang w:val="az-Latn-AZ"/>
        </w:rPr>
        <w:t xml:space="preserve"> </w:t>
      </w:r>
      <w:r w:rsidR="002158DC" w:rsidRPr="003F133F">
        <w:rPr>
          <w:rFonts w:ascii="Arial" w:hAnsi="Arial" w:cs="Arial"/>
          <w:bCs/>
          <w:color w:val="auto"/>
          <w:lang w:val="az-Latn-AZ"/>
        </w:rPr>
        <w:t xml:space="preserve">əvvəl </w:t>
      </w:r>
      <w:r w:rsidRPr="003F133F">
        <w:rPr>
          <w:rFonts w:ascii="Arial" w:hAnsi="Arial" w:cs="Arial"/>
          <w:bCs/>
          <w:color w:val="auto"/>
          <w:lang w:val="az-Latn-AZ"/>
        </w:rPr>
        <w:t xml:space="preserve">tətbiq oluna bilər. </w:t>
      </w:r>
      <w:r w:rsidR="003F6D15" w:rsidRPr="003F133F">
        <w:rPr>
          <w:rFonts w:ascii="Arial" w:hAnsi="Arial" w:cs="Arial"/>
          <w:bCs/>
          <w:color w:val="auto"/>
          <w:lang w:val="az-Latn-AZ"/>
        </w:rPr>
        <w:t xml:space="preserve">Bu halda </w:t>
      </w:r>
      <w:r w:rsidRPr="003F133F">
        <w:rPr>
          <w:rFonts w:ascii="Arial" w:hAnsi="Arial" w:cs="Arial"/>
          <w:bCs/>
          <w:color w:val="auto"/>
          <w:lang w:val="az-Latn-AZ"/>
        </w:rPr>
        <w:t>müştərinin və benefisiarın eyniləşdirilməsi və verifikasiyası, müştərinin</w:t>
      </w:r>
      <w:r w:rsidR="006B381A" w:rsidRPr="003F133F">
        <w:rPr>
          <w:rFonts w:ascii="Arial" w:hAnsi="Arial" w:cs="Arial"/>
          <w:bCs/>
          <w:color w:val="auto"/>
          <w:lang w:val="az-Latn-AZ"/>
        </w:rPr>
        <w:t xml:space="preserve"> </w:t>
      </w:r>
      <w:r w:rsidRPr="003F133F">
        <w:rPr>
          <w:rFonts w:ascii="Arial" w:hAnsi="Arial" w:cs="Arial"/>
          <w:bCs/>
          <w:color w:val="auto"/>
          <w:lang w:val="az-Latn-AZ"/>
        </w:rPr>
        <w:t>işgüzar münasibətlərinin</w:t>
      </w:r>
      <w:r w:rsidRPr="00F415B2">
        <w:rPr>
          <w:rFonts w:ascii="Arial" w:hAnsi="Arial" w:cs="Arial"/>
          <w:bCs/>
          <w:color w:val="auto"/>
          <w:lang w:val="az-Latn-AZ"/>
        </w:rPr>
        <w:t xml:space="preserve"> məqsədinin və mahiyyətinin müəyyən edilməsi və əldə</w:t>
      </w:r>
      <w:r w:rsidR="006B381A">
        <w:rPr>
          <w:rFonts w:ascii="Arial" w:hAnsi="Arial" w:cs="Arial"/>
          <w:bCs/>
          <w:color w:val="auto"/>
          <w:lang w:val="az-Latn-AZ"/>
        </w:rPr>
        <w:t xml:space="preserve"> </w:t>
      </w:r>
      <w:r w:rsidRPr="00F415B2">
        <w:rPr>
          <w:rFonts w:ascii="Arial" w:hAnsi="Arial" w:cs="Arial"/>
          <w:bCs/>
          <w:color w:val="auto"/>
          <w:lang w:val="az-Latn-AZ"/>
        </w:rPr>
        <w:t xml:space="preserve">olunmuş məlumatların mütəmadi qaydada yenilənməsi daha sadə və məhdud həcmdə </w:t>
      </w:r>
      <w:r w:rsidR="003F6D15">
        <w:rPr>
          <w:rFonts w:ascii="Arial" w:hAnsi="Arial" w:cs="Arial"/>
          <w:bCs/>
          <w:color w:val="auto"/>
          <w:lang w:val="az-Latn-AZ"/>
        </w:rPr>
        <w:t>həyata keçirilə bilər.</w:t>
      </w:r>
      <w:r w:rsidR="00D22619">
        <w:rPr>
          <w:rFonts w:ascii="Arial" w:hAnsi="Arial" w:cs="Arial"/>
          <w:bCs/>
          <w:color w:val="auto"/>
          <w:lang w:val="az-Latn-AZ"/>
        </w:rPr>
        <w:t xml:space="preserve"> Aşağı riskli işgüzar münasibətlərlə bağlı olaraq tətbiq edilə biləcək s</w:t>
      </w:r>
      <w:r w:rsidR="00D22619" w:rsidRPr="00D22619">
        <w:rPr>
          <w:rFonts w:ascii="Arial" w:hAnsi="Arial" w:cs="Arial"/>
          <w:bCs/>
          <w:color w:val="auto"/>
          <w:lang w:val="az-Latn-AZ"/>
        </w:rPr>
        <w:t>adələşdirilmiş eyniləşdirmə və verifikasiya tədbirləri</w:t>
      </w:r>
      <w:r w:rsidR="00D22619">
        <w:rPr>
          <w:rFonts w:ascii="Arial" w:hAnsi="Arial" w:cs="Arial"/>
          <w:bCs/>
          <w:color w:val="auto"/>
          <w:lang w:val="az-Latn-AZ"/>
        </w:rPr>
        <w:t xml:space="preserve"> nümunələrinə aşağıdakılar daxildir:</w:t>
      </w:r>
    </w:p>
    <w:p w:rsidR="00D22619" w:rsidRDefault="00D22619" w:rsidP="00D12253">
      <w:pPr>
        <w:pStyle w:val="Default"/>
        <w:numPr>
          <w:ilvl w:val="0"/>
          <w:numId w:val="28"/>
        </w:numPr>
        <w:spacing w:line="360" w:lineRule="auto"/>
        <w:ind w:left="993"/>
        <w:jc w:val="both"/>
        <w:rPr>
          <w:rFonts w:ascii="Arial" w:hAnsi="Arial" w:cs="Arial"/>
          <w:bCs/>
          <w:color w:val="auto"/>
          <w:lang w:val="az-Latn-AZ"/>
        </w:rPr>
      </w:pPr>
      <w:r>
        <w:rPr>
          <w:rFonts w:ascii="Arial" w:hAnsi="Arial" w:cs="Arial"/>
          <w:bCs/>
          <w:color w:val="auto"/>
          <w:lang w:val="az-Latn-AZ"/>
        </w:rPr>
        <w:t>işgüzar münasibətlərin yaradılmasından sonra müştərinin və benefisiar mülkiyətçinin verifikasiyası (məsələn, əgər hesabla əlaqədar əməliyyatlar müəyyən edilmiş minimal həddən yuxarıya qalxarsa);</w:t>
      </w:r>
    </w:p>
    <w:p w:rsidR="00D22619" w:rsidRDefault="00D22619" w:rsidP="00D12253">
      <w:pPr>
        <w:pStyle w:val="Default"/>
        <w:numPr>
          <w:ilvl w:val="0"/>
          <w:numId w:val="28"/>
        </w:numPr>
        <w:spacing w:line="360" w:lineRule="auto"/>
        <w:ind w:left="993"/>
        <w:jc w:val="both"/>
        <w:rPr>
          <w:rFonts w:ascii="Arial" w:hAnsi="Arial" w:cs="Arial"/>
          <w:bCs/>
          <w:color w:val="auto"/>
          <w:lang w:val="az-Latn-AZ"/>
        </w:rPr>
      </w:pPr>
      <w:r>
        <w:rPr>
          <w:rFonts w:ascii="Arial" w:hAnsi="Arial" w:cs="Arial"/>
          <w:bCs/>
          <w:color w:val="auto"/>
          <w:lang w:val="az-Latn-AZ"/>
        </w:rPr>
        <w:t>müştərilərin eyniləşdirilməsi üzrə yeniləmələrin mütəmadiliyinin azaldılması;</w:t>
      </w:r>
    </w:p>
    <w:p w:rsidR="00D22619" w:rsidRDefault="00D22619" w:rsidP="00D12253">
      <w:pPr>
        <w:pStyle w:val="Default"/>
        <w:numPr>
          <w:ilvl w:val="0"/>
          <w:numId w:val="28"/>
        </w:numPr>
        <w:spacing w:line="360" w:lineRule="auto"/>
        <w:ind w:left="993"/>
        <w:jc w:val="both"/>
        <w:rPr>
          <w:rFonts w:ascii="Arial" w:hAnsi="Arial" w:cs="Arial"/>
          <w:bCs/>
          <w:color w:val="auto"/>
          <w:lang w:val="az-Latn-AZ"/>
        </w:rPr>
      </w:pPr>
      <w:r>
        <w:rPr>
          <w:rFonts w:ascii="Arial" w:hAnsi="Arial" w:cs="Arial"/>
          <w:bCs/>
          <w:color w:val="auto"/>
          <w:lang w:val="az-Latn-AZ"/>
        </w:rPr>
        <w:t>müvafiq məbləğdə minimal hədd əsasında mütəmadi monitorinq və əməliyyatların təhqiqi səviyyəsinin azaldılması;</w:t>
      </w:r>
    </w:p>
    <w:p w:rsidR="00D22619" w:rsidRPr="00824008" w:rsidRDefault="00D22619" w:rsidP="00D12253">
      <w:pPr>
        <w:pStyle w:val="Default"/>
        <w:numPr>
          <w:ilvl w:val="0"/>
          <w:numId w:val="28"/>
        </w:numPr>
        <w:spacing w:line="360" w:lineRule="auto"/>
        <w:ind w:left="993"/>
        <w:jc w:val="both"/>
        <w:rPr>
          <w:rFonts w:ascii="Arial" w:hAnsi="Arial" w:cs="Arial"/>
          <w:bCs/>
          <w:color w:val="auto"/>
          <w:lang w:val="az-Latn-AZ"/>
        </w:rPr>
      </w:pPr>
      <w:r>
        <w:rPr>
          <w:rFonts w:ascii="Arial" w:hAnsi="Arial" w:cs="Arial"/>
          <w:bCs/>
          <w:color w:val="auto"/>
          <w:lang w:val="az-Latn-AZ"/>
        </w:rPr>
        <w:t xml:space="preserve">işgüzar münasibətlərin məqsədi və </w:t>
      </w:r>
      <w:r w:rsidR="0059302E">
        <w:rPr>
          <w:rFonts w:ascii="Arial" w:hAnsi="Arial" w:cs="Arial"/>
          <w:bCs/>
          <w:color w:val="auto"/>
          <w:lang w:val="az-Latn-AZ"/>
        </w:rPr>
        <w:t>xarakteri barədə məlumatların aparılan əməliyyatlar və yaradılmış işgüzar münasibətlərdən əldə edilməsi.</w:t>
      </w:r>
    </w:p>
    <w:p w:rsidR="00824008" w:rsidRPr="00824008" w:rsidRDefault="00DC259B" w:rsidP="00824008">
      <w:pPr>
        <w:pStyle w:val="Default"/>
        <w:spacing w:line="360" w:lineRule="auto"/>
        <w:jc w:val="both"/>
        <w:rPr>
          <w:rFonts w:ascii="Arial" w:hAnsi="Arial" w:cs="Arial"/>
          <w:bCs/>
          <w:color w:val="auto"/>
          <w:lang w:val="az-Latn-AZ"/>
        </w:rPr>
      </w:pPr>
      <w:r>
        <w:rPr>
          <w:rFonts w:ascii="Arial" w:hAnsi="Arial" w:cs="Arial"/>
          <w:bCs/>
          <w:color w:val="auto"/>
          <w:lang w:val="az-Latn-AZ"/>
        </w:rPr>
        <w:t>4.2.</w:t>
      </w:r>
      <w:r w:rsidR="006B7121">
        <w:rPr>
          <w:rFonts w:ascii="Arial" w:hAnsi="Arial" w:cs="Arial"/>
          <w:bCs/>
          <w:color w:val="auto"/>
          <w:lang w:val="az-Latn-AZ"/>
        </w:rPr>
        <w:t>3</w:t>
      </w:r>
      <w:r w:rsidR="00824008" w:rsidRPr="00824008">
        <w:rPr>
          <w:rFonts w:ascii="Arial" w:hAnsi="Arial" w:cs="Arial"/>
          <w:bCs/>
          <w:color w:val="auto"/>
          <w:lang w:val="az-Latn-AZ"/>
        </w:rPr>
        <w:t xml:space="preserve">. </w:t>
      </w:r>
      <w:r w:rsidR="00824008" w:rsidRPr="00DC259B">
        <w:rPr>
          <w:rFonts w:ascii="Arial" w:hAnsi="Arial" w:cs="Arial"/>
          <w:bCs/>
          <w:i/>
          <w:color w:val="auto"/>
          <w:lang w:val="az-Latn-AZ"/>
        </w:rPr>
        <w:t>Əlavə eyniləşdirmə tədbirləri</w:t>
      </w:r>
    </w:p>
    <w:p w:rsid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Yüksək risk kateqoriyasına daxil olan müştərilər və onların həyata keçirdikləri</w:t>
      </w:r>
      <w:r w:rsidR="006B381A">
        <w:rPr>
          <w:rFonts w:ascii="Arial" w:hAnsi="Arial" w:cs="Arial"/>
          <w:bCs/>
          <w:color w:val="auto"/>
          <w:lang w:val="az-Latn-AZ"/>
        </w:rPr>
        <w:t xml:space="preserve"> </w:t>
      </w:r>
      <w:r w:rsidRPr="00824008">
        <w:rPr>
          <w:rFonts w:ascii="Arial" w:hAnsi="Arial" w:cs="Arial"/>
          <w:bCs/>
          <w:color w:val="auto"/>
          <w:lang w:val="az-Latn-AZ"/>
        </w:rPr>
        <w:t>əməliyyatlar üzrə əlavə eyniləşdirmə tədbirlərinin tətbiq olunması zəruridir.</w:t>
      </w:r>
      <w:r w:rsidR="006B381A">
        <w:rPr>
          <w:rFonts w:ascii="Arial" w:hAnsi="Arial" w:cs="Arial"/>
          <w:bCs/>
          <w:color w:val="auto"/>
          <w:lang w:val="az-Latn-AZ"/>
        </w:rPr>
        <w:t xml:space="preserve"> B</w:t>
      </w:r>
      <w:r w:rsidRPr="00824008">
        <w:rPr>
          <w:rFonts w:ascii="Arial" w:hAnsi="Arial" w:cs="Arial"/>
          <w:bCs/>
          <w:color w:val="auto"/>
          <w:lang w:val="az-Latn-AZ"/>
        </w:rPr>
        <w:t>elə müştərilərin və ya onların fəaliyyətlərinin</w:t>
      </w:r>
      <w:r w:rsidR="006B381A">
        <w:rPr>
          <w:rFonts w:ascii="Arial" w:hAnsi="Arial" w:cs="Arial"/>
          <w:bCs/>
          <w:color w:val="auto"/>
          <w:lang w:val="az-Latn-AZ"/>
        </w:rPr>
        <w:t xml:space="preserve"> </w:t>
      </w:r>
      <w:r w:rsidRPr="00824008">
        <w:rPr>
          <w:rFonts w:ascii="Arial" w:hAnsi="Arial" w:cs="Arial"/>
          <w:bCs/>
          <w:color w:val="auto"/>
          <w:lang w:val="az-Latn-AZ"/>
        </w:rPr>
        <w:t>məxfiliyinin qorunması üçün hazırlanmış təhlükəsizlik tədbirləri, bu məlumatların</w:t>
      </w:r>
      <w:r w:rsidR="006B381A">
        <w:rPr>
          <w:rFonts w:ascii="Arial" w:hAnsi="Arial" w:cs="Arial"/>
          <w:bCs/>
          <w:color w:val="auto"/>
          <w:lang w:val="az-Latn-AZ"/>
        </w:rPr>
        <w:t xml:space="preserve"> M</w:t>
      </w:r>
      <w:r w:rsidRPr="00824008">
        <w:rPr>
          <w:rFonts w:ascii="Arial" w:hAnsi="Arial" w:cs="Arial"/>
          <w:bCs/>
          <w:color w:val="auto"/>
          <w:lang w:val="az-Latn-AZ"/>
        </w:rPr>
        <w:t>əsul şəxs, auditorlar və ya digər aidiyyəti şəxslər tərəfindən yoxlanılmasının</w:t>
      </w:r>
      <w:r w:rsidR="00106A64">
        <w:rPr>
          <w:rFonts w:ascii="Arial" w:hAnsi="Arial" w:cs="Arial"/>
          <w:bCs/>
          <w:color w:val="auto"/>
          <w:lang w:val="az-Latn-AZ"/>
        </w:rPr>
        <w:t xml:space="preserve"> </w:t>
      </w:r>
      <w:r w:rsidRPr="00824008">
        <w:rPr>
          <w:rFonts w:ascii="Arial" w:hAnsi="Arial" w:cs="Arial"/>
          <w:bCs/>
          <w:color w:val="auto"/>
          <w:lang w:val="az-Latn-AZ"/>
        </w:rPr>
        <w:t>qarşısını almamalıdır.</w:t>
      </w:r>
      <w:r w:rsidR="006B381A">
        <w:rPr>
          <w:rFonts w:ascii="Arial" w:hAnsi="Arial" w:cs="Arial"/>
          <w:bCs/>
          <w:color w:val="auto"/>
          <w:lang w:val="az-Latn-AZ"/>
        </w:rPr>
        <w:t xml:space="preserve"> Ə</w:t>
      </w:r>
      <w:r w:rsidRPr="00824008">
        <w:rPr>
          <w:rFonts w:ascii="Arial" w:hAnsi="Arial" w:cs="Arial"/>
          <w:bCs/>
          <w:color w:val="auto"/>
          <w:lang w:val="az-Latn-AZ"/>
        </w:rPr>
        <w:t>lavə eyniləşdirmə tədbirləri</w:t>
      </w:r>
      <w:r w:rsidR="006B381A">
        <w:rPr>
          <w:rFonts w:ascii="Arial" w:hAnsi="Arial" w:cs="Arial"/>
          <w:bCs/>
          <w:color w:val="auto"/>
          <w:lang w:val="az-Latn-AZ"/>
        </w:rPr>
        <w:t xml:space="preserve"> </w:t>
      </w:r>
      <w:r w:rsidRPr="00824008">
        <w:rPr>
          <w:rFonts w:ascii="Arial" w:hAnsi="Arial" w:cs="Arial"/>
          <w:bCs/>
          <w:color w:val="auto"/>
          <w:lang w:val="az-Latn-AZ"/>
        </w:rPr>
        <w:t>aşağıdakılardır:</w:t>
      </w:r>
    </w:p>
    <w:p w:rsidR="00824008" w:rsidRPr="00824008" w:rsidRDefault="00824008" w:rsidP="00D12253">
      <w:pPr>
        <w:pStyle w:val="Default"/>
        <w:numPr>
          <w:ilvl w:val="0"/>
          <w:numId w:val="24"/>
        </w:numPr>
        <w:spacing w:line="360" w:lineRule="auto"/>
        <w:ind w:left="993"/>
        <w:jc w:val="both"/>
        <w:rPr>
          <w:rFonts w:ascii="Arial" w:hAnsi="Arial" w:cs="Arial"/>
          <w:bCs/>
          <w:color w:val="auto"/>
          <w:lang w:val="az-Latn-AZ"/>
        </w:rPr>
      </w:pPr>
      <w:r w:rsidRPr="00824008">
        <w:rPr>
          <w:rFonts w:ascii="Arial" w:hAnsi="Arial" w:cs="Arial"/>
          <w:bCs/>
          <w:color w:val="auto"/>
          <w:lang w:val="az-Latn-AZ"/>
        </w:rPr>
        <w:t>hesabların və işgüzar əlaqələrin yoxlanılması və ya həyata keçirilən</w:t>
      </w:r>
      <w:r w:rsidR="006B381A">
        <w:rPr>
          <w:rFonts w:ascii="Arial" w:hAnsi="Arial" w:cs="Arial"/>
          <w:bCs/>
          <w:color w:val="auto"/>
          <w:lang w:val="az-Latn-AZ"/>
        </w:rPr>
        <w:t xml:space="preserve"> </w:t>
      </w:r>
      <w:r w:rsidRPr="00824008">
        <w:rPr>
          <w:rFonts w:ascii="Arial" w:hAnsi="Arial" w:cs="Arial"/>
          <w:bCs/>
          <w:color w:val="auto"/>
          <w:lang w:val="az-Latn-AZ"/>
        </w:rPr>
        <w:t>əməliyyatın məqsədinin və mahiyyətinin aydınlaşdırılması;</w:t>
      </w:r>
    </w:p>
    <w:p w:rsidR="00824008" w:rsidRPr="00824008" w:rsidRDefault="00824008" w:rsidP="00D12253">
      <w:pPr>
        <w:pStyle w:val="Default"/>
        <w:numPr>
          <w:ilvl w:val="0"/>
          <w:numId w:val="24"/>
        </w:numPr>
        <w:spacing w:line="360" w:lineRule="auto"/>
        <w:ind w:left="993"/>
        <w:jc w:val="both"/>
        <w:rPr>
          <w:rFonts w:ascii="Arial" w:hAnsi="Arial" w:cs="Arial"/>
          <w:bCs/>
          <w:color w:val="auto"/>
          <w:lang w:val="az-Latn-AZ"/>
        </w:rPr>
      </w:pPr>
      <w:r w:rsidRPr="00824008">
        <w:rPr>
          <w:rFonts w:ascii="Arial" w:hAnsi="Arial" w:cs="Arial"/>
          <w:bCs/>
          <w:color w:val="auto"/>
          <w:lang w:val="az-Latn-AZ"/>
        </w:rPr>
        <w:t>hüquqi şəxs olan müştərinin səhmdarlarının və onların iştirak paylarının</w:t>
      </w:r>
      <w:r w:rsidR="006B381A">
        <w:rPr>
          <w:rFonts w:ascii="Arial" w:hAnsi="Arial" w:cs="Arial"/>
          <w:bCs/>
          <w:color w:val="auto"/>
          <w:lang w:val="az-Latn-AZ"/>
        </w:rPr>
        <w:t xml:space="preserve"> </w:t>
      </w:r>
      <w:r w:rsidRPr="00824008">
        <w:rPr>
          <w:rFonts w:ascii="Arial" w:hAnsi="Arial" w:cs="Arial"/>
          <w:bCs/>
          <w:color w:val="auto"/>
          <w:lang w:val="az-Latn-AZ"/>
        </w:rPr>
        <w:t>öyrənilməsi;</w:t>
      </w:r>
    </w:p>
    <w:p w:rsidR="00824008" w:rsidRPr="00824008" w:rsidRDefault="00824008" w:rsidP="00D12253">
      <w:pPr>
        <w:pStyle w:val="Default"/>
        <w:numPr>
          <w:ilvl w:val="0"/>
          <w:numId w:val="24"/>
        </w:numPr>
        <w:spacing w:line="360" w:lineRule="auto"/>
        <w:ind w:left="993"/>
        <w:jc w:val="both"/>
        <w:rPr>
          <w:rFonts w:ascii="Arial" w:hAnsi="Arial" w:cs="Arial"/>
          <w:bCs/>
          <w:color w:val="auto"/>
          <w:lang w:val="az-Latn-AZ"/>
        </w:rPr>
      </w:pPr>
      <w:r w:rsidRPr="00824008">
        <w:rPr>
          <w:rFonts w:ascii="Arial" w:hAnsi="Arial" w:cs="Arial"/>
          <w:bCs/>
          <w:color w:val="auto"/>
          <w:lang w:val="az-Latn-AZ"/>
        </w:rPr>
        <w:t>digər etibarlı mənbələr vasitəsilə müştəri, benefisiar və əgər mümkündürsə</w:t>
      </w:r>
      <w:r w:rsidR="006B381A">
        <w:rPr>
          <w:rFonts w:ascii="Arial" w:hAnsi="Arial" w:cs="Arial"/>
          <w:bCs/>
          <w:color w:val="auto"/>
          <w:lang w:val="az-Latn-AZ"/>
        </w:rPr>
        <w:t xml:space="preserve"> </w:t>
      </w:r>
      <w:r w:rsidRPr="00824008">
        <w:rPr>
          <w:rFonts w:ascii="Arial" w:hAnsi="Arial" w:cs="Arial"/>
          <w:bCs/>
          <w:color w:val="auto"/>
          <w:lang w:val="az-Latn-AZ"/>
        </w:rPr>
        <w:t>pul vəsaitlərinin və ya digər əmlakın mənbəyi barədə daha dəqiq</w:t>
      </w:r>
      <w:r w:rsidR="006B381A">
        <w:rPr>
          <w:rFonts w:ascii="Arial" w:hAnsi="Arial" w:cs="Arial"/>
          <w:bCs/>
          <w:color w:val="auto"/>
          <w:lang w:val="az-Latn-AZ"/>
        </w:rPr>
        <w:t xml:space="preserve"> </w:t>
      </w:r>
      <w:r w:rsidRPr="00824008">
        <w:rPr>
          <w:rFonts w:ascii="Arial" w:hAnsi="Arial" w:cs="Arial"/>
          <w:bCs/>
          <w:color w:val="auto"/>
          <w:lang w:val="az-Latn-AZ"/>
        </w:rPr>
        <w:t>məlumatların əldə edilməsi və üzləşdirilməsi.</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Əlavə eyniləşdirmə tədbirlərinin xüsusilə aşağıdakı yüksək riskli müştəri</w:t>
      </w:r>
      <w:r w:rsidR="006B381A">
        <w:rPr>
          <w:rFonts w:ascii="Arial" w:hAnsi="Arial" w:cs="Arial"/>
          <w:bCs/>
          <w:color w:val="auto"/>
          <w:lang w:val="az-Latn-AZ"/>
        </w:rPr>
        <w:t xml:space="preserve"> </w:t>
      </w:r>
      <w:r w:rsidRPr="00824008">
        <w:rPr>
          <w:rFonts w:ascii="Arial" w:hAnsi="Arial" w:cs="Arial"/>
          <w:bCs/>
          <w:color w:val="auto"/>
          <w:lang w:val="az-Latn-AZ"/>
        </w:rPr>
        <w:t>kateqoriyaları ilə işgüzar münasibətlər həyata keçirilən zaman tətbiq edilməsi</w:t>
      </w:r>
      <w:r w:rsidR="006B381A">
        <w:rPr>
          <w:rFonts w:ascii="Arial" w:hAnsi="Arial" w:cs="Arial"/>
          <w:bCs/>
          <w:color w:val="auto"/>
          <w:lang w:val="az-Latn-AZ"/>
        </w:rPr>
        <w:t xml:space="preserve"> </w:t>
      </w:r>
      <w:r w:rsidRPr="00824008">
        <w:rPr>
          <w:rFonts w:ascii="Arial" w:hAnsi="Arial" w:cs="Arial"/>
          <w:bCs/>
          <w:color w:val="auto"/>
          <w:lang w:val="az-Latn-AZ"/>
        </w:rPr>
        <w:t>zəruridir.</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 Qeyri-rezident müştərilər</w:t>
      </w:r>
      <w:r w:rsidR="006B381A">
        <w:rPr>
          <w:rFonts w:ascii="Arial" w:hAnsi="Arial" w:cs="Arial"/>
          <w:bCs/>
          <w:color w:val="auto"/>
          <w:lang w:val="az-Latn-AZ"/>
        </w:rPr>
        <w:t>.</w:t>
      </w:r>
    </w:p>
    <w:p w:rsidR="00824008" w:rsidRPr="006F7370" w:rsidRDefault="006B381A" w:rsidP="00D12253">
      <w:pPr>
        <w:pStyle w:val="Default"/>
        <w:spacing w:line="360" w:lineRule="auto"/>
        <w:ind w:left="567"/>
        <w:jc w:val="both"/>
        <w:rPr>
          <w:rFonts w:ascii="Arial" w:hAnsi="Arial" w:cs="Arial"/>
          <w:bCs/>
          <w:color w:val="auto"/>
          <w:lang w:val="az-Latn-AZ"/>
        </w:rPr>
      </w:pPr>
      <w:r>
        <w:rPr>
          <w:rFonts w:ascii="Arial" w:hAnsi="Arial" w:cs="Arial"/>
          <w:bCs/>
          <w:color w:val="auto"/>
          <w:lang w:val="az-Latn-AZ"/>
        </w:rPr>
        <w:t>Q</w:t>
      </w:r>
      <w:r w:rsidR="00824008" w:rsidRPr="00824008">
        <w:rPr>
          <w:rFonts w:ascii="Arial" w:hAnsi="Arial" w:cs="Arial"/>
          <w:bCs/>
          <w:color w:val="auto"/>
          <w:lang w:val="az-Latn-AZ"/>
        </w:rPr>
        <w:t>eyri-rezident müştərilərlə işgüzar münasibətlərə</w:t>
      </w:r>
      <w:r>
        <w:rPr>
          <w:rFonts w:ascii="Arial" w:hAnsi="Arial" w:cs="Arial"/>
          <w:bCs/>
          <w:color w:val="auto"/>
          <w:lang w:val="az-Latn-AZ"/>
        </w:rPr>
        <w:t xml:space="preserve"> </w:t>
      </w:r>
      <w:r w:rsidR="00824008" w:rsidRPr="00824008">
        <w:rPr>
          <w:rFonts w:ascii="Arial" w:hAnsi="Arial" w:cs="Arial"/>
          <w:bCs/>
          <w:color w:val="auto"/>
          <w:lang w:val="az-Latn-AZ"/>
        </w:rPr>
        <w:t>diqqət yetirilməlidir. Qeyri-rezidentlərin Azərbaycan Respublikasında</w:t>
      </w:r>
      <w:r>
        <w:rPr>
          <w:rFonts w:ascii="Arial" w:hAnsi="Arial" w:cs="Arial"/>
          <w:bCs/>
          <w:color w:val="auto"/>
          <w:lang w:val="az-Latn-AZ"/>
        </w:rPr>
        <w:t xml:space="preserve"> </w:t>
      </w:r>
      <w:r w:rsidR="00824008" w:rsidRPr="00824008">
        <w:rPr>
          <w:rFonts w:ascii="Arial" w:hAnsi="Arial" w:cs="Arial"/>
          <w:bCs/>
          <w:color w:val="auto"/>
          <w:lang w:val="az-Latn-AZ"/>
        </w:rPr>
        <w:t>fəaliyyət (bank hesablarının açılması, eləcə də pul vəsaitləri və ya digər əmlakla</w:t>
      </w:r>
      <w:r>
        <w:rPr>
          <w:rFonts w:ascii="Arial" w:hAnsi="Arial" w:cs="Arial"/>
          <w:bCs/>
          <w:color w:val="auto"/>
          <w:lang w:val="az-Latn-AZ"/>
        </w:rPr>
        <w:t xml:space="preserve"> </w:t>
      </w:r>
      <w:r w:rsidR="00824008" w:rsidRPr="00824008">
        <w:rPr>
          <w:rFonts w:ascii="Arial" w:hAnsi="Arial" w:cs="Arial"/>
          <w:bCs/>
          <w:color w:val="auto"/>
          <w:lang w:val="az-Latn-AZ"/>
        </w:rPr>
        <w:t>əməliyyatların aparılması və s.) səbəbləri dəqiq araşdırılmalıdır.</w:t>
      </w:r>
      <w:r w:rsidR="006F7370">
        <w:rPr>
          <w:rFonts w:ascii="Arial" w:hAnsi="Arial" w:cs="Arial"/>
          <w:bCs/>
          <w:color w:val="auto"/>
          <w:lang w:val="az-Latn-AZ"/>
        </w:rPr>
        <w:t xml:space="preserve"> </w:t>
      </w:r>
      <w:r w:rsidR="008D33D8">
        <w:rPr>
          <w:rFonts w:ascii="Arial" w:hAnsi="Arial" w:cs="Arial"/>
          <w:bCs/>
          <w:color w:val="auto"/>
          <w:lang w:val="az-Latn-AZ"/>
        </w:rPr>
        <w:t>Xüsusi diqqət yetirilməlidir yüksək risk səviyyəsinə malik olan dövlətlərd</w:t>
      </w:r>
      <w:r w:rsidR="00A425E4">
        <w:rPr>
          <w:rFonts w:ascii="Arial" w:hAnsi="Arial" w:cs="Arial"/>
          <w:bCs/>
          <w:color w:val="auto"/>
          <w:lang w:val="az-Latn-AZ"/>
        </w:rPr>
        <w:t>ən (ərazilərdən) əməliyyatlara. Yüksək risk səviyyəsinə malik olan dövlətlərdən (ərazilərdən) əməliyyatlar dedikdə, bu dövlətlərin (ərazilərin) vətəndaşları ilə, qeydiyyat, yaşayış və ya əsas fəaliyyət yeri həmin dövlətdə (ərazidə) olan şəxslərlə, eləcə də göstərilən dövlətlərdə (ərazilərdə) qeydiyyatdan keçmiş bankda hesaba malik olan şəxslərlə əlaqədar pul vəsaitləri və ya digər əmlakla hər hansı əməliyyatlar başa düşülür. Bu dövlətlərin (ərazilərin) siyahısı Azərbaycan Respublikası Nazirlər Kabineti tərəfindən müəyyən edilmiş qaydada Maliyyə Monitorinqi Xidməti tərəfindən müəyyənləşdirilir və dərc olunur.</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 Pul vəsaitlərinin, qiymətli kağızların və ya digər əmlakın idarə olunması</w:t>
      </w:r>
      <w:r w:rsidR="006B381A">
        <w:rPr>
          <w:rFonts w:ascii="Arial" w:hAnsi="Arial" w:cs="Arial"/>
          <w:bCs/>
          <w:color w:val="auto"/>
          <w:lang w:val="az-Latn-AZ"/>
        </w:rPr>
        <w:t xml:space="preserve"> </w:t>
      </w:r>
      <w:r w:rsidRPr="00824008">
        <w:rPr>
          <w:rFonts w:ascii="Arial" w:hAnsi="Arial" w:cs="Arial"/>
          <w:bCs/>
          <w:color w:val="auto"/>
          <w:lang w:val="az-Latn-AZ"/>
        </w:rPr>
        <w:t>həvalə olunmuş hüquqi şəxslər</w:t>
      </w:r>
      <w:r w:rsidR="006B381A">
        <w:rPr>
          <w:rFonts w:ascii="Arial" w:hAnsi="Arial" w:cs="Arial"/>
          <w:bCs/>
          <w:color w:val="auto"/>
          <w:lang w:val="az-Latn-AZ"/>
        </w:rPr>
        <w:t>.</w:t>
      </w:r>
    </w:p>
    <w:p w:rsidR="00824008" w:rsidRPr="00824008" w:rsidRDefault="004B5095" w:rsidP="00D12253">
      <w:pPr>
        <w:pStyle w:val="Default"/>
        <w:spacing w:line="360" w:lineRule="auto"/>
        <w:ind w:left="567"/>
        <w:jc w:val="both"/>
        <w:rPr>
          <w:rFonts w:ascii="Arial" w:hAnsi="Arial" w:cs="Arial"/>
          <w:bCs/>
          <w:color w:val="auto"/>
          <w:lang w:val="az-Latn-AZ"/>
        </w:rPr>
      </w:pPr>
      <w:r w:rsidRPr="004B5095">
        <w:rPr>
          <w:rFonts w:ascii="Arial" w:hAnsi="Arial" w:cs="Arial"/>
          <w:bCs/>
          <w:color w:val="auto"/>
          <w:lang w:val="az-Latn-AZ"/>
        </w:rPr>
        <w:t xml:space="preserve">Müştəri öz kimliyini gizlətmək məqsədilə pul vəsaitlərinin, qiymətli kağızların və ya digər əmlakın idarə edilməsini həvalə etdiyi hüquqi şəxslərdən istifadə etməsi mümkündür. </w:t>
      </w:r>
      <w:r w:rsidR="006B381A">
        <w:rPr>
          <w:rFonts w:ascii="Arial" w:hAnsi="Arial" w:cs="Arial"/>
          <w:bCs/>
          <w:color w:val="auto"/>
          <w:lang w:val="az-Latn-AZ"/>
        </w:rPr>
        <w:t>M</w:t>
      </w:r>
      <w:r w:rsidR="00824008" w:rsidRPr="00824008">
        <w:rPr>
          <w:rFonts w:ascii="Arial" w:hAnsi="Arial" w:cs="Arial"/>
          <w:bCs/>
          <w:color w:val="auto"/>
          <w:lang w:val="az-Latn-AZ"/>
        </w:rPr>
        <w:t>üştərinin</w:t>
      </w:r>
      <w:r w:rsidR="006B381A">
        <w:rPr>
          <w:rFonts w:ascii="Arial" w:hAnsi="Arial" w:cs="Arial"/>
          <w:bCs/>
          <w:color w:val="auto"/>
          <w:lang w:val="az-Latn-AZ"/>
        </w:rPr>
        <w:t xml:space="preserve"> </w:t>
      </w:r>
      <w:r w:rsidR="00824008" w:rsidRPr="00824008">
        <w:rPr>
          <w:rFonts w:ascii="Arial" w:hAnsi="Arial" w:cs="Arial"/>
          <w:bCs/>
          <w:color w:val="auto"/>
          <w:lang w:val="az-Latn-AZ"/>
        </w:rPr>
        <w:t>özünü digər şəxsin və ya şəxslərin adından çıxış edən fiziki və ya hüquqi şəxs</w:t>
      </w:r>
      <w:r w:rsidR="006B381A">
        <w:rPr>
          <w:rFonts w:ascii="Arial" w:hAnsi="Arial" w:cs="Arial"/>
          <w:bCs/>
          <w:color w:val="auto"/>
          <w:lang w:val="az-Latn-AZ"/>
        </w:rPr>
        <w:t xml:space="preserve"> </w:t>
      </w:r>
      <w:r w:rsidR="00824008" w:rsidRPr="00824008">
        <w:rPr>
          <w:rFonts w:ascii="Arial" w:hAnsi="Arial" w:cs="Arial"/>
          <w:bCs/>
          <w:color w:val="auto"/>
          <w:lang w:val="az-Latn-AZ"/>
        </w:rPr>
        <w:t>qismində səlahiyyətli nümayəndə kimi təqdim edərək qeyri-qanuni fəaliyyəti</w:t>
      </w:r>
      <w:r w:rsidR="006B381A">
        <w:rPr>
          <w:rFonts w:ascii="Arial" w:hAnsi="Arial" w:cs="Arial"/>
          <w:bCs/>
          <w:color w:val="auto"/>
          <w:lang w:val="az-Latn-AZ"/>
        </w:rPr>
        <w:t xml:space="preserve"> </w:t>
      </w:r>
      <w:r w:rsidR="00824008" w:rsidRPr="00824008">
        <w:rPr>
          <w:rFonts w:ascii="Arial" w:hAnsi="Arial" w:cs="Arial"/>
          <w:bCs/>
          <w:color w:val="auto"/>
          <w:lang w:val="az-Latn-AZ"/>
        </w:rPr>
        <w:t>gizlətməyə cəhd etməsi halları müəyyən edilməlidir. Bu zaman həm səlahiyyətli</w:t>
      </w:r>
      <w:r w:rsidR="006B381A">
        <w:rPr>
          <w:rFonts w:ascii="Arial" w:hAnsi="Arial" w:cs="Arial"/>
          <w:bCs/>
          <w:color w:val="auto"/>
          <w:lang w:val="az-Latn-AZ"/>
        </w:rPr>
        <w:t xml:space="preserve"> </w:t>
      </w:r>
      <w:r w:rsidR="00824008" w:rsidRPr="00824008">
        <w:rPr>
          <w:rFonts w:ascii="Arial" w:hAnsi="Arial" w:cs="Arial"/>
          <w:bCs/>
          <w:color w:val="auto"/>
          <w:lang w:val="az-Latn-AZ"/>
        </w:rPr>
        <w:t>nümayəndənin, həm də onun təmsil etdiyi şəxsin dəqiq eyniləşdirilməsi həyata</w:t>
      </w:r>
      <w:r w:rsidR="006B381A">
        <w:rPr>
          <w:rFonts w:ascii="Arial" w:hAnsi="Arial" w:cs="Arial"/>
          <w:bCs/>
          <w:color w:val="auto"/>
          <w:lang w:val="az-Latn-AZ"/>
        </w:rPr>
        <w:t xml:space="preserve"> </w:t>
      </w:r>
      <w:r w:rsidR="00824008" w:rsidRPr="00824008">
        <w:rPr>
          <w:rFonts w:ascii="Arial" w:hAnsi="Arial" w:cs="Arial"/>
          <w:bCs/>
          <w:color w:val="auto"/>
          <w:lang w:val="az-Latn-AZ"/>
        </w:rPr>
        <w:t>keçirilməli və kimliyi dəqiq müəyyən olunmalıdır.</w:t>
      </w:r>
      <w:r w:rsidR="006B381A">
        <w:rPr>
          <w:rFonts w:ascii="Arial" w:hAnsi="Arial" w:cs="Arial"/>
          <w:bCs/>
          <w:color w:val="auto"/>
          <w:lang w:val="az-Latn-AZ"/>
        </w:rPr>
        <w:t xml:space="preserve"> </w:t>
      </w:r>
      <w:r w:rsidR="00824008" w:rsidRPr="00824008">
        <w:rPr>
          <w:rFonts w:ascii="Arial" w:hAnsi="Arial" w:cs="Arial"/>
          <w:bCs/>
          <w:color w:val="auto"/>
          <w:lang w:val="az-Latn-AZ"/>
        </w:rPr>
        <w:t>Peşəkar vasitəçi tərəfindən bankda açılan bir neçə müştəri hesablarının bir şəxsə</w:t>
      </w:r>
      <w:r w:rsidR="006B381A">
        <w:rPr>
          <w:rFonts w:ascii="Arial" w:hAnsi="Arial" w:cs="Arial"/>
          <w:bCs/>
          <w:color w:val="auto"/>
          <w:lang w:val="az-Latn-AZ"/>
        </w:rPr>
        <w:t xml:space="preserve"> </w:t>
      </w:r>
      <w:r w:rsidR="00824008" w:rsidRPr="00824008">
        <w:rPr>
          <w:rFonts w:ascii="Arial" w:hAnsi="Arial" w:cs="Arial"/>
          <w:bCs/>
          <w:color w:val="auto"/>
          <w:lang w:val="az-Latn-AZ"/>
        </w:rPr>
        <w:t>(benefisiara) xidmət etmək üçün açılmasına əsaslı şübhələrin yarandığı halda həmin</w:t>
      </w:r>
      <w:r w:rsidR="006B381A">
        <w:rPr>
          <w:rFonts w:ascii="Arial" w:hAnsi="Arial" w:cs="Arial"/>
          <w:bCs/>
          <w:color w:val="auto"/>
          <w:lang w:val="az-Latn-AZ"/>
        </w:rPr>
        <w:t xml:space="preserve"> </w:t>
      </w:r>
      <w:r w:rsidR="00824008" w:rsidRPr="00824008">
        <w:rPr>
          <w:rFonts w:ascii="Arial" w:hAnsi="Arial" w:cs="Arial"/>
          <w:bCs/>
          <w:color w:val="auto"/>
          <w:lang w:val="az-Latn-AZ"/>
        </w:rPr>
        <w:t>şəxsin (benefisiarın) əlavə eyniləşdirilməsi və verifikasiyası həyata keçirilməlidir.</w:t>
      </w:r>
      <w:r w:rsidR="006B381A">
        <w:rPr>
          <w:rFonts w:ascii="Arial" w:hAnsi="Arial" w:cs="Arial"/>
          <w:bCs/>
          <w:color w:val="auto"/>
          <w:lang w:val="az-Latn-AZ"/>
        </w:rPr>
        <w:t xml:space="preserve"> P</w:t>
      </w:r>
      <w:r w:rsidR="00824008" w:rsidRPr="00824008">
        <w:rPr>
          <w:rFonts w:ascii="Arial" w:hAnsi="Arial" w:cs="Arial"/>
          <w:bCs/>
          <w:color w:val="auto"/>
          <w:lang w:val="az-Latn-AZ"/>
        </w:rPr>
        <w:t>eşəkar vasitəçilik xidmətləri göstərən hüquqi şəxslər tərəfindən</w:t>
      </w:r>
      <w:r w:rsidR="006B381A">
        <w:rPr>
          <w:rFonts w:ascii="Arial" w:hAnsi="Arial" w:cs="Arial"/>
          <w:bCs/>
          <w:color w:val="auto"/>
          <w:lang w:val="az-Latn-AZ"/>
        </w:rPr>
        <w:t xml:space="preserve"> </w:t>
      </w:r>
      <w:r w:rsidR="00824008" w:rsidRPr="00824008">
        <w:rPr>
          <w:rFonts w:ascii="Arial" w:hAnsi="Arial" w:cs="Arial"/>
          <w:bCs/>
          <w:color w:val="auto"/>
          <w:lang w:val="az-Latn-AZ"/>
        </w:rPr>
        <w:t>idarə edilən birgə hesablarından (bir sıra müştərilərin depozit qoyduğu) istifadə edən</w:t>
      </w:r>
      <w:r w:rsidR="006B381A">
        <w:rPr>
          <w:rFonts w:ascii="Arial" w:hAnsi="Arial" w:cs="Arial"/>
          <w:bCs/>
          <w:color w:val="auto"/>
          <w:lang w:val="az-Latn-AZ"/>
        </w:rPr>
        <w:t xml:space="preserve"> </w:t>
      </w:r>
      <w:r w:rsidR="00824008" w:rsidRPr="00824008">
        <w:rPr>
          <w:rFonts w:ascii="Arial" w:hAnsi="Arial" w:cs="Arial"/>
          <w:bCs/>
          <w:color w:val="auto"/>
          <w:lang w:val="az-Latn-AZ"/>
        </w:rPr>
        <w:t>bütün müştərilərin (benefisiarların) kimliyi müəyyən olunmalıdır.</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 Nominal saxlayıcı olan və ya sənədli adsız səhmlər buraxmış hüquqi</w:t>
      </w:r>
      <w:r w:rsidR="006B381A">
        <w:rPr>
          <w:rFonts w:ascii="Arial" w:hAnsi="Arial" w:cs="Arial"/>
          <w:bCs/>
          <w:color w:val="auto"/>
          <w:lang w:val="az-Latn-AZ"/>
        </w:rPr>
        <w:t xml:space="preserve"> </w:t>
      </w:r>
      <w:r w:rsidRPr="00824008">
        <w:rPr>
          <w:rFonts w:ascii="Arial" w:hAnsi="Arial" w:cs="Arial"/>
          <w:bCs/>
          <w:color w:val="auto"/>
          <w:lang w:val="az-Latn-AZ"/>
        </w:rPr>
        <w:t>şəxslərlə əməliyyatlar</w:t>
      </w:r>
      <w:r w:rsidR="006B381A">
        <w:rPr>
          <w:rFonts w:ascii="Arial" w:hAnsi="Arial" w:cs="Arial"/>
          <w:bCs/>
          <w:color w:val="auto"/>
          <w:lang w:val="az-Latn-AZ"/>
        </w:rPr>
        <w:t>.</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Nominal səhmdarları, yaxud adsız səhmləri olan müəssisələrlə işgüzar</w:t>
      </w:r>
      <w:r w:rsidR="006B381A">
        <w:rPr>
          <w:rFonts w:ascii="Arial" w:hAnsi="Arial" w:cs="Arial"/>
          <w:bCs/>
          <w:color w:val="auto"/>
          <w:lang w:val="az-Latn-AZ"/>
        </w:rPr>
        <w:t xml:space="preserve"> </w:t>
      </w:r>
      <w:r w:rsidRPr="00824008">
        <w:rPr>
          <w:rFonts w:ascii="Arial" w:hAnsi="Arial" w:cs="Arial"/>
          <w:bCs/>
          <w:color w:val="auto"/>
          <w:lang w:val="az-Latn-AZ"/>
        </w:rPr>
        <w:t>münasibətlərə başlayarkən, bu münasibətlərə diqqət yetirilməlidir. Belə şirkətlərin</w:t>
      </w:r>
      <w:r w:rsidR="006B381A">
        <w:rPr>
          <w:rFonts w:ascii="Arial" w:hAnsi="Arial" w:cs="Arial"/>
          <w:bCs/>
          <w:color w:val="auto"/>
          <w:lang w:val="az-Latn-AZ"/>
        </w:rPr>
        <w:t xml:space="preserve"> </w:t>
      </w:r>
      <w:r w:rsidRPr="00824008">
        <w:rPr>
          <w:rFonts w:ascii="Arial" w:hAnsi="Arial" w:cs="Arial"/>
          <w:bCs/>
          <w:color w:val="auto"/>
          <w:lang w:val="az-Latn-AZ"/>
        </w:rPr>
        <w:t>benefisiarları tam və dəqiq eyniləşdirilməlidir.</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 Xarici banklarla müxbir hesablar vasitəsilə həyata keçirilən</w:t>
      </w:r>
      <w:r w:rsidR="00A508B3">
        <w:rPr>
          <w:rFonts w:ascii="Arial" w:hAnsi="Arial" w:cs="Arial"/>
          <w:bCs/>
          <w:color w:val="auto"/>
          <w:lang w:val="az-Latn-AZ"/>
        </w:rPr>
        <w:t xml:space="preserve"> </w:t>
      </w:r>
      <w:r w:rsidRPr="00824008">
        <w:rPr>
          <w:rFonts w:ascii="Arial" w:hAnsi="Arial" w:cs="Arial"/>
          <w:bCs/>
          <w:color w:val="auto"/>
          <w:lang w:val="az-Latn-AZ"/>
        </w:rPr>
        <w:t>əməliyyatlar</w:t>
      </w:r>
      <w:r w:rsidR="00A508B3">
        <w:rPr>
          <w:rFonts w:ascii="Arial" w:hAnsi="Arial" w:cs="Arial"/>
          <w:bCs/>
          <w:color w:val="auto"/>
          <w:lang w:val="az-Latn-AZ"/>
        </w:rPr>
        <w:t>.</w:t>
      </w:r>
    </w:p>
    <w:p w:rsidR="005F0FA0" w:rsidRDefault="004E3196" w:rsidP="00D12253">
      <w:pPr>
        <w:pStyle w:val="Default"/>
        <w:spacing w:line="360" w:lineRule="auto"/>
        <w:ind w:left="567"/>
        <w:jc w:val="both"/>
        <w:rPr>
          <w:rFonts w:ascii="Arial" w:hAnsi="Arial" w:cs="Arial"/>
          <w:bCs/>
          <w:color w:val="auto"/>
          <w:lang w:val="az-Latn-AZ"/>
        </w:rPr>
      </w:pPr>
      <w:r>
        <w:rPr>
          <w:rFonts w:ascii="Arial" w:hAnsi="Arial" w:cs="Arial"/>
          <w:bCs/>
          <w:color w:val="auto"/>
          <w:lang w:val="az-Latn-AZ"/>
        </w:rPr>
        <w:t>Bank m</w:t>
      </w:r>
      <w:r w:rsidR="00824008" w:rsidRPr="00824008">
        <w:rPr>
          <w:rFonts w:ascii="Arial" w:hAnsi="Arial" w:cs="Arial"/>
          <w:bCs/>
          <w:color w:val="auto"/>
          <w:lang w:val="az-Latn-AZ"/>
        </w:rPr>
        <w:t>üxbir hesablar vasitəsilə əməliyyat həyata keçirən respondent bankın</w:t>
      </w:r>
      <w:r w:rsidR="00A508B3">
        <w:rPr>
          <w:rFonts w:ascii="Arial" w:hAnsi="Arial" w:cs="Arial"/>
          <w:bCs/>
          <w:color w:val="auto"/>
          <w:lang w:val="az-Latn-AZ"/>
        </w:rPr>
        <w:t xml:space="preserve"> </w:t>
      </w:r>
      <w:r w:rsidR="00824008" w:rsidRPr="00824008">
        <w:rPr>
          <w:rFonts w:ascii="Arial" w:hAnsi="Arial" w:cs="Arial"/>
          <w:bCs/>
          <w:color w:val="auto"/>
          <w:lang w:val="az-Latn-AZ"/>
        </w:rPr>
        <w:t xml:space="preserve">biznes fəaliyyətini tam başa düşmək üçün </w:t>
      </w:r>
      <w:r>
        <w:rPr>
          <w:rFonts w:ascii="Arial" w:hAnsi="Arial" w:cs="Arial"/>
          <w:bCs/>
          <w:color w:val="auto"/>
          <w:lang w:val="az-Latn-AZ"/>
        </w:rPr>
        <w:t>onun</w:t>
      </w:r>
      <w:r w:rsidR="00824008" w:rsidRPr="00824008">
        <w:rPr>
          <w:rFonts w:ascii="Arial" w:hAnsi="Arial" w:cs="Arial"/>
          <w:bCs/>
          <w:color w:val="auto"/>
          <w:lang w:val="az-Latn-AZ"/>
        </w:rPr>
        <w:t xml:space="preserve"> haqqında yetərli</w:t>
      </w:r>
      <w:r w:rsidR="00A508B3">
        <w:rPr>
          <w:rFonts w:ascii="Arial" w:hAnsi="Arial" w:cs="Arial"/>
          <w:bCs/>
          <w:color w:val="auto"/>
          <w:lang w:val="az-Latn-AZ"/>
        </w:rPr>
        <w:t xml:space="preserve"> informasiya</w:t>
      </w:r>
      <w:r>
        <w:rPr>
          <w:rFonts w:ascii="Arial" w:hAnsi="Arial" w:cs="Arial"/>
          <w:bCs/>
          <w:color w:val="auto"/>
          <w:lang w:val="az-Latn-AZ"/>
        </w:rPr>
        <w:t xml:space="preserve">ya malik olmalıdır. </w:t>
      </w:r>
      <w:r w:rsidR="005F0FA0">
        <w:rPr>
          <w:rFonts w:ascii="Arial" w:hAnsi="Arial" w:cs="Arial"/>
          <w:bCs/>
          <w:color w:val="auto"/>
          <w:lang w:val="az-Latn-AZ"/>
        </w:rPr>
        <w:t>Xarici bankın muxbir hesabının açılması zamanı xarici bankdan özünüqiymətləndirmə sorğu cədvəlinin doldurulması tələb olunmalıdır. Həmin sorğu cədvəli Bankın Məsul şəxsi tərəfindən qiymətləndiril</w:t>
      </w:r>
      <w:r>
        <w:rPr>
          <w:rFonts w:ascii="Arial" w:hAnsi="Arial" w:cs="Arial"/>
          <w:bCs/>
          <w:color w:val="auto"/>
          <w:lang w:val="az-Latn-AZ"/>
        </w:rPr>
        <w:t>məli</w:t>
      </w:r>
      <w:r w:rsidR="005F0FA0">
        <w:rPr>
          <w:rFonts w:ascii="Arial" w:hAnsi="Arial" w:cs="Arial"/>
          <w:bCs/>
          <w:color w:val="auto"/>
          <w:lang w:val="az-Latn-AZ"/>
        </w:rPr>
        <w:t xml:space="preserve"> və nəticələri barədə Bankın rəhbər vəzifəli şəxsinə (İdarə Heyətinin üzvünə) yazılı hesabat təqdim edil</w:t>
      </w:r>
      <w:r>
        <w:rPr>
          <w:rFonts w:ascii="Arial" w:hAnsi="Arial" w:cs="Arial"/>
          <w:bCs/>
          <w:color w:val="auto"/>
          <w:lang w:val="az-Latn-AZ"/>
        </w:rPr>
        <w:t>məlid</w:t>
      </w:r>
      <w:r w:rsidR="005F0FA0">
        <w:rPr>
          <w:rFonts w:ascii="Arial" w:hAnsi="Arial" w:cs="Arial"/>
          <w:bCs/>
          <w:color w:val="auto"/>
          <w:lang w:val="az-Latn-AZ"/>
        </w:rPr>
        <w:t xml:space="preserve">ir. </w:t>
      </w:r>
      <w:r w:rsidR="0027331E">
        <w:rPr>
          <w:rFonts w:ascii="Arial" w:hAnsi="Arial" w:cs="Arial"/>
          <w:bCs/>
          <w:color w:val="auto"/>
          <w:lang w:val="az-Latn-AZ"/>
        </w:rPr>
        <w:t>Xarici bankın muxbir hesabının açılması barədə qərar yalnız Bankın rəhbərliyi tərəfindən qəbul edilməlidir.</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Hər hansı ölkədə fiziki baxımdan mövcud olmadan xidmətlər təklif edən</w:t>
      </w:r>
      <w:r w:rsidR="00A508B3">
        <w:rPr>
          <w:rFonts w:ascii="Arial" w:hAnsi="Arial" w:cs="Arial"/>
          <w:bCs/>
          <w:color w:val="auto"/>
          <w:lang w:val="az-Latn-AZ"/>
        </w:rPr>
        <w:t xml:space="preserve"> </w:t>
      </w:r>
      <w:r w:rsidRPr="00824008">
        <w:rPr>
          <w:rFonts w:ascii="Arial" w:hAnsi="Arial" w:cs="Arial"/>
          <w:bCs/>
          <w:color w:val="auto"/>
          <w:lang w:val="az-Latn-AZ"/>
        </w:rPr>
        <w:t>respondent bankın müxbir hesablarına xüsusi diqqət yetirilməlidir. Bank yalnız müvafiq sahə üzrə nəzarət orqanları tərəfindən effektiv şəkildə</w:t>
      </w:r>
      <w:r w:rsidR="00A508B3">
        <w:rPr>
          <w:rFonts w:ascii="Arial" w:hAnsi="Arial" w:cs="Arial"/>
          <w:bCs/>
          <w:color w:val="auto"/>
          <w:lang w:val="az-Latn-AZ"/>
        </w:rPr>
        <w:t xml:space="preserve"> </w:t>
      </w:r>
      <w:r w:rsidRPr="00824008">
        <w:rPr>
          <w:rFonts w:ascii="Arial" w:hAnsi="Arial" w:cs="Arial"/>
          <w:bCs/>
          <w:color w:val="auto"/>
          <w:lang w:val="az-Latn-AZ"/>
        </w:rPr>
        <w:t>nəzarət olunan xarici banklarla müxbi</w:t>
      </w:r>
      <w:r w:rsidR="00C528B5">
        <w:rPr>
          <w:rFonts w:ascii="Arial" w:hAnsi="Arial" w:cs="Arial"/>
          <w:bCs/>
          <w:color w:val="auto"/>
          <w:lang w:val="az-Latn-AZ"/>
        </w:rPr>
        <w:t>r əlaqələr qurmalıdır. H</w:t>
      </w:r>
      <w:r w:rsidRPr="00824008">
        <w:rPr>
          <w:rFonts w:ascii="Arial" w:hAnsi="Arial" w:cs="Arial"/>
          <w:bCs/>
          <w:color w:val="auto"/>
          <w:lang w:val="az-Latn-AZ"/>
        </w:rPr>
        <w:t>ər hansı bir</w:t>
      </w:r>
      <w:r w:rsidR="00C528B5">
        <w:rPr>
          <w:rFonts w:ascii="Arial" w:hAnsi="Arial" w:cs="Arial"/>
          <w:bCs/>
          <w:color w:val="auto"/>
          <w:lang w:val="az-Latn-AZ"/>
        </w:rPr>
        <w:t xml:space="preserve"> </w:t>
      </w:r>
      <w:r w:rsidRPr="00824008">
        <w:rPr>
          <w:rFonts w:ascii="Arial" w:hAnsi="Arial" w:cs="Arial"/>
          <w:bCs/>
          <w:color w:val="auto"/>
          <w:lang w:val="az-Latn-AZ"/>
        </w:rPr>
        <w:t>ölkədə qeydiyyatdan keçmiş, lakin fiziki mövcudluğu və tənzimləyici qurumu</w:t>
      </w:r>
      <w:r w:rsidR="00C528B5">
        <w:rPr>
          <w:rFonts w:ascii="Arial" w:hAnsi="Arial" w:cs="Arial"/>
          <w:bCs/>
          <w:color w:val="auto"/>
          <w:lang w:val="az-Latn-AZ"/>
        </w:rPr>
        <w:t xml:space="preserve"> </w:t>
      </w:r>
      <w:r w:rsidRPr="00824008">
        <w:rPr>
          <w:rFonts w:ascii="Arial" w:hAnsi="Arial" w:cs="Arial"/>
          <w:bCs/>
          <w:color w:val="auto"/>
          <w:lang w:val="az-Latn-AZ"/>
        </w:rPr>
        <w:t>olmayan banklarla (shell–bank) müxbir əlaqələr qur</w:t>
      </w:r>
      <w:r w:rsidR="00C528B5">
        <w:rPr>
          <w:rFonts w:ascii="Arial" w:hAnsi="Arial" w:cs="Arial"/>
          <w:bCs/>
          <w:color w:val="auto"/>
          <w:lang w:val="az-Latn-AZ"/>
        </w:rPr>
        <w:t>ul</w:t>
      </w:r>
      <w:r w:rsidRPr="00824008">
        <w:rPr>
          <w:rFonts w:ascii="Arial" w:hAnsi="Arial" w:cs="Arial"/>
          <w:bCs/>
          <w:color w:val="auto"/>
          <w:lang w:val="az-Latn-AZ"/>
        </w:rPr>
        <w:t>mamalı və ya daha əvvəl</w:t>
      </w:r>
      <w:r w:rsidR="00C528B5">
        <w:rPr>
          <w:rFonts w:ascii="Arial" w:hAnsi="Arial" w:cs="Arial"/>
          <w:bCs/>
          <w:color w:val="auto"/>
          <w:lang w:val="az-Latn-AZ"/>
        </w:rPr>
        <w:t xml:space="preserve"> </w:t>
      </w:r>
      <w:r w:rsidRPr="00824008">
        <w:rPr>
          <w:rFonts w:ascii="Arial" w:hAnsi="Arial" w:cs="Arial"/>
          <w:bCs/>
          <w:color w:val="auto"/>
          <w:lang w:val="az-Latn-AZ"/>
        </w:rPr>
        <w:t>qurulmuş bu cür münasibətlər davam etdir</w:t>
      </w:r>
      <w:r w:rsidR="00C528B5">
        <w:rPr>
          <w:rFonts w:ascii="Arial" w:hAnsi="Arial" w:cs="Arial"/>
          <w:bCs/>
          <w:color w:val="auto"/>
          <w:lang w:val="az-Latn-AZ"/>
        </w:rPr>
        <w:t xml:space="preserve">ilməməlidir. </w:t>
      </w:r>
      <w:r w:rsidR="00223F9E">
        <w:rPr>
          <w:rFonts w:ascii="Arial" w:hAnsi="Arial" w:cs="Arial"/>
          <w:bCs/>
          <w:color w:val="auto"/>
          <w:lang w:val="az-Latn-AZ"/>
        </w:rPr>
        <w:t xml:space="preserve">Bank </w:t>
      </w:r>
      <w:r w:rsidR="00C528B5">
        <w:rPr>
          <w:rFonts w:ascii="Arial" w:hAnsi="Arial" w:cs="Arial"/>
          <w:bCs/>
          <w:color w:val="auto"/>
          <w:lang w:val="az-Latn-AZ"/>
        </w:rPr>
        <w:t>PL/TMM</w:t>
      </w:r>
      <w:r w:rsidRPr="00824008">
        <w:rPr>
          <w:rFonts w:ascii="Arial" w:hAnsi="Arial" w:cs="Arial"/>
          <w:bCs/>
          <w:color w:val="auto"/>
          <w:lang w:val="az-Latn-AZ"/>
        </w:rPr>
        <w:t xml:space="preserve"> sahəsində yüksək standartlara malik olmayan və</w:t>
      </w:r>
      <w:r w:rsidR="00223F9E">
        <w:rPr>
          <w:rFonts w:ascii="Arial" w:hAnsi="Arial" w:cs="Arial"/>
          <w:bCs/>
          <w:color w:val="auto"/>
          <w:lang w:val="az-Latn-AZ"/>
        </w:rPr>
        <w:t xml:space="preserve"> </w:t>
      </w:r>
      <w:r w:rsidRPr="00824008">
        <w:rPr>
          <w:rFonts w:ascii="Arial" w:hAnsi="Arial" w:cs="Arial"/>
          <w:bCs/>
          <w:color w:val="auto"/>
          <w:lang w:val="az-Latn-AZ"/>
        </w:rPr>
        <w:t>bu sahədə əməkdaşlığa meylli olmayan ölkələr kimi müəyyən edilmiş</w:t>
      </w:r>
      <w:r w:rsidR="00223F9E">
        <w:rPr>
          <w:rFonts w:ascii="Arial" w:hAnsi="Arial" w:cs="Arial"/>
          <w:bCs/>
          <w:color w:val="auto"/>
          <w:lang w:val="az-Latn-AZ"/>
        </w:rPr>
        <w:t xml:space="preserve"> </w:t>
      </w:r>
      <w:r w:rsidRPr="00824008">
        <w:rPr>
          <w:rFonts w:ascii="Arial" w:hAnsi="Arial" w:cs="Arial"/>
          <w:bCs/>
          <w:color w:val="auto"/>
          <w:lang w:val="az-Latn-AZ"/>
        </w:rPr>
        <w:t>yurisdiksiyalarda yerləşən respondent banklarla işgüzar münasibətlər qurarkən və ya</w:t>
      </w:r>
      <w:r w:rsidR="00223F9E">
        <w:rPr>
          <w:rFonts w:ascii="Arial" w:hAnsi="Arial" w:cs="Arial"/>
          <w:bCs/>
          <w:color w:val="auto"/>
          <w:lang w:val="az-Latn-AZ"/>
        </w:rPr>
        <w:t xml:space="preserve"> </w:t>
      </w:r>
      <w:r w:rsidRPr="00824008">
        <w:rPr>
          <w:rFonts w:ascii="Arial" w:hAnsi="Arial" w:cs="Arial"/>
          <w:bCs/>
          <w:color w:val="auto"/>
          <w:lang w:val="az-Latn-AZ"/>
        </w:rPr>
        <w:t>mövcud əlaqələri davam etdirərkən daha diqqətli olmalıdır. Respondent bankın</w:t>
      </w:r>
      <w:r w:rsidR="00223F9E">
        <w:rPr>
          <w:rFonts w:ascii="Arial" w:hAnsi="Arial" w:cs="Arial"/>
          <w:bCs/>
          <w:color w:val="auto"/>
          <w:lang w:val="az-Latn-AZ"/>
        </w:rPr>
        <w:t xml:space="preserve"> </w:t>
      </w:r>
      <w:r w:rsidRPr="00824008">
        <w:rPr>
          <w:rFonts w:ascii="Arial" w:hAnsi="Arial" w:cs="Arial"/>
          <w:bCs/>
          <w:color w:val="auto"/>
          <w:lang w:val="az-Latn-AZ"/>
        </w:rPr>
        <w:t>eyniləşdirmə və verifikasiya qayda və prosedurlarına malik olması bank tərəfindən</w:t>
      </w:r>
      <w:r w:rsidR="00223F9E">
        <w:rPr>
          <w:rFonts w:ascii="Arial" w:hAnsi="Arial" w:cs="Arial"/>
          <w:bCs/>
          <w:color w:val="auto"/>
          <w:lang w:val="az-Latn-AZ"/>
        </w:rPr>
        <w:t xml:space="preserve"> </w:t>
      </w:r>
      <w:r w:rsidRPr="00824008">
        <w:rPr>
          <w:rFonts w:ascii="Arial" w:hAnsi="Arial" w:cs="Arial"/>
          <w:bCs/>
          <w:color w:val="auto"/>
          <w:lang w:val="az-Latn-AZ"/>
        </w:rPr>
        <w:t>müəyyən edilməli və müxbir hesablar vasitəsilə həyata keçirilən əməliyyatlarda əlavə</w:t>
      </w:r>
      <w:r w:rsidR="00223F9E">
        <w:rPr>
          <w:rFonts w:ascii="Arial" w:hAnsi="Arial" w:cs="Arial"/>
          <w:bCs/>
          <w:color w:val="auto"/>
          <w:lang w:val="az-Latn-AZ"/>
        </w:rPr>
        <w:t xml:space="preserve"> </w:t>
      </w:r>
      <w:r w:rsidRPr="00824008">
        <w:rPr>
          <w:rFonts w:ascii="Arial" w:hAnsi="Arial" w:cs="Arial"/>
          <w:bCs/>
          <w:color w:val="auto"/>
          <w:lang w:val="az-Latn-AZ"/>
        </w:rPr>
        <w:t>eyniləşdirmə tədbirləri görülməlidir.</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 Xarici dövlətlərin siyasi xadimlərinin əməliyyatları</w:t>
      </w:r>
      <w:r w:rsidR="00223F9E">
        <w:rPr>
          <w:rFonts w:ascii="Arial" w:hAnsi="Arial" w:cs="Arial"/>
          <w:bCs/>
          <w:color w:val="auto"/>
          <w:lang w:val="az-Latn-AZ"/>
        </w:rPr>
        <w:t>.</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Xarici dövlətlərin siyasi xadimlərinə dövlət və ya hökumət başçıları, nüfuzlu</w:t>
      </w:r>
      <w:r w:rsidR="00223F9E">
        <w:rPr>
          <w:rFonts w:ascii="Arial" w:hAnsi="Arial" w:cs="Arial"/>
          <w:bCs/>
          <w:color w:val="auto"/>
          <w:lang w:val="az-Latn-AZ"/>
        </w:rPr>
        <w:t xml:space="preserve"> </w:t>
      </w:r>
      <w:r w:rsidRPr="00824008">
        <w:rPr>
          <w:rFonts w:ascii="Arial" w:hAnsi="Arial" w:cs="Arial"/>
          <w:bCs/>
          <w:color w:val="auto"/>
          <w:lang w:val="az-Latn-AZ"/>
        </w:rPr>
        <w:t>siyasətçilər, hökumət üzvləri, yuxarı instansiya məhkəmələrinin hakimləri, yüksək</w:t>
      </w:r>
      <w:r w:rsidR="00223F9E">
        <w:rPr>
          <w:rFonts w:ascii="Arial" w:hAnsi="Arial" w:cs="Arial"/>
          <w:bCs/>
          <w:color w:val="auto"/>
          <w:lang w:val="az-Latn-AZ"/>
        </w:rPr>
        <w:t xml:space="preserve"> </w:t>
      </w:r>
      <w:r w:rsidRPr="00824008">
        <w:rPr>
          <w:rFonts w:ascii="Arial" w:hAnsi="Arial" w:cs="Arial"/>
          <w:bCs/>
          <w:color w:val="auto"/>
          <w:lang w:val="az-Latn-AZ"/>
        </w:rPr>
        <w:t>rütbəli hərbi qulluqçular, dövlət mülkiyyətində olan müəssisələrin rəhbərləri, siyasi</w:t>
      </w:r>
      <w:r w:rsidR="00223F9E">
        <w:rPr>
          <w:rFonts w:ascii="Arial" w:hAnsi="Arial" w:cs="Arial"/>
          <w:bCs/>
          <w:color w:val="auto"/>
          <w:lang w:val="az-Latn-AZ"/>
        </w:rPr>
        <w:t xml:space="preserve"> </w:t>
      </w:r>
      <w:r w:rsidRPr="00824008">
        <w:rPr>
          <w:rFonts w:ascii="Arial" w:hAnsi="Arial" w:cs="Arial"/>
          <w:bCs/>
          <w:color w:val="auto"/>
          <w:lang w:val="az-Latn-AZ"/>
        </w:rPr>
        <w:t>partiyanın vəzifəli şəxsləri, onların ailə üzvləri və yaxın qohumları daxildir.</w:t>
      </w:r>
      <w:r w:rsidR="00223F9E">
        <w:rPr>
          <w:rFonts w:ascii="Arial" w:hAnsi="Arial" w:cs="Arial"/>
          <w:bCs/>
          <w:color w:val="auto"/>
          <w:lang w:val="az-Latn-AZ"/>
        </w:rPr>
        <w:t xml:space="preserve"> </w:t>
      </w:r>
      <w:r w:rsidRPr="00824008">
        <w:rPr>
          <w:rFonts w:ascii="Arial" w:hAnsi="Arial" w:cs="Arial"/>
          <w:bCs/>
          <w:color w:val="auto"/>
          <w:lang w:val="az-Latn-AZ"/>
        </w:rPr>
        <w:t>Xarici dövlətlərin yüksək vəzifəli şəxsləri, yaxud onlarla bilavasitə əlaqəli olan</w:t>
      </w:r>
      <w:r w:rsidR="00223F9E">
        <w:rPr>
          <w:rFonts w:ascii="Arial" w:hAnsi="Arial" w:cs="Arial"/>
          <w:bCs/>
          <w:color w:val="auto"/>
          <w:lang w:val="az-Latn-AZ"/>
        </w:rPr>
        <w:t xml:space="preserve"> </w:t>
      </w:r>
      <w:r w:rsidRPr="00824008">
        <w:rPr>
          <w:rFonts w:ascii="Arial" w:hAnsi="Arial" w:cs="Arial"/>
          <w:bCs/>
          <w:color w:val="auto"/>
          <w:lang w:val="az-Latn-AZ"/>
        </w:rPr>
        <w:t xml:space="preserve">şəxslər və şirkətlərlə işgüzar münasibətlərin qurulması </w:t>
      </w:r>
      <w:r w:rsidR="00223F9E">
        <w:rPr>
          <w:rFonts w:ascii="Arial" w:hAnsi="Arial" w:cs="Arial"/>
          <w:bCs/>
          <w:color w:val="auto"/>
          <w:lang w:val="az-Latn-AZ"/>
        </w:rPr>
        <w:t>Bank</w:t>
      </w:r>
      <w:r w:rsidRPr="00824008">
        <w:rPr>
          <w:rFonts w:ascii="Arial" w:hAnsi="Arial" w:cs="Arial"/>
          <w:bCs/>
          <w:color w:val="auto"/>
          <w:lang w:val="az-Latn-AZ"/>
        </w:rPr>
        <w:t xml:space="preserve"> üçün</w:t>
      </w:r>
      <w:r w:rsidR="00223F9E">
        <w:rPr>
          <w:rFonts w:ascii="Arial" w:hAnsi="Arial" w:cs="Arial"/>
          <w:bCs/>
          <w:color w:val="auto"/>
          <w:lang w:val="az-Latn-AZ"/>
        </w:rPr>
        <w:t xml:space="preserve"> </w:t>
      </w:r>
      <w:r w:rsidRPr="00824008">
        <w:rPr>
          <w:rFonts w:ascii="Arial" w:hAnsi="Arial" w:cs="Arial"/>
          <w:bCs/>
          <w:color w:val="auto"/>
          <w:lang w:val="az-Latn-AZ"/>
        </w:rPr>
        <w:t>potensial olaraq nüfuz və hüquqi risk təhlükəsi yarada bilər.</w:t>
      </w:r>
      <w:r w:rsidR="00223F9E">
        <w:rPr>
          <w:rFonts w:ascii="Arial" w:hAnsi="Arial" w:cs="Arial"/>
          <w:bCs/>
          <w:color w:val="auto"/>
          <w:lang w:val="az-Latn-AZ"/>
        </w:rPr>
        <w:t xml:space="preserve"> </w:t>
      </w:r>
      <w:r w:rsidRPr="00824008">
        <w:rPr>
          <w:rFonts w:ascii="Arial" w:hAnsi="Arial" w:cs="Arial"/>
          <w:bCs/>
          <w:color w:val="auto"/>
          <w:lang w:val="az-Latn-AZ"/>
        </w:rPr>
        <w:t xml:space="preserve">Buna görə də </w:t>
      </w:r>
      <w:r w:rsidR="00223F9E">
        <w:rPr>
          <w:rFonts w:ascii="Arial" w:hAnsi="Arial" w:cs="Arial"/>
          <w:bCs/>
          <w:color w:val="auto"/>
          <w:lang w:val="az-Latn-AZ"/>
        </w:rPr>
        <w:t>b</w:t>
      </w:r>
      <w:r w:rsidRPr="00824008">
        <w:rPr>
          <w:rFonts w:ascii="Arial" w:hAnsi="Arial" w:cs="Arial"/>
          <w:bCs/>
          <w:color w:val="auto"/>
          <w:lang w:val="az-Latn-AZ"/>
        </w:rPr>
        <w:t>u və ya digər şəxsin siyasi xadim olduğu</w:t>
      </w:r>
      <w:r w:rsidR="00223F9E">
        <w:rPr>
          <w:rFonts w:ascii="Arial" w:hAnsi="Arial" w:cs="Arial"/>
          <w:bCs/>
          <w:color w:val="auto"/>
          <w:lang w:val="az-Latn-AZ"/>
        </w:rPr>
        <w:t xml:space="preserve"> </w:t>
      </w:r>
      <w:r w:rsidRPr="00824008">
        <w:rPr>
          <w:rFonts w:ascii="Arial" w:hAnsi="Arial" w:cs="Arial"/>
          <w:bCs/>
          <w:color w:val="auto"/>
          <w:lang w:val="az-Latn-AZ"/>
        </w:rPr>
        <w:t>ilə bağlı şübhə olduqda, həmin şəxslə və ona birbaşa aidiyyəti olan insanlar və</w:t>
      </w:r>
      <w:r w:rsidR="00223F9E">
        <w:rPr>
          <w:rFonts w:ascii="Arial" w:hAnsi="Arial" w:cs="Arial"/>
          <w:bCs/>
          <w:color w:val="auto"/>
          <w:lang w:val="az-Latn-AZ"/>
        </w:rPr>
        <w:t xml:space="preserve"> </w:t>
      </w:r>
      <w:r w:rsidRPr="00824008">
        <w:rPr>
          <w:rFonts w:ascii="Arial" w:hAnsi="Arial" w:cs="Arial"/>
          <w:bCs/>
          <w:color w:val="auto"/>
          <w:lang w:val="az-Latn-AZ"/>
        </w:rPr>
        <w:t>müəssisələrlə bağlı ətraflı eyniləşdirmə tədbirləri həyata keçir</w:t>
      </w:r>
      <w:r w:rsidR="00223F9E">
        <w:rPr>
          <w:rFonts w:ascii="Arial" w:hAnsi="Arial" w:cs="Arial"/>
          <w:bCs/>
          <w:color w:val="auto"/>
          <w:lang w:val="az-Latn-AZ"/>
        </w:rPr>
        <w:t>il</w:t>
      </w:r>
      <w:r w:rsidRPr="00824008">
        <w:rPr>
          <w:rFonts w:ascii="Arial" w:hAnsi="Arial" w:cs="Arial"/>
          <w:bCs/>
          <w:color w:val="auto"/>
          <w:lang w:val="az-Latn-AZ"/>
        </w:rPr>
        <w:t>məlidir. Siyasi</w:t>
      </w:r>
      <w:r w:rsidR="00223F9E">
        <w:rPr>
          <w:rFonts w:ascii="Arial" w:hAnsi="Arial" w:cs="Arial"/>
          <w:bCs/>
          <w:color w:val="auto"/>
          <w:lang w:val="az-Latn-AZ"/>
        </w:rPr>
        <w:t xml:space="preserve"> </w:t>
      </w:r>
      <w:r w:rsidRPr="00824008">
        <w:rPr>
          <w:rFonts w:ascii="Arial" w:hAnsi="Arial" w:cs="Arial"/>
          <w:bCs/>
          <w:color w:val="auto"/>
          <w:lang w:val="az-Latn-AZ"/>
        </w:rPr>
        <w:t>xadimlərlə işgüzar münasibətlərə başlamadan öncə vəsaitlərin</w:t>
      </w:r>
      <w:r w:rsidR="00223F9E">
        <w:rPr>
          <w:rFonts w:ascii="Arial" w:hAnsi="Arial" w:cs="Arial"/>
          <w:bCs/>
          <w:color w:val="auto"/>
          <w:lang w:val="az-Latn-AZ"/>
        </w:rPr>
        <w:t xml:space="preserve"> </w:t>
      </w:r>
      <w:r w:rsidRPr="00824008">
        <w:rPr>
          <w:rFonts w:ascii="Arial" w:hAnsi="Arial" w:cs="Arial"/>
          <w:bCs/>
          <w:color w:val="auto"/>
          <w:lang w:val="az-Latn-AZ"/>
        </w:rPr>
        <w:t>mənbəyini araşdırmalıdır. Siyasi xadimlər</w:t>
      </w:r>
      <w:r w:rsidR="00406EC2">
        <w:rPr>
          <w:rFonts w:ascii="Arial" w:hAnsi="Arial" w:cs="Arial"/>
          <w:bCs/>
          <w:color w:val="auto"/>
          <w:lang w:val="az-Latn-AZ"/>
        </w:rPr>
        <w:t xml:space="preserve">lə </w:t>
      </w:r>
      <w:r w:rsidRPr="00824008">
        <w:rPr>
          <w:rFonts w:ascii="Arial" w:hAnsi="Arial" w:cs="Arial"/>
          <w:bCs/>
          <w:color w:val="auto"/>
          <w:lang w:val="az-Latn-AZ"/>
        </w:rPr>
        <w:t xml:space="preserve"> </w:t>
      </w:r>
      <w:r w:rsidR="00406EC2" w:rsidRPr="00824008">
        <w:rPr>
          <w:rFonts w:ascii="Arial" w:hAnsi="Arial" w:cs="Arial"/>
          <w:bCs/>
          <w:color w:val="auto"/>
          <w:lang w:val="az-Latn-AZ"/>
        </w:rPr>
        <w:t>işgüzar münasibətlər</w:t>
      </w:r>
      <w:r w:rsidR="00406EC2">
        <w:rPr>
          <w:rFonts w:ascii="Arial" w:hAnsi="Arial" w:cs="Arial"/>
          <w:bCs/>
          <w:color w:val="auto"/>
          <w:lang w:val="az-Latn-AZ"/>
        </w:rPr>
        <w:t xml:space="preserve">in qurulması haqqında </w:t>
      </w:r>
      <w:r w:rsidRPr="00824008">
        <w:rPr>
          <w:rFonts w:ascii="Arial" w:hAnsi="Arial" w:cs="Arial"/>
          <w:bCs/>
          <w:color w:val="auto"/>
          <w:lang w:val="az-Latn-AZ"/>
        </w:rPr>
        <w:t>qərar</w:t>
      </w:r>
      <w:r w:rsidR="00406EC2">
        <w:rPr>
          <w:rFonts w:ascii="Arial" w:hAnsi="Arial" w:cs="Arial"/>
          <w:bCs/>
          <w:lang w:val="az-Latn-AZ"/>
        </w:rPr>
        <w:t xml:space="preserve"> Bankın rəhbərliyi</w:t>
      </w:r>
      <w:r w:rsidR="00223F9E">
        <w:rPr>
          <w:rFonts w:ascii="Arial" w:hAnsi="Arial" w:cs="Arial"/>
          <w:bCs/>
          <w:lang w:val="az-Latn-AZ"/>
        </w:rPr>
        <w:t xml:space="preserve"> </w:t>
      </w:r>
      <w:r w:rsidRPr="00824008">
        <w:rPr>
          <w:rFonts w:ascii="Arial" w:hAnsi="Arial" w:cs="Arial"/>
          <w:bCs/>
          <w:color w:val="auto"/>
          <w:lang w:val="az-Latn-AZ"/>
        </w:rPr>
        <w:t>tərəfindən qəbul edilməlidir.</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 Qeyri-adi və şübhəli əməliyyatlar</w:t>
      </w:r>
      <w:r w:rsidR="00223F9E">
        <w:rPr>
          <w:rFonts w:ascii="Arial" w:hAnsi="Arial" w:cs="Arial"/>
          <w:bCs/>
          <w:color w:val="auto"/>
          <w:lang w:val="az-Latn-AZ"/>
        </w:rPr>
        <w:t>.</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Qeyri-adi əməliyyatlar müştərinin mövcud fəaliyyəti üçün xarakterik olmayan</w:t>
      </w:r>
      <w:r w:rsidR="00223F9E">
        <w:rPr>
          <w:rFonts w:ascii="Arial" w:hAnsi="Arial" w:cs="Arial"/>
          <w:bCs/>
          <w:color w:val="auto"/>
          <w:lang w:val="az-Latn-AZ"/>
        </w:rPr>
        <w:t xml:space="preserve"> </w:t>
      </w:r>
      <w:r w:rsidRPr="00824008">
        <w:rPr>
          <w:rFonts w:ascii="Arial" w:hAnsi="Arial" w:cs="Arial"/>
          <w:bCs/>
          <w:color w:val="auto"/>
          <w:lang w:val="az-Latn-AZ"/>
        </w:rPr>
        <w:t>mürəkkəb, habelə aydın iqtisadi və ya qanuni məqsədə malik olmayan, iqtisadi</w:t>
      </w:r>
      <w:r w:rsidR="00223F9E">
        <w:rPr>
          <w:rFonts w:ascii="Arial" w:hAnsi="Arial" w:cs="Arial"/>
          <w:bCs/>
          <w:color w:val="auto"/>
          <w:lang w:val="az-Latn-AZ"/>
        </w:rPr>
        <w:t xml:space="preserve"> </w:t>
      </w:r>
      <w:r w:rsidRPr="00824008">
        <w:rPr>
          <w:rFonts w:ascii="Arial" w:hAnsi="Arial" w:cs="Arial"/>
          <w:bCs/>
          <w:color w:val="auto"/>
          <w:lang w:val="az-Latn-AZ"/>
        </w:rPr>
        <w:t>cəhətdən qeyri-rasional şəkildə və nisbətən iri həcmli nağd vəsaitlərlə həyata</w:t>
      </w:r>
      <w:r w:rsidR="00223F9E">
        <w:rPr>
          <w:rFonts w:ascii="Arial" w:hAnsi="Arial" w:cs="Arial"/>
          <w:bCs/>
          <w:color w:val="auto"/>
          <w:lang w:val="az-Latn-AZ"/>
        </w:rPr>
        <w:t xml:space="preserve"> </w:t>
      </w:r>
      <w:r w:rsidRPr="00824008">
        <w:rPr>
          <w:rFonts w:ascii="Arial" w:hAnsi="Arial" w:cs="Arial"/>
          <w:bCs/>
          <w:color w:val="auto"/>
          <w:lang w:val="az-Latn-AZ"/>
        </w:rPr>
        <w:t xml:space="preserve">keçirilən əməliyyatlar hesab olunur. Qeyri-adi əməliyyat </w:t>
      </w:r>
      <w:r w:rsidR="007D4A17">
        <w:rPr>
          <w:rFonts w:ascii="Arial" w:hAnsi="Arial" w:cs="Arial"/>
          <w:color w:val="auto"/>
          <w:lang w:val="az-Latn-AZ"/>
        </w:rPr>
        <w:t>PL/TM</w:t>
      </w:r>
      <w:r w:rsidR="00223F9E" w:rsidRPr="00824008">
        <w:rPr>
          <w:rFonts w:ascii="Arial" w:hAnsi="Arial" w:cs="Arial"/>
          <w:bCs/>
          <w:color w:val="auto"/>
          <w:lang w:val="az-Latn-AZ"/>
        </w:rPr>
        <w:t xml:space="preserve"> </w:t>
      </w:r>
      <w:r w:rsidRPr="00824008">
        <w:rPr>
          <w:rFonts w:ascii="Arial" w:hAnsi="Arial" w:cs="Arial"/>
          <w:bCs/>
          <w:color w:val="auto"/>
          <w:lang w:val="az-Latn-AZ"/>
        </w:rPr>
        <w:t>riski yaratma</w:t>
      </w:r>
      <w:r w:rsidR="00223F9E">
        <w:rPr>
          <w:rFonts w:ascii="Arial" w:hAnsi="Arial" w:cs="Arial"/>
          <w:bCs/>
          <w:color w:val="auto"/>
          <w:lang w:val="az-Latn-AZ"/>
        </w:rPr>
        <w:t xml:space="preserve"> </w:t>
      </w:r>
      <w:r w:rsidRPr="00824008">
        <w:rPr>
          <w:rFonts w:ascii="Arial" w:hAnsi="Arial" w:cs="Arial"/>
          <w:bCs/>
          <w:color w:val="auto"/>
          <w:lang w:val="az-Latn-AZ"/>
        </w:rPr>
        <w:t>ehtimalının yüksək olacağı güman edildikdə şübhəli əməliyyat hesab olunur.</w:t>
      </w:r>
      <w:r w:rsidR="00223F9E">
        <w:rPr>
          <w:rFonts w:ascii="Arial" w:hAnsi="Arial" w:cs="Arial"/>
          <w:bCs/>
          <w:color w:val="auto"/>
          <w:lang w:val="az-Latn-AZ"/>
        </w:rPr>
        <w:t xml:space="preserve"> </w:t>
      </w:r>
      <w:r w:rsidRPr="00824008">
        <w:rPr>
          <w:rFonts w:ascii="Arial" w:hAnsi="Arial" w:cs="Arial"/>
          <w:bCs/>
          <w:color w:val="auto"/>
          <w:lang w:val="az-Latn-AZ"/>
        </w:rPr>
        <w:t>Əməliyyatın qeyri-adi olmasına dair şübhələr bir sıra amillərin</w:t>
      </w:r>
      <w:r w:rsidR="00DE0F4D">
        <w:rPr>
          <w:rFonts w:ascii="Arial" w:hAnsi="Arial" w:cs="Arial"/>
          <w:bCs/>
          <w:color w:val="auto"/>
          <w:lang w:val="az-Latn-AZ"/>
        </w:rPr>
        <w:t xml:space="preserve"> </w:t>
      </w:r>
      <w:r w:rsidRPr="00824008">
        <w:rPr>
          <w:rFonts w:ascii="Arial" w:hAnsi="Arial" w:cs="Arial"/>
          <w:bCs/>
          <w:color w:val="auto"/>
          <w:lang w:val="az-Latn-AZ"/>
        </w:rPr>
        <w:t xml:space="preserve">qiymətləndirilməsinə əsaslanmalıdır. </w:t>
      </w:r>
      <w:r w:rsidR="00DE0F4D">
        <w:rPr>
          <w:rFonts w:ascii="Arial" w:hAnsi="Arial" w:cs="Arial"/>
          <w:bCs/>
          <w:color w:val="auto"/>
          <w:lang w:val="az-Latn-AZ"/>
        </w:rPr>
        <w:t>Belə</w:t>
      </w:r>
      <w:r w:rsidRPr="00824008">
        <w:rPr>
          <w:rFonts w:ascii="Arial" w:hAnsi="Arial" w:cs="Arial"/>
          <w:bCs/>
          <w:color w:val="auto"/>
          <w:lang w:val="az-Latn-AZ"/>
        </w:rPr>
        <w:t xml:space="preserve"> əməliyyatı həyata keçirən tərəflərin kimlikləri barədə</w:t>
      </w:r>
      <w:r w:rsidR="00DE0F4D">
        <w:rPr>
          <w:rFonts w:ascii="Arial" w:hAnsi="Arial" w:cs="Arial"/>
          <w:bCs/>
          <w:color w:val="auto"/>
          <w:lang w:val="az-Latn-AZ"/>
        </w:rPr>
        <w:t xml:space="preserve"> </w:t>
      </w:r>
      <w:r w:rsidRPr="00824008">
        <w:rPr>
          <w:rFonts w:ascii="Arial" w:hAnsi="Arial" w:cs="Arial"/>
          <w:bCs/>
          <w:color w:val="auto"/>
          <w:lang w:val="az-Latn-AZ"/>
        </w:rPr>
        <w:t>məlumatın təqdim olunması tələb e</w:t>
      </w:r>
      <w:r w:rsidR="00DE0F4D">
        <w:rPr>
          <w:rFonts w:ascii="Arial" w:hAnsi="Arial" w:cs="Arial"/>
          <w:bCs/>
          <w:color w:val="auto"/>
          <w:lang w:val="az-Latn-AZ"/>
        </w:rPr>
        <w:t>dil</w:t>
      </w:r>
      <w:r w:rsidRPr="00824008">
        <w:rPr>
          <w:rFonts w:ascii="Arial" w:hAnsi="Arial" w:cs="Arial"/>
          <w:bCs/>
          <w:color w:val="auto"/>
          <w:lang w:val="az-Latn-AZ"/>
        </w:rPr>
        <w:t>məli, vəsaitin mənbəyini və əməliyyatın</w:t>
      </w:r>
      <w:r w:rsidR="00711141">
        <w:rPr>
          <w:rFonts w:ascii="Arial" w:hAnsi="Arial" w:cs="Arial"/>
          <w:bCs/>
          <w:color w:val="auto"/>
          <w:lang w:val="az-Latn-AZ"/>
        </w:rPr>
        <w:t xml:space="preserve"> </w:t>
      </w:r>
      <w:r w:rsidRPr="00824008">
        <w:rPr>
          <w:rFonts w:ascii="Arial" w:hAnsi="Arial" w:cs="Arial"/>
          <w:bCs/>
          <w:color w:val="auto"/>
          <w:lang w:val="az-Latn-AZ"/>
        </w:rPr>
        <w:t>məqsədini müəyyən etmək üçün digər zəruri tədbirlər gör</w:t>
      </w:r>
      <w:r w:rsidR="00DE0F4D">
        <w:rPr>
          <w:rFonts w:ascii="Arial" w:hAnsi="Arial" w:cs="Arial"/>
          <w:bCs/>
          <w:color w:val="auto"/>
          <w:lang w:val="az-Latn-AZ"/>
        </w:rPr>
        <w:t>ül</w:t>
      </w:r>
      <w:r w:rsidRPr="00824008">
        <w:rPr>
          <w:rFonts w:ascii="Arial" w:hAnsi="Arial" w:cs="Arial"/>
          <w:bCs/>
          <w:color w:val="auto"/>
          <w:lang w:val="az-Latn-AZ"/>
        </w:rPr>
        <w:t>məlidir. Qeyri-adi</w:t>
      </w:r>
      <w:r w:rsidR="00DE0F4D">
        <w:rPr>
          <w:rFonts w:ascii="Arial" w:hAnsi="Arial" w:cs="Arial"/>
          <w:bCs/>
          <w:color w:val="auto"/>
          <w:lang w:val="az-Latn-AZ"/>
        </w:rPr>
        <w:t xml:space="preserve"> </w:t>
      </w:r>
      <w:r w:rsidRPr="00824008">
        <w:rPr>
          <w:rFonts w:ascii="Arial" w:hAnsi="Arial" w:cs="Arial"/>
          <w:bCs/>
          <w:color w:val="auto"/>
          <w:lang w:val="az-Latn-AZ"/>
        </w:rPr>
        <w:t xml:space="preserve">əməliyyatlarda </w:t>
      </w:r>
      <w:r w:rsidR="007D4A17">
        <w:rPr>
          <w:rFonts w:ascii="Arial" w:hAnsi="Arial" w:cs="Arial"/>
          <w:color w:val="auto"/>
          <w:lang w:val="az-Latn-AZ"/>
        </w:rPr>
        <w:t>PL/TM</w:t>
      </w:r>
      <w:r w:rsidR="00DE0F4D" w:rsidRPr="00824008">
        <w:rPr>
          <w:rFonts w:ascii="Arial" w:hAnsi="Arial" w:cs="Arial"/>
          <w:bCs/>
          <w:color w:val="auto"/>
          <w:lang w:val="az-Latn-AZ"/>
        </w:rPr>
        <w:t xml:space="preserve"> </w:t>
      </w:r>
      <w:r w:rsidRPr="00824008">
        <w:rPr>
          <w:rFonts w:ascii="Arial" w:hAnsi="Arial" w:cs="Arial"/>
          <w:bCs/>
          <w:color w:val="auto"/>
          <w:lang w:val="az-Latn-AZ"/>
        </w:rPr>
        <w:t>risklərinin yüksək olması müəyyən olunduğu halda</w:t>
      </w:r>
      <w:r w:rsidR="00DE0F4D">
        <w:rPr>
          <w:rFonts w:ascii="Arial" w:hAnsi="Arial" w:cs="Arial"/>
          <w:bCs/>
          <w:color w:val="auto"/>
          <w:lang w:val="az-Latn-AZ"/>
        </w:rPr>
        <w:t xml:space="preserve"> Bank</w:t>
      </w:r>
      <w:r w:rsidRPr="00824008">
        <w:rPr>
          <w:rFonts w:ascii="Arial" w:hAnsi="Arial" w:cs="Arial"/>
          <w:bCs/>
          <w:color w:val="auto"/>
          <w:lang w:val="az-Latn-AZ"/>
        </w:rPr>
        <w:t xml:space="preserve"> qanunvericiliyə müvafiq olaraq bu barədə məlumatı Maliyyə</w:t>
      </w:r>
      <w:r w:rsidR="00DE0F4D">
        <w:rPr>
          <w:rFonts w:ascii="Arial" w:hAnsi="Arial" w:cs="Arial"/>
          <w:bCs/>
          <w:color w:val="auto"/>
          <w:lang w:val="az-Latn-AZ"/>
        </w:rPr>
        <w:t xml:space="preserve"> </w:t>
      </w:r>
      <w:r w:rsidRPr="00824008">
        <w:rPr>
          <w:rFonts w:ascii="Arial" w:hAnsi="Arial" w:cs="Arial"/>
          <w:bCs/>
          <w:color w:val="auto"/>
          <w:lang w:val="az-Latn-AZ"/>
        </w:rPr>
        <w:t>Monitorinqi Xidmətinə təqdim etməlidir.</w:t>
      </w:r>
    </w:p>
    <w:p w:rsidR="00824008" w:rsidRP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 Birbaşa əlaqə qurmadan texnoloji vasitələrdən istifadə etməklə həyata</w:t>
      </w:r>
      <w:r w:rsidR="00DE0F4D">
        <w:rPr>
          <w:rFonts w:ascii="Arial" w:hAnsi="Arial" w:cs="Arial"/>
          <w:bCs/>
          <w:color w:val="auto"/>
          <w:lang w:val="az-Latn-AZ"/>
        </w:rPr>
        <w:t xml:space="preserve"> </w:t>
      </w:r>
      <w:r w:rsidRPr="00824008">
        <w:rPr>
          <w:rFonts w:ascii="Arial" w:hAnsi="Arial" w:cs="Arial"/>
          <w:bCs/>
          <w:color w:val="auto"/>
          <w:lang w:val="az-Latn-AZ"/>
        </w:rPr>
        <w:t>keçirilən əməliyyatlar</w:t>
      </w:r>
      <w:r w:rsidR="00DE0F4D">
        <w:rPr>
          <w:rFonts w:ascii="Arial" w:hAnsi="Arial" w:cs="Arial"/>
          <w:bCs/>
          <w:color w:val="auto"/>
          <w:lang w:val="az-Latn-AZ"/>
        </w:rPr>
        <w:t>.</w:t>
      </w:r>
    </w:p>
    <w:p w:rsidR="00824008" w:rsidRDefault="00824008" w:rsidP="00D12253">
      <w:pPr>
        <w:pStyle w:val="Default"/>
        <w:spacing w:line="360" w:lineRule="auto"/>
        <w:ind w:left="567"/>
        <w:jc w:val="both"/>
        <w:rPr>
          <w:rFonts w:ascii="Arial" w:hAnsi="Arial" w:cs="Arial"/>
          <w:bCs/>
          <w:color w:val="auto"/>
          <w:lang w:val="az-Latn-AZ"/>
        </w:rPr>
      </w:pPr>
      <w:r w:rsidRPr="00824008">
        <w:rPr>
          <w:rFonts w:ascii="Arial" w:hAnsi="Arial" w:cs="Arial"/>
          <w:bCs/>
          <w:color w:val="auto"/>
          <w:lang w:val="az-Latn-AZ"/>
        </w:rPr>
        <w:t>Bank birbaşa əlaqə qurmadan texnoloji vasitələrdən istifadə etməklə işgüzar</w:t>
      </w:r>
      <w:r w:rsidR="00DE0F4D">
        <w:rPr>
          <w:rFonts w:ascii="Arial" w:hAnsi="Arial" w:cs="Arial"/>
          <w:bCs/>
          <w:color w:val="auto"/>
          <w:lang w:val="az-Latn-AZ"/>
        </w:rPr>
        <w:t xml:space="preserve"> </w:t>
      </w:r>
      <w:r w:rsidRPr="00824008">
        <w:rPr>
          <w:rFonts w:ascii="Arial" w:hAnsi="Arial" w:cs="Arial"/>
          <w:bCs/>
          <w:color w:val="auto"/>
          <w:lang w:val="az-Latn-AZ"/>
        </w:rPr>
        <w:t>münasibətlər quran müştərilər üçün hesabların açılması zamanı tətbiq olunan</w:t>
      </w:r>
      <w:r w:rsidR="00DE0F4D">
        <w:rPr>
          <w:rFonts w:ascii="Arial" w:hAnsi="Arial" w:cs="Arial"/>
          <w:bCs/>
          <w:color w:val="auto"/>
          <w:lang w:val="az-Latn-AZ"/>
        </w:rPr>
        <w:t xml:space="preserve"> </w:t>
      </w:r>
      <w:r w:rsidRPr="00824008">
        <w:rPr>
          <w:rFonts w:ascii="Arial" w:hAnsi="Arial" w:cs="Arial"/>
          <w:bCs/>
          <w:color w:val="auto"/>
          <w:lang w:val="az-Latn-AZ"/>
        </w:rPr>
        <w:t>müştərinin eyniləşdirilməsi, verifikasiyası və əlavə eyniləşdirmə qayda və</w:t>
      </w:r>
      <w:r w:rsidR="00DE0F4D">
        <w:rPr>
          <w:rFonts w:ascii="Arial" w:hAnsi="Arial" w:cs="Arial"/>
          <w:bCs/>
          <w:color w:val="auto"/>
          <w:lang w:val="az-Latn-AZ"/>
        </w:rPr>
        <w:t xml:space="preserve"> </w:t>
      </w:r>
      <w:r w:rsidRPr="00824008">
        <w:rPr>
          <w:rFonts w:ascii="Arial" w:hAnsi="Arial" w:cs="Arial"/>
          <w:bCs/>
          <w:color w:val="auto"/>
          <w:lang w:val="az-Latn-AZ"/>
        </w:rPr>
        <w:t>prosedurlarını tətbiq etməlidir. Burada əlavə eyniləşdirmə tədbirlərini həyata keçirən</w:t>
      </w:r>
      <w:r w:rsidR="00DE0F4D">
        <w:rPr>
          <w:rFonts w:ascii="Arial" w:hAnsi="Arial" w:cs="Arial"/>
          <w:bCs/>
          <w:color w:val="auto"/>
          <w:lang w:val="az-Latn-AZ"/>
        </w:rPr>
        <w:t xml:space="preserve"> </w:t>
      </w:r>
      <w:r w:rsidRPr="00824008">
        <w:rPr>
          <w:rFonts w:ascii="Arial" w:hAnsi="Arial" w:cs="Arial"/>
          <w:bCs/>
          <w:color w:val="auto"/>
          <w:lang w:val="az-Latn-AZ"/>
        </w:rPr>
        <w:t>zaman etibarlı üçüncü tərəfin xidmətlərindən də istifadə etmək olar.</w:t>
      </w:r>
      <w:r w:rsidR="00DE0F4D">
        <w:rPr>
          <w:rFonts w:ascii="Arial" w:hAnsi="Arial" w:cs="Arial"/>
          <w:bCs/>
          <w:color w:val="auto"/>
          <w:lang w:val="az-Latn-AZ"/>
        </w:rPr>
        <w:t xml:space="preserve"> </w:t>
      </w:r>
      <w:r w:rsidR="00A677DB">
        <w:rPr>
          <w:rFonts w:ascii="Arial" w:hAnsi="Arial" w:cs="Arial"/>
          <w:bCs/>
          <w:color w:val="auto"/>
          <w:lang w:val="az-Latn-AZ"/>
        </w:rPr>
        <w:t>Y</w:t>
      </w:r>
      <w:r w:rsidRPr="00824008">
        <w:rPr>
          <w:rFonts w:ascii="Arial" w:hAnsi="Arial" w:cs="Arial"/>
          <w:bCs/>
          <w:color w:val="auto"/>
          <w:lang w:val="az-Latn-AZ"/>
        </w:rPr>
        <w:t>arana biləcək potensial</w:t>
      </w:r>
      <w:r w:rsidR="00DE0F4D">
        <w:rPr>
          <w:rFonts w:ascii="Arial" w:hAnsi="Arial" w:cs="Arial"/>
          <w:bCs/>
          <w:color w:val="auto"/>
          <w:lang w:val="az-Latn-AZ"/>
        </w:rPr>
        <w:t xml:space="preserve"> </w:t>
      </w:r>
      <w:r w:rsidRPr="00824008">
        <w:rPr>
          <w:rFonts w:ascii="Arial" w:hAnsi="Arial" w:cs="Arial"/>
          <w:bCs/>
          <w:color w:val="auto"/>
          <w:lang w:val="az-Latn-AZ"/>
        </w:rPr>
        <w:t>risklər qiymətləndirilməli və bu risklər nəzərə alınmaqla müştərilərin eyniləşdirmə və</w:t>
      </w:r>
      <w:r w:rsidR="00DE0F4D">
        <w:rPr>
          <w:rFonts w:ascii="Arial" w:hAnsi="Arial" w:cs="Arial"/>
          <w:bCs/>
          <w:color w:val="auto"/>
          <w:lang w:val="az-Latn-AZ"/>
        </w:rPr>
        <w:t xml:space="preserve"> </w:t>
      </w:r>
      <w:r w:rsidRPr="00824008">
        <w:rPr>
          <w:rFonts w:ascii="Arial" w:hAnsi="Arial" w:cs="Arial"/>
          <w:bCs/>
          <w:color w:val="auto"/>
          <w:lang w:val="az-Latn-AZ"/>
        </w:rPr>
        <w:t>verifikasiya prosedurları yeni texnoloji vasitələr nəzərə alınaraq daima yenilənməlidir.</w:t>
      </w:r>
    </w:p>
    <w:p w:rsidR="00256143" w:rsidRPr="00256143" w:rsidRDefault="00256143" w:rsidP="00B57482">
      <w:pPr>
        <w:autoSpaceDE w:val="0"/>
        <w:autoSpaceDN w:val="0"/>
        <w:adjustRightInd w:val="0"/>
        <w:spacing w:before="120" w:line="360" w:lineRule="auto"/>
        <w:jc w:val="both"/>
        <w:rPr>
          <w:rFonts w:ascii="Arial" w:hAnsi="Arial" w:cs="Arial"/>
          <w:b/>
          <w:lang w:val="az-Latn-AZ"/>
        </w:rPr>
      </w:pPr>
      <w:r>
        <w:rPr>
          <w:rFonts w:ascii="Arial" w:hAnsi="Arial" w:cs="Arial"/>
          <w:lang w:val="az-Latn-AZ"/>
        </w:rPr>
        <w:t xml:space="preserve">4.3. </w:t>
      </w:r>
      <w:r w:rsidRPr="00256143">
        <w:rPr>
          <w:rFonts w:ascii="Arial" w:hAnsi="Arial" w:cs="Arial"/>
          <w:b/>
          <w:lang w:val="az-Latn-AZ"/>
        </w:rPr>
        <w:t>Müştərinin hesablarının və əməliyyatlarının davamlı monitorinqi</w:t>
      </w:r>
      <w:r>
        <w:rPr>
          <w:rFonts w:ascii="Arial" w:hAnsi="Arial" w:cs="Arial"/>
          <w:b/>
          <w:lang w:val="az-Latn-AZ"/>
        </w:rPr>
        <w:t>.</w:t>
      </w:r>
    </w:p>
    <w:p w:rsidR="00256143" w:rsidRDefault="00256143" w:rsidP="00D12253">
      <w:pPr>
        <w:pStyle w:val="Default"/>
        <w:spacing w:line="360" w:lineRule="auto"/>
        <w:ind w:left="567"/>
        <w:jc w:val="both"/>
        <w:rPr>
          <w:rFonts w:ascii="Arial" w:hAnsi="Arial" w:cs="Arial"/>
          <w:bCs/>
          <w:color w:val="auto"/>
          <w:lang w:val="az-Latn-AZ"/>
        </w:rPr>
      </w:pPr>
      <w:r w:rsidRPr="00256143">
        <w:rPr>
          <w:rFonts w:ascii="Arial" w:hAnsi="Arial" w:cs="Arial"/>
          <w:bCs/>
          <w:color w:val="auto"/>
          <w:lang w:val="az-Latn-AZ"/>
        </w:rPr>
        <w:t>Müştərilərin hesabları və</w:t>
      </w:r>
      <w:r>
        <w:rPr>
          <w:rFonts w:ascii="Arial" w:hAnsi="Arial" w:cs="Arial"/>
          <w:bCs/>
          <w:color w:val="auto"/>
          <w:lang w:val="az-Latn-AZ"/>
        </w:rPr>
        <w:t xml:space="preserve"> </w:t>
      </w:r>
      <w:r w:rsidRPr="00256143">
        <w:rPr>
          <w:rFonts w:ascii="Arial" w:hAnsi="Arial" w:cs="Arial"/>
          <w:bCs/>
          <w:color w:val="auto"/>
          <w:lang w:val="az-Latn-AZ"/>
        </w:rPr>
        <w:t>onlar tərəfindən həyata keçirilən əməliyyatlar</w:t>
      </w:r>
      <w:r>
        <w:rPr>
          <w:rFonts w:ascii="Arial" w:hAnsi="Arial" w:cs="Arial"/>
          <w:bCs/>
          <w:color w:val="auto"/>
          <w:lang w:val="az-Latn-AZ"/>
        </w:rPr>
        <w:t>,</w:t>
      </w:r>
      <w:r w:rsidRPr="00256143">
        <w:rPr>
          <w:rFonts w:ascii="Arial" w:hAnsi="Arial" w:cs="Arial"/>
          <w:bCs/>
          <w:color w:val="auto"/>
          <w:lang w:val="az-Latn-AZ"/>
        </w:rPr>
        <w:t xml:space="preserve"> habelə müştərilərin işgüzar</w:t>
      </w:r>
      <w:r>
        <w:rPr>
          <w:rFonts w:ascii="Arial" w:hAnsi="Arial" w:cs="Arial"/>
          <w:bCs/>
          <w:color w:val="auto"/>
          <w:lang w:val="az-Latn-AZ"/>
        </w:rPr>
        <w:t xml:space="preserve"> </w:t>
      </w:r>
      <w:r w:rsidRPr="00256143">
        <w:rPr>
          <w:rFonts w:ascii="Arial" w:hAnsi="Arial" w:cs="Arial"/>
          <w:bCs/>
          <w:color w:val="auto"/>
          <w:lang w:val="az-Latn-AZ"/>
        </w:rPr>
        <w:t>münasibətlərinin məqsədi və mahiyyəti barədə məlumatlar davamlı şəkildə</w:t>
      </w:r>
      <w:r>
        <w:rPr>
          <w:rFonts w:ascii="Arial" w:hAnsi="Arial" w:cs="Arial"/>
          <w:bCs/>
          <w:color w:val="auto"/>
          <w:lang w:val="az-Latn-AZ"/>
        </w:rPr>
        <w:t xml:space="preserve"> </w:t>
      </w:r>
      <w:r w:rsidRPr="00256143">
        <w:rPr>
          <w:rFonts w:ascii="Arial" w:hAnsi="Arial" w:cs="Arial"/>
          <w:bCs/>
          <w:color w:val="auto"/>
          <w:lang w:val="az-Latn-AZ"/>
        </w:rPr>
        <w:t>monitorinq olunmalıdır. Risk dərəc</w:t>
      </w:r>
      <w:r>
        <w:rPr>
          <w:rFonts w:ascii="Arial" w:hAnsi="Arial" w:cs="Arial"/>
          <w:bCs/>
          <w:color w:val="auto"/>
          <w:lang w:val="az-Latn-AZ"/>
        </w:rPr>
        <w:t>ə</w:t>
      </w:r>
      <w:r w:rsidRPr="00256143">
        <w:rPr>
          <w:rFonts w:ascii="Arial" w:hAnsi="Arial" w:cs="Arial"/>
          <w:bCs/>
          <w:color w:val="auto"/>
          <w:lang w:val="az-Latn-AZ"/>
        </w:rPr>
        <w:t>sinin artmasına proporsional olaraq monitorinqin</w:t>
      </w:r>
      <w:r>
        <w:rPr>
          <w:rFonts w:ascii="Arial" w:hAnsi="Arial" w:cs="Arial"/>
          <w:bCs/>
          <w:color w:val="auto"/>
          <w:lang w:val="az-Latn-AZ"/>
        </w:rPr>
        <w:t xml:space="preserve"> </w:t>
      </w:r>
      <w:r w:rsidRPr="00256143">
        <w:rPr>
          <w:rFonts w:ascii="Arial" w:hAnsi="Arial" w:cs="Arial"/>
          <w:bCs/>
          <w:color w:val="auto"/>
          <w:lang w:val="az-Latn-AZ"/>
        </w:rPr>
        <w:t>intensivliyi də artırılmalıdır.</w:t>
      </w:r>
    </w:p>
    <w:p w:rsidR="00256143" w:rsidRPr="00256143" w:rsidRDefault="00256143" w:rsidP="00B57482">
      <w:pPr>
        <w:pStyle w:val="Default"/>
        <w:spacing w:before="120" w:line="360" w:lineRule="auto"/>
        <w:jc w:val="both"/>
        <w:rPr>
          <w:rFonts w:ascii="Arial" w:hAnsi="Arial" w:cs="Arial"/>
          <w:bCs/>
          <w:color w:val="auto"/>
          <w:lang w:val="az-Latn-AZ"/>
        </w:rPr>
      </w:pPr>
      <w:r>
        <w:rPr>
          <w:rFonts w:ascii="Arial" w:hAnsi="Arial" w:cs="Arial"/>
          <w:bCs/>
          <w:color w:val="auto"/>
          <w:lang w:val="az-Latn-AZ"/>
        </w:rPr>
        <w:t xml:space="preserve">4.4. </w:t>
      </w:r>
      <w:r w:rsidRPr="00256143">
        <w:rPr>
          <w:rFonts w:ascii="Arial" w:eastAsia="MS Mincho" w:hAnsi="Arial" w:cs="Arial"/>
          <w:b/>
          <w:color w:val="auto"/>
          <w:lang w:val="az-Latn-AZ" w:eastAsia="en-US"/>
        </w:rPr>
        <w:t>Risklərin idarə edilməsi</w:t>
      </w:r>
    </w:p>
    <w:p w:rsidR="002D383B" w:rsidRPr="002D383B" w:rsidRDefault="002D383B" w:rsidP="00D12253">
      <w:pPr>
        <w:pStyle w:val="Default"/>
        <w:spacing w:line="360" w:lineRule="auto"/>
        <w:ind w:left="567"/>
        <w:jc w:val="both"/>
        <w:rPr>
          <w:rFonts w:ascii="Arial" w:hAnsi="Arial" w:cs="Arial"/>
          <w:bCs/>
          <w:color w:val="auto"/>
          <w:lang w:val="az-Latn-AZ"/>
        </w:rPr>
      </w:pPr>
      <w:r w:rsidRPr="002D383B">
        <w:rPr>
          <w:rFonts w:ascii="Arial" w:hAnsi="Arial" w:cs="Arial"/>
          <w:bCs/>
          <w:color w:val="auto"/>
          <w:lang w:val="az-Latn-AZ"/>
        </w:rPr>
        <w:t>Müştərilər barəsində müntəzəm şəkildə araşdırmalar aparma</w:t>
      </w:r>
      <w:r>
        <w:rPr>
          <w:rFonts w:ascii="Arial" w:hAnsi="Arial" w:cs="Arial"/>
          <w:bCs/>
          <w:color w:val="auto"/>
          <w:lang w:val="az-Latn-AZ"/>
        </w:rPr>
        <w:t>qla Bank</w:t>
      </w:r>
      <w:r w:rsidRPr="002D383B">
        <w:rPr>
          <w:rFonts w:ascii="Arial" w:hAnsi="Arial" w:cs="Arial"/>
          <w:bCs/>
          <w:color w:val="auto"/>
          <w:lang w:val="az-Latn-AZ"/>
        </w:rPr>
        <w:t xml:space="preserve"> nüfuz, əməliyyat,</w:t>
      </w:r>
      <w:r>
        <w:rPr>
          <w:rFonts w:ascii="Arial" w:hAnsi="Arial" w:cs="Arial"/>
          <w:bCs/>
          <w:color w:val="auto"/>
          <w:lang w:val="az-Latn-AZ"/>
        </w:rPr>
        <w:t xml:space="preserve"> </w:t>
      </w:r>
      <w:r w:rsidRPr="002D383B">
        <w:rPr>
          <w:rFonts w:ascii="Arial" w:hAnsi="Arial" w:cs="Arial"/>
          <w:bCs/>
          <w:color w:val="auto"/>
          <w:lang w:val="az-Latn-AZ"/>
        </w:rPr>
        <w:t>hüquqi və konsentrasiya risklərin</w:t>
      </w:r>
      <w:r>
        <w:rPr>
          <w:rFonts w:ascii="Arial" w:hAnsi="Arial" w:cs="Arial"/>
          <w:bCs/>
          <w:color w:val="auto"/>
          <w:lang w:val="az-Latn-AZ"/>
        </w:rPr>
        <w:t>i</w:t>
      </w:r>
      <w:r w:rsidRPr="002D383B">
        <w:rPr>
          <w:rFonts w:ascii="Arial" w:hAnsi="Arial" w:cs="Arial"/>
          <w:bCs/>
          <w:color w:val="auto"/>
          <w:lang w:val="az-Latn-AZ"/>
        </w:rPr>
        <w:t xml:space="preserve"> minimuma endirir.</w:t>
      </w:r>
    </w:p>
    <w:p w:rsidR="002D383B" w:rsidRPr="002D383B" w:rsidRDefault="002D383B" w:rsidP="00D12253">
      <w:pPr>
        <w:pStyle w:val="Default"/>
        <w:spacing w:line="360" w:lineRule="auto"/>
        <w:ind w:left="567"/>
        <w:jc w:val="both"/>
        <w:rPr>
          <w:rFonts w:ascii="Arial" w:hAnsi="Arial" w:cs="Arial"/>
          <w:bCs/>
          <w:color w:val="auto"/>
          <w:lang w:val="az-Latn-AZ"/>
        </w:rPr>
      </w:pPr>
      <w:r w:rsidRPr="002D383B">
        <w:rPr>
          <w:rFonts w:ascii="Arial" w:hAnsi="Arial" w:cs="Arial"/>
          <w:bCs/>
          <w:i/>
          <w:color w:val="auto"/>
          <w:lang w:val="az-Latn-AZ"/>
        </w:rPr>
        <w:t>Nüfuz riski</w:t>
      </w:r>
      <w:r w:rsidRPr="002D383B">
        <w:rPr>
          <w:rFonts w:ascii="Arial" w:hAnsi="Arial" w:cs="Arial"/>
          <w:bCs/>
          <w:color w:val="auto"/>
          <w:lang w:val="az-Latn-AZ"/>
        </w:rPr>
        <w:t xml:space="preserve"> </w:t>
      </w:r>
      <w:r>
        <w:rPr>
          <w:rFonts w:ascii="Arial" w:hAnsi="Arial" w:cs="Arial"/>
          <w:bCs/>
          <w:color w:val="auto"/>
          <w:lang w:val="az-Latn-AZ"/>
        </w:rPr>
        <w:t>Bankın</w:t>
      </w:r>
      <w:r w:rsidRPr="002D383B">
        <w:rPr>
          <w:rFonts w:ascii="Arial" w:hAnsi="Arial" w:cs="Arial"/>
          <w:bCs/>
          <w:color w:val="auto"/>
          <w:lang w:val="az-Latn-AZ"/>
        </w:rPr>
        <w:t xml:space="preserve"> biznes fəaliyyəti və işgüzar əlaqələri ilə</w:t>
      </w:r>
      <w:r>
        <w:rPr>
          <w:rFonts w:ascii="Arial" w:hAnsi="Arial" w:cs="Arial"/>
          <w:bCs/>
          <w:color w:val="auto"/>
          <w:lang w:val="az-Latn-AZ"/>
        </w:rPr>
        <w:t xml:space="preserve"> </w:t>
      </w:r>
      <w:r w:rsidRPr="002D383B">
        <w:rPr>
          <w:rFonts w:ascii="Arial" w:hAnsi="Arial" w:cs="Arial"/>
          <w:bCs/>
          <w:color w:val="auto"/>
          <w:lang w:val="az-Latn-AZ"/>
        </w:rPr>
        <w:t xml:space="preserve">bağlı ictimaiyyət qarşısında mənfi rəy formalaşdıraraq </w:t>
      </w:r>
      <w:r>
        <w:rPr>
          <w:rFonts w:ascii="Arial" w:hAnsi="Arial" w:cs="Arial"/>
          <w:bCs/>
          <w:color w:val="auto"/>
          <w:lang w:val="az-Latn-AZ"/>
        </w:rPr>
        <w:t>Banka</w:t>
      </w:r>
      <w:r w:rsidRPr="002D383B">
        <w:rPr>
          <w:rFonts w:ascii="Arial" w:hAnsi="Arial" w:cs="Arial"/>
          <w:bCs/>
          <w:color w:val="auto"/>
          <w:lang w:val="az-Latn-AZ"/>
        </w:rPr>
        <w:t xml:space="preserve"> etibarın</w:t>
      </w:r>
      <w:r>
        <w:rPr>
          <w:rFonts w:ascii="Arial" w:hAnsi="Arial" w:cs="Arial"/>
          <w:bCs/>
          <w:color w:val="auto"/>
          <w:lang w:val="az-Latn-AZ"/>
        </w:rPr>
        <w:t xml:space="preserve"> </w:t>
      </w:r>
      <w:r w:rsidRPr="002D383B">
        <w:rPr>
          <w:rFonts w:ascii="Arial" w:hAnsi="Arial" w:cs="Arial"/>
          <w:bCs/>
          <w:color w:val="auto"/>
          <w:lang w:val="az-Latn-AZ"/>
        </w:rPr>
        <w:t xml:space="preserve">azalmasına səbəb olacaq təhlükə kimi müəyyən edilir. </w:t>
      </w:r>
      <w:r>
        <w:rPr>
          <w:rFonts w:ascii="Arial" w:hAnsi="Arial" w:cs="Arial"/>
          <w:bCs/>
          <w:color w:val="auto"/>
          <w:lang w:val="az-Latn-AZ"/>
        </w:rPr>
        <w:t>Bank</w:t>
      </w:r>
      <w:r w:rsidRPr="002D383B">
        <w:rPr>
          <w:rFonts w:ascii="Arial" w:hAnsi="Arial" w:cs="Arial"/>
          <w:bCs/>
          <w:color w:val="auto"/>
          <w:lang w:val="az-Latn-AZ"/>
        </w:rPr>
        <w:t xml:space="preserve"> qəsdən</w:t>
      </w:r>
      <w:r>
        <w:rPr>
          <w:rFonts w:ascii="Arial" w:hAnsi="Arial" w:cs="Arial"/>
          <w:bCs/>
          <w:color w:val="auto"/>
          <w:lang w:val="az-Latn-AZ"/>
        </w:rPr>
        <w:t xml:space="preserve"> </w:t>
      </w:r>
      <w:r w:rsidRPr="002D383B">
        <w:rPr>
          <w:rFonts w:ascii="Arial" w:hAnsi="Arial" w:cs="Arial"/>
          <w:bCs/>
          <w:color w:val="auto"/>
          <w:lang w:val="az-Latn-AZ"/>
        </w:rPr>
        <w:t>və ya qeyri-ixtiyari olaraq müştərilərin qanunsuz əməliyyatlarının həyata</w:t>
      </w:r>
      <w:r>
        <w:rPr>
          <w:rFonts w:ascii="Arial" w:hAnsi="Arial" w:cs="Arial"/>
          <w:bCs/>
          <w:color w:val="auto"/>
          <w:lang w:val="az-Latn-AZ"/>
        </w:rPr>
        <w:t xml:space="preserve"> </w:t>
      </w:r>
      <w:r w:rsidRPr="002D383B">
        <w:rPr>
          <w:rFonts w:ascii="Arial" w:hAnsi="Arial" w:cs="Arial"/>
          <w:bCs/>
          <w:color w:val="auto"/>
          <w:lang w:val="az-Latn-AZ"/>
        </w:rPr>
        <w:t>keçirilməsində vasitəçi rolunu oynaması onun gələcək fəaliyyətini ciddi təhlükə altına</w:t>
      </w:r>
      <w:r>
        <w:rPr>
          <w:rFonts w:ascii="Arial" w:hAnsi="Arial" w:cs="Arial"/>
          <w:bCs/>
          <w:color w:val="auto"/>
          <w:lang w:val="az-Latn-AZ"/>
        </w:rPr>
        <w:t xml:space="preserve"> </w:t>
      </w:r>
      <w:r w:rsidRPr="002D383B">
        <w:rPr>
          <w:rFonts w:ascii="Arial" w:hAnsi="Arial" w:cs="Arial"/>
          <w:bCs/>
          <w:color w:val="auto"/>
          <w:lang w:val="az-Latn-AZ"/>
        </w:rPr>
        <w:t>alır.</w:t>
      </w:r>
    </w:p>
    <w:p w:rsidR="002D383B" w:rsidRPr="002D383B" w:rsidRDefault="002D383B" w:rsidP="00D12253">
      <w:pPr>
        <w:pStyle w:val="Default"/>
        <w:spacing w:line="360" w:lineRule="auto"/>
        <w:ind w:left="567"/>
        <w:jc w:val="both"/>
        <w:rPr>
          <w:rFonts w:ascii="Arial" w:hAnsi="Arial" w:cs="Arial"/>
          <w:bCs/>
          <w:color w:val="auto"/>
          <w:lang w:val="az-Latn-AZ"/>
        </w:rPr>
      </w:pPr>
      <w:r w:rsidRPr="002D383B">
        <w:rPr>
          <w:rFonts w:ascii="Arial" w:hAnsi="Arial" w:cs="Arial"/>
          <w:bCs/>
          <w:i/>
          <w:color w:val="auto"/>
          <w:lang w:val="az-Latn-AZ"/>
        </w:rPr>
        <w:t>Əməliyyat riski</w:t>
      </w:r>
      <w:r w:rsidRPr="002D383B">
        <w:rPr>
          <w:rFonts w:ascii="Arial" w:hAnsi="Arial" w:cs="Arial"/>
          <w:bCs/>
          <w:color w:val="auto"/>
          <w:lang w:val="az-Latn-AZ"/>
        </w:rPr>
        <w:t xml:space="preserve"> </w:t>
      </w:r>
      <w:r>
        <w:rPr>
          <w:rFonts w:ascii="Arial" w:hAnsi="Arial" w:cs="Arial"/>
          <w:bCs/>
          <w:color w:val="auto"/>
          <w:lang w:val="az-Latn-AZ"/>
        </w:rPr>
        <w:t>Bankın</w:t>
      </w:r>
      <w:r w:rsidRPr="002D383B">
        <w:rPr>
          <w:rFonts w:ascii="Arial" w:hAnsi="Arial" w:cs="Arial"/>
          <w:bCs/>
          <w:color w:val="auto"/>
          <w:lang w:val="az-Latn-AZ"/>
        </w:rPr>
        <w:t xml:space="preserve"> fəaliyyət xarakterinin və</w:t>
      </w:r>
      <w:r>
        <w:rPr>
          <w:rFonts w:ascii="Arial" w:hAnsi="Arial" w:cs="Arial"/>
          <w:bCs/>
          <w:color w:val="auto"/>
          <w:lang w:val="az-Latn-AZ"/>
        </w:rPr>
        <w:t xml:space="preserve"> </w:t>
      </w:r>
      <w:r w:rsidRPr="002D383B">
        <w:rPr>
          <w:rFonts w:ascii="Arial" w:hAnsi="Arial" w:cs="Arial"/>
          <w:bCs/>
          <w:color w:val="auto"/>
          <w:lang w:val="az-Latn-AZ"/>
        </w:rPr>
        <w:t>əməliyyatlarının aparılmasının daxili qayda və prosedurlarının mövcud</w:t>
      </w:r>
      <w:r>
        <w:rPr>
          <w:rFonts w:ascii="Arial" w:hAnsi="Arial" w:cs="Arial"/>
          <w:bCs/>
          <w:color w:val="auto"/>
          <w:lang w:val="az-Latn-AZ"/>
        </w:rPr>
        <w:t xml:space="preserve"> </w:t>
      </w:r>
      <w:r w:rsidRPr="002D383B">
        <w:rPr>
          <w:rFonts w:ascii="Arial" w:hAnsi="Arial" w:cs="Arial"/>
          <w:bCs/>
          <w:color w:val="auto"/>
          <w:lang w:val="az-Latn-AZ"/>
        </w:rPr>
        <w:t>qanunvericiliyin tələblərinə uyğun olmaması nəticəsində potensial maliyyə itkilərinə</w:t>
      </w:r>
      <w:r>
        <w:rPr>
          <w:rFonts w:ascii="Arial" w:hAnsi="Arial" w:cs="Arial"/>
          <w:bCs/>
          <w:color w:val="auto"/>
          <w:lang w:val="az-Latn-AZ"/>
        </w:rPr>
        <w:t xml:space="preserve"> </w:t>
      </w:r>
      <w:r w:rsidRPr="002D383B">
        <w:rPr>
          <w:rFonts w:ascii="Arial" w:hAnsi="Arial" w:cs="Arial"/>
          <w:bCs/>
          <w:color w:val="auto"/>
          <w:lang w:val="az-Latn-AZ"/>
        </w:rPr>
        <w:t xml:space="preserve">məruz qalma təhlükəsini ifadə edir. Bu riskin yüksək olması </w:t>
      </w:r>
      <w:r w:rsidR="0053620A">
        <w:rPr>
          <w:rFonts w:ascii="Arial" w:hAnsi="Arial" w:cs="Arial"/>
          <w:bCs/>
          <w:color w:val="auto"/>
          <w:lang w:val="az-Latn-AZ"/>
        </w:rPr>
        <w:t xml:space="preserve">Bankın </w:t>
      </w:r>
      <w:r w:rsidRPr="002D383B">
        <w:rPr>
          <w:rFonts w:ascii="Arial" w:hAnsi="Arial" w:cs="Arial"/>
          <w:bCs/>
          <w:color w:val="auto"/>
          <w:lang w:val="az-Latn-AZ"/>
        </w:rPr>
        <w:t>öz fəaliyyəti, o cümlədən də risklərin səmərəli şəkildə idarə edilməsi sahəsində</w:t>
      </w:r>
      <w:r w:rsidR="0053620A">
        <w:rPr>
          <w:rFonts w:ascii="Arial" w:hAnsi="Arial" w:cs="Arial"/>
          <w:bCs/>
          <w:color w:val="auto"/>
          <w:lang w:val="az-Latn-AZ"/>
        </w:rPr>
        <w:t xml:space="preserve"> </w:t>
      </w:r>
      <w:r w:rsidRPr="002D383B">
        <w:rPr>
          <w:rFonts w:ascii="Arial" w:hAnsi="Arial" w:cs="Arial"/>
          <w:bCs/>
          <w:color w:val="auto"/>
          <w:lang w:val="az-Latn-AZ"/>
        </w:rPr>
        <w:t>peşəkar qayda və prosedurlara və nəticə etibarilə normal biznes fəaliyyətinə malik</w:t>
      </w:r>
      <w:r w:rsidR="0053620A">
        <w:rPr>
          <w:rFonts w:ascii="Arial" w:hAnsi="Arial" w:cs="Arial"/>
          <w:bCs/>
          <w:color w:val="auto"/>
          <w:lang w:val="az-Latn-AZ"/>
        </w:rPr>
        <w:t xml:space="preserve"> </w:t>
      </w:r>
      <w:r w:rsidRPr="002D383B">
        <w:rPr>
          <w:rFonts w:ascii="Arial" w:hAnsi="Arial" w:cs="Arial"/>
          <w:bCs/>
          <w:color w:val="auto"/>
          <w:lang w:val="az-Latn-AZ"/>
        </w:rPr>
        <w:t>olmamasını göstərir.</w:t>
      </w:r>
    </w:p>
    <w:p w:rsidR="002D383B" w:rsidRPr="002D383B" w:rsidRDefault="002D383B" w:rsidP="00D12253">
      <w:pPr>
        <w:pStyle w:val="Default"/>
        <w:spacing w:line="360" w:lineRule="auto"/>
        <w:ind w:left="567"/>
        <w:jc w:val="both"/>
        <w:rPr>
          <w:rFonts w:ascii="Arial" w:hAnsi="Arial" w:cs="Arial"/>
          <w:bCs/>
          <w:color w:val="auto"/>
          <w:lang w:val="az-Latn-AZ"/>
        </w:rPr>
      </w:pPr>
      <w:r w:rsidRPr="0053620A">
        <w:rPr>
          <w:rFonts w:ascii="Arial" w:hAnsi="Arial" w:cs="Arial"/>
          <w:bCs/>
          <w:i/>
          <w:color w:val="auto"/>
          <w:lang w:val="az-Latn-AZ"/>
        </w:rPr>
        <w:t>Hüquqi risk</w:t>
      </w:r>
      <w:r w:rsidRPr="002D383B">
        <w:rPr>
          <w:rFonts w:ascii="Arial" w:hAnsi="Arial" w:cs="Arial"/>
          <w:bCs/>
          <w:color w:val="auto"/>
          <w:lang w:val="az-Latn-AZ"/>
        </w:rPr>
        <w:t xml:space="preserve"> </w:t>
      </w:r>
      <w:r w:rsidR="0053620A">
        <w:rPr>
          <w:rFonts w:ascii="Arial" w:hAnsi="Arial" w:cs="Arial"/>
          <w:bCs/>
          <w:color w:val="auto"/>
          <w:lang w:val="az-Latn-AZ"/>
        </w:rPr>
        <w:t>Bankın</w:t>
      </w:r>
      <w:r w:rsidRPr="002D383B">
        <w:rPr>
          <w:rFonts w:ascii="Arial" w:hAnsi="Arial" w:cs="Arial"/>
          <w:bCs/>
          <w:color w:val="auto"/>
          <w:lang w:val="az-Latn-AZ"/>
        </w:rPr>
        <w:t xml:space="preserve"> qeyri-qanuni əməliyyatların həyata</w:t>
      </w:r>
      <w:r w:rsidR="0053620A">
        <w:rPr>
          <w:rFonts w:ascii="Arial" w:hAnsi="Arial" w:cs="Arial"/>
          <w:bCs/>
          <w:color w:val="auto"/>
          <w:lang w:val="az-Latn-AZ"/>
        </w:rPr>
        <w:t xml:space="preserve"> </w:t>
      </w:r>
      <w:r w:rsidRPr="002D383B">
        <w:rPr>
          <w:rFonts w:ascii="Arial" w:hAnsi="Arial" w:cs="Arial"/>
          <w:bCs/>
          <w:color w:val="auto"/>
          <w:lang w:val="az-Latn-AZ"/>
        </w:rPr>
        <w:t>keçirilməsində birbaşa və ya dolayı yolla iştirakı nəticəsində üzləşdi</w:t>
      </w:r>
      <w:r w:rsidR="0053620A">
        <w:rPr>
          <w:rFonts w:ascii="Arial" w:hAnsi="Arial" w:cs="Arial"/>
          <w:bCs/>
          <w:color w:val="auto"/>
          <w:lang w:val="az-Latn-AZ"/>
        </w:rPr>
        <w:t>y</w:t>
      </w:r>
      <w:r w:rsidRPr="002D383B">
        <w:rPr>
          <w:rFonts w:ascii="Arial" w:hAnsi="Arial" w:cs="Arial"/>
          <w:bCs/>
          <w:color w:val="auto"/>
          <w:lang w:val="az-Latn-AZ"/>
        </w:rPr>
        <w:t>i iri məbləğdə</w:t>
      </w:r>
      <w:r w:rsidR="0053620A">
        <w:rPr>
          <w:rFonts w:ascii="Arial" w:hAnsi="Arial" w:cs="Arial"/>
          <w:bCs/>
          <w:color w:val="auto"/>
          <w:lang w:val="az-Latn-AZ"/>
        </w:rPr>
        <w:t xml:space="preserve"> </w:t>
      </w:r>
      <w:r w:rsidRPr="002D383B">
        <w:rPr>
          <w:rFonts w:ascii="Arial" w:hAnsi="Arial" w:cs="Arial"/>
          <w:bCs/>
          <w:color w:val="auto"/>
          <w:lang w:val="az-Latn-AZ"/>
        </w:rPr>
        <w:t>cərimələrin, məhkəmə qərarlarının, hətta fəaliyyətinin dayandırılması ilə bağlı hökm</w:t>
      </w:r>
      <w:r w:rsidR="0053620A">
        <w:rPr>
          <w:rFonts w:ascii="Arial" w:hAnsi="Arial" w:cs="Arial"/>
          <w:bCs/>
          <w:color w:val="auto"/>
          <w:lang w:val="az-Latn-AZ"/>
        </w:rPr>
        <w:t xml:space="preserve"> </w:t>
      </w:r>
      <w:r w:rsidRPr="002D383B">
        <w:rPr>
          <w:rFonts w:ascii="Arial" w:hAnsi="Arial" w:cs="Arial"/>
          <w:bCs/>
          <w:color w:val="auto"/>
          <w:lang w:val="az-Latn-AZ"/>
        </w:rPr>
        <w:t>çıxarılması hallarını nəzərdə tutur.</w:t>
      </w:r>
    </w:p>
    <w:p w:rsidR="002D383B" w:rsidRDefault="002D383B" w:rsidP="00D12253">
      <w:pPr>
        <w:pStyle w:val="Default"/>
        <w:spacing w:line="360" w:lineRule="auto"/>
        <w:ind w:left="567"/>
        <w:jc w:val="both"/>
        <w:rPr>
          <w:rFonts w:ascii="Arial" w:hAnsi="Arial" w:cs="Arial"/>
          <w:bCs/>
          <w:color w:val="auto"/>
          <w:lang w:val="az-Latn-AZ"/>
        </w:rPr>
      </w:pPr>
      <w:r w:rsidRPr="0053620A">
        <w:rPr>
          <w:rFonts w:ascii="Arial" w:hAnsi="Arial" w:cs="Arial"/>
          <w:bCs/>
          <w:i/>
          <w:color w:val="auto"/>
          <w:lang w:val="az-Latn-AZ"/>
        </w:rPr>
        <w:t>Konsentrasiya riski</w:t>
      </w:r>
      <w:r w:rsidRPr="002D383B">
        <w:rPr>
          <w:rFonts w:ascii="Arial" w:hAnsi="Arial" w:cs="Arial"/>
          <w:bCs/>
          <w:color w:val="auto"/>
          <w:lang w:val="az-Latn-AZ"/>
        </w:rPr>
        <w:t xml:space="preserve"> </w:t>
      </w:r>
      <w:r w:rsidR="0053620A">
        <w:rPr>
          <w:rFonts w:ascii="Arial" w:hAnsi="Arial" w:cs="Arial"/>
          <w:bCs/>
          <w:color w:val="auto"/>
          <w:lang w:val="az-Latn-AZ"/>
        </w:rPr>
        <w:t>Bankın</w:t>
      </w:r>
      <w:r w:rsidRPr="002D383B">
        <w:rPr>
          <w:rFonts w:ascii="Arial" w:hAnsi="Arial" w:cs="Arial"/>
          <w:bCs/>
          <w:color w:val="auto"/>
          <w:lang w:val="az-Latn-AZ"/>
        </w:rPr>
        <w:t xml:space="preserve"> fəaliyyətinin hər hansı konkret alət,</w:t>
      </w:r>
      <w:r w:rsidR="0053620A">
        <w:rPr>
          <w:rFonts w:ascii="Arial" w:hAnsi="Arial" w:cs="Arial"/>
          <w:bCs/>
          <w:color w:val="auto"/>
          <w:lang w:val="az-Latn-AZ"/>
        </w:rPr>
        <w:t xml:space="preserve"> </w:t>
      </w:r>
      <w:r w:rsidRPr="002D383B">
        <w:rPr>
          <w:rFonts w:ascii="Arial" w:hAnsi="Arial" w:cs="Arial"/>
          <w:bCs/>
          <w:color w:val="auto"/>
          <w:lang w:val="az-Latn-AZ"/>
        </w:rPr>
        <w:t>ayrı-ayrı müştəri qrupları, əməliyyatlar, iqtisadiyyatın konkret sektoru üzərində</w:t>
      </w:r>
      <w:r w:rsidR="0053620A">
        <w:rPr>
          <w:rFonts w:ascii="Arial" w:hAnsi="Arial" w:cs="Arial"/>
          <w:bCs/>
          <w:color w:val="auto"/>
          <w:lang w:val="az-Latn-AZ"/>
        </w:rPr>
        <w:t xml:space="preserve"> </w:t>
      </w:r>
      <w:r w:rsidRPr="002D383B">
        <w:rPr>
          <w:rFonts w:ascii="Arial" w:hAnsi="Arial" w:cs="Arial"/>
          <w:bCs/>
          <w:color w:val="auto"/>
          <w:lang w:val="az-Latn-AZ"/>
        </w:rPr>
        <w:t>cəmləşməsindən irəli gələn potensial itkilərə məruz qalma təhlükələrini ifadə edir.</w:t>
      </w:r>
      <w:r w:rsidR="0053620A">
        <w:rPr>
          <w:rFonts w:ascii="Arial" w:hAnsi="Arial" w:cs="Arial"/>
          <w:bCs/>
          <w:color w:val="auto"/>
          <w:lang w:val="az-Latn-AZ"/>
        </w:rPr>
        <w:t xml:space="preserve"> </w:t>
      </w:r>
      <w:r w:rsidRPr="002D383B">
        <w:rPr>
          <w:rFonts w:ascii="Arial" w:hAnsi="Arial" w:cs="Arial"/>
          <w:bCs/>
          <w:color w:val="auto"/>
          <w:lang w:val="az-Latn-AZ"/>
        </w:rPr>
        <w:t xml:space="preserve">Konsentrasiya risklərini müəyyən etmək üçün </w:t>
      </w:r>
      <w:r w:rsidR="0053620A">
        <w:rPr>
          <w:rFonts w:ascii="Arial" w:hAnsi="Arial" w:cs="Arial"/>
          <w:bCs/>
          <w:color w:val="auto"/>
          <w:lang w:val="az-Latn-AZ"/>
        </w:rPr>
        <w:t>Bank</w:t>
      </w:r>
      <w:r w:rsidRPr="002D383B">
        <w:rPr>
          <w:rFonts w:ascii="Arial" w:hAnsi="Arial" w:cs="Arial"/>
          <w:bCs/>
          <w:color w:val="auto"/>
          <w:lang w:val="az-Latn-AZ"/>
        </w:rPr>
        <w:t xml:space="preserve"> müştərilərin</w:t>
      </w:r>
      <w:r w:rsidR="0053620A">
        <w:rPr>
          <w:rFonts w:ascii="Arial" w:hAnsi="Arial" w:cs="Arial"/>
          <w:bCs/>
          <w:color w:val="auto"/>
          <w:lang w:val="az-Latn-AZ"/>
        </w:rPr>
        <w:t xml:space="preserve"> </w:t>
      </w:r>
      <w:r w:rsidRPr="002D383B">
        <w:rPr>
          <w:rFonts w:ascii="Arial" w:hAnsi="Arial" w:cs="Arial"/>
          <w:bCs/>
          <w:color w:val="auto"/>
          <w:lang w:val="az-Latn-AZ"/>
        </w:rPr>
        <w:t>kimliyini və onların fəaliyyət göstərdiyi sahələri dəqiq bilməlidirr.</w:t>
      </w:r>
      <w:r w:rsidR="0053620A">
        <w:rPr>
          <w:rFonts w:ascii="Arial" w:hAnsi="Arial" w:cs="Arial"/>
          <w:bCs/>
          <w:color w:val="auto"/>
          <w:lang w:val="az-Latn-AZ"/>
        </w:rPr>
        <w:t xml:space="preserve"> </w:t>
      </w:r>
      <w:r w:rsidRPr="002D383B">
        <w:rPr>
          <w:rFonts w:ascii="Arial" w:hAnsi="Arial" w:cs="Arial"/>
          <w:bCs/>
          <w:color w:val="auto"/>
          <w:lang w:val="az-Latn-AZ"/>
        </w:rPr>
        <w:t>Belə ki, məhdud</w:t>
      </w:r>
      <w:r w:rsidR="0053620A">
        <w:rPr>
          <w:rFonts w:ascii="Arial" w:hAnsi="Arial" w:cs="Arial"/>
          <w:bCs/>
          <w:color w:val="auto"/>
          <w:lang w:val="az-Latn-AZ"/>
        </w:rPr>
        <w:t xml:space="preserve"> </w:t>
      </w:r>
      <w:r w:rsidRPr="002D383B">
        <w:rPr>
          <w:rFonts w:ascii="Arial" w:hAnsi="Arial" w:cs="Arial"/>
          <w:bCs/>
          <w:color w:val="auto"/>
          <w:lang w:val="az-Latn-AZ"/>
        </w:rPr>
        <w:t>müştəri qrupuna və ya iqtisadi sahələrə məxsus böyük məbləğli investisiya, əmanət</w:t>
      </w:r>
      <w:r w:rsidR="0053620A">
        <w:rPr>
          <w:rFonts w:ascii="Arial" w:hAnsi="Arial" w:cs="Arial"/>
          <w:bCs/>
          <w:color w:val="auto"/>
          <w:lang w:val="az-Latn-AZ"/>
        </w:rPr>
        <w:t xml:space="preserve"> </w:t>
      </w:r>
      <w:r w:rsidRPr="002D383B">
        <w:rPr>
          <w:rFonts w:ascii="Arial" w:hAnsi="Arial" w:cs="Arial"/>
          <w:bCs/>
          <w:color w:val="auto"/>
          <w:lang w:val="az-Latn-AZ"/>
        </w:rPr>
        <w:t>və digər maliyyə alətlərinin geri çəkilməsi, alınmış kreditlərin ödənilməməsi,</w:t>
      </w:r>
      <w:r w:rsidR="0053620A">
        <w:rPr>
          <w:rFonts w:ascii="Arial" w:hAnsi="Arial" w:cs="Arial"/>
          <w:bCs/>
          <w:color w:val="auto"/>
          <w:lang w:val="az-Latn-AZ"/>
        </w:rPr>
        <w:t xml:space="preserve"> </w:t>
      </w:r>
      <w:r w:rsidRPr="002D383B">
        <w:rPr>
          <w:rFonts w:ascii="Arial" w:hAnsi="Arial" w:cs="Arial"/>
          <w:bCs/>
          <w:color w:val="auto"/>
          <w:lang w:val="az-Latn-AZ"/>
        </w:rPr>
        <w:t>müqavilələrin ləğv olunması və digər bu kimi arzuolunmaz hallarla nəticələnən</w:t>
      </w:r>
      <w:r w:rsidR="0053620A">
        <w:rPr>
          <w:rFonts w:ascii="Arial" w:hAnsi="Arial" w:cs="Arial"/>
          <w:bCs/>
          <w:color w:val="auto"/>
          <w:lang w:val="az-Latn-AZ"/>
        </w:rPr>
        <w:t xml:space="preserve"> </w:t>
      </w:r>
      <w:r w:rsidRPr="002D383B">
        <w:rPr>
          <w:rFonts w:ascii="Arial" w:hAnsi="Arial" w:cs="Arial"/>
          <w:bCs/>
          <w:color w:val="auto"/>
          <w:lang w:val="az-Latn-AZ"/>
        </w:rPr>
        <w:t xml:space="preserve">potensial risklər </w:t>
      </w:r>
      <w:r w:rsidR="0053620A">
        <w:rPr>
          <w:rFonts w:ascii="Arial" w:hAnsi="Arial" w:cs="Arial"/>
          <w:bCs/>
          <w:color w:val="auto"/>
          <w:lang w:val="az-Latn-AZ"/>
        </w:rPr>
        <w:t>Bankı</w:t>
      </w:r>
      <w:r w:rsidRPr="002D383B">
        <w:rPr>
          <w:rFonts w:ascii="Arial" w:hAnsi="Arial" w:cs="Arial"/>
          <w:bCs/>
          <w:color w:val="auto"/>
          <w:lang w:val="az-Latn-AZ"/>
        </w:rPr>
        <w:t xml:space="preserve"> ciddi təhlükə qarşısında qoya bilər.</w:t>
      </w:r>
    </w:p>
    <w:p w:rsidR="00256143" w:rsidRPr="00D36EAA" w:rsidRDefault="00D36EAA" w:rsidP="00D12253">
      <w:pPr>
        <w:pStyle w:val="Default"/>
        <w:spacing w:line="360" w:lineRule="auto"/>
        <w:ind w:left="567"/>
        <w:jc w:val="both"/>
        <w:rPr>
          <w:rFonts w:ascii="Arial" w:hAnsi="Arial" w:cs="Arial"/>
          <w:bCs/>
          <w:color w:val="auto"/>
          <w:lang w:val="az-Latn-AZ"/>
        </w:rPr>
      </w:pPr>
      <w:r>
        <w:rPr>
          <w:rFonts w:ascii="Arial" w:hAnsi="Arial" w:cs="Arial"/>
          <w:bCs/>
          <w:color w:val="auto"/>
          <w:lang w:val="az-Latn-AZ"/>
        </w:rPr>
        <w:t>M</w:t>
      </w:r>
      <w:r w:rsidRPr="00D36EAA">
        <w:rPr>
          <w:rFonts w:ascii="Arial" w:hAnsi="Arial" w:cs="Arial"/>
          <w:bCs/>
          <w:color w:val="auto"/>
          <w:lang w:val="az-Latn-AZ"/>
        </w:rPr>
        <w:t xml:space="preserve">üştərilərin fəaliyyətləri üzrə risklər </w:t>
      </w:r>
      <w:r w:rsidR="001B2DBF">
        <w:rPr>
          <w:rFonts w:ascii="Arial" w:hAnsi="Arial" w:cs="Arial"/>
          <w:bCs/>
          <w:color w:val="auto"/>
          <w:lang w:val="az-Latn-AZ"/>
        </w:rPr>
        <w:t xml:space="preserve">planlaşdırılmış şəkildə </w:t>
      </w:r>
      <w:r w:rsidRPr="00D36EAA">
        <w:rPr>
          <w:rFonts w:ascii="Arial" w:hAnsi="Arial" w:cs="Arial"/>
          <w:bCs/>
          <w:color w:val="auto"/>
          <w:lang w:val="az-Latn-AZ"/>
        </w:rPr>
        <w:t>müəyyən edilmə</w:t>
      </w:r>
      <w:r>
        <w:rPr>
          <w:rFonts w:ascii="Arial" w:hAnsi="Arial" w:cs="Arial"/>
          <w:bCs/>
          <w:color w:val="auto"/>
          <w:lang w:val="az-Latn-AZ"/>
        </w:rPr>
        <w:t>l</w:t>
      </w:r>
      <w:r w:rsidRPr="00D36EAA">
        <w:rPr>
          <w:rFonts w:ascii="Arial" w:hAnsi="Arial" w:cs="Arial"/>
          <w:bCs/>
          <w:color w:val="auto"/>
          <w:lang w:val="az-Latn-AZ"/>
        </w:rPr>
        <w:t>i, qiymətləndirilmə</w:t>
      </w:r>
      <w:r>
        <w:rPr>
          <w:rFonts w:ascii="Arial" w:hAnsi="Arial" w:cs="Arial"/>
          <w:bCs/>
          <w:color w:val="auto"/>
          <w:lang w:val="az-Latn-AZ"/>
        </w:rPr>
        <w:t>l</w:t>
      </w:r>
      <w:r w:rsidRPr="00D36EAA">
        <w:rPr>
          <w:rFonts w:ascii="Arial" w:hAnsi="Arial" w:cs="Arial"/>
          <w:bCs/>
          <w:color w:val="auto"/>
          <w:lang w:val="az-Latn-AZ"/>
        </w:rPr>
        <w:t>i,</w:t>
      </w:r>
      <w:r>
        <w:rPr>
          <w:rFonts w:ascii="Arial" w:hAnsi="Arial" w:cs="Arial"/>
          <w:bCs/>
          <w:color w:val="auto"/>
          <w:lang w:val="az-Latn-AZ"/>
        </w:rPr>
        <w:t xml:space="preserve"> </w:t>
      </w:r>
      <w:r w:rsidRPr="00D36EAA">
        <w:rPr>
          <w:rFonts w:ascii="Arial" w:hAnsi="Arial" w:cs="Arial"/>
          <w:bCs/>
          <w:color w:val="auto"/>
          <w:lang w:val="az-Latn-AZ"/>
        </w:rPr>
        <w:t>monitorinq</w:t>
      </w:r>
      <w:r>
        <w:rPr>
          <w:rFonts w:ascii="Arial" w:hAnsi="Arial" w:cs="Arial"/>
          <w:bCs/>
          <w:color w:val="auto"/>
          <w:lang w:val="az-Latn-AZ"/>
        </w:rPr>
        <w:t xml:space="preserve"> olunmalı</w:t>
      </w:r>
      <w:r w:rsidRPr="00D36EAA">
        <w:rPr>
          <w:rFonts w:ascii="Arial" w:hAnsi="Arial" w:cs="Arial"/>
          <w:bCs/>
          <w:color w:val="auto"/>
          <w:lang w:val="az-Latn-AZ"/>
        </w:rPr>
        <w:t xml:space="preserve"> və nəzarət</w:t>
      </w:r>
      <w:r>
        <w:rPr>
          <w:rFonts w:ascii="Arial" w:hAnsi="Arial" w:cs="Arial"/>
          <w:bCs/>
          <w:color w:val="auto"/>
          <w:lang w:val="az-Latn-AZ"/>
        </w:rPr>
        <w:t xml:space="preserve"> edilməlidir</w:t>
      </w:r>
      <w:r w:rsidRPr="00D36EAA">
        <w:rPr>
          <w:rFonts w:ascii="Arial" w:hAnsi="Arial" w:cs="Arial"/>
          <w:bCs/>
          <w:color w:val="auto"/>
          <w:lang w:val="az-Latn-AZ"/>
        </w:rPr>
        <w:t>.</w:t>
      </w:r>
      <w:r w:rsidR="001B2DBF">
        <w:rPr>
          <w:rFonts w:ascii="Arial" w:hAnsi="Arial" w:cs="Arial"/>
          <w:bCs/>
          <w:color w:val="auto"/>
          <w:lang w:val="az-Latn-AZ"/>
        </w:rPr>
        <w:t xml:space="preserve"> Bank PL/TM üzrə öz risklərini (müştərilər, dövlətlər və ya coğrafi ərazilər, məhsullar, xidmətlər, əqdlər və ya çatdırılma kanalları) müəyyən </w:t>
      </w:r>
      <w:r w:rsidR="00B1789D">
        <w:rPr>
          <w:rFonts w:ascii="Arial" w:hAnsi="Arial" w:cs="Arial"/>
          <w:bCs/>
          <w:color w:val="auto"/>
          <w:lang w:val="az-Latn-AZ"/>
        </w:rPr>
        <w:t xml:space="preserve">edərək qiymətləndirmək üçün müvafiq tədbirlər görməlidir. Yüksək risklər aşkar edildiyi hallarda, risklərin idarə edilməsi və azaldılması üçün əlavə tədbirlər həyata keçirilməlidir. Aşağı </w:t>
      </w:r>
      <w:r w:rsidR="001B2DBF">
        <w:rPr>
          <w:rFonts w:ascii="Arial" w:hAnsi="Arial" w:cs="Arial"/>
          <w:bCs/>
          <w:color w:val="auto"/>
          <w:lang w:val="az-Latn-AZ"/>
        </w:rPr>
        <w:t xml:space="preserve"> </w:t>
      </w:r>
      <w:r w:rsidR="00B1789D">
        <w:rPr>
          <w:rFonts w:ascii="Arial" w:hAnsi="Arial" w:cs="Arial"/>
          <w:bCs/>
          <w:color w:val="auto"/>
          <w:lang w:val="az-Latn-AZ"/>
        </w:rPr>
        <w:t xml:space="preserve">risklər aşkar edildiyi hallarda </w:t>
      </w:r>
      <w:r w:rsidR="003F133F">
        <w:rPr>
          <w:rFonts w:ascii="Arial" w:hAnsi="Arial" w:cs="Arial"/>
          <w:bCs/>
          <w:color w:val="auto"/>
          <w:lang w:val="az-Latn-AZ"/>
        </w:rPr>
        <w:t xml:space="preserve">isə </w:t>
      </w:r>
      <w:r w:rsidR="00B1789D">
        <w:rPr>
          <w:rFonts w:ascii="Arial" w:hAnsi="Arial" w:cs="Arial"/>
          <w:bCs/>
          <w:color w:val="auto"/>
          <w:lang w:val="az-Latn-AZ"/>
        </w:rPr>
        <w:t xml:space="preserve">sadələşdirilmiş tədbirlər həyata keçirilə bilər. </w:t>
      </w:r>
    </w:p>
    <w:p w:rsidR="00D37F72" w:rsidRPr="00213228" w:rsidRDefault="00D37F72" w:rsidP="0040715F">
      <w:pPr>
        <w:pStyle w:val="Default"/>
        <w:spacing w:line="360" w:lineRule="auto"/>
        <w:ind w:firstLine="700"/>
        <w:jc w:val="center"/>
        <w:rPr>
          <w:rFonts w:ascii="Arial" w:hAnsi="Arial" w:cs="Arial"/>
          <w:b/>
          <w:bCs/>
          <w:color w:val="auto"/>
          <w:lang w:val="az-Latn-AZ"/>
        </w:rPr>
      </w:pPr>
    </w:p>
    <w:p w:rsidR="00D37F72" w:rsidRPr="00213228" w:rsidRDefault="00D37F72" w:rsidP="0040715F">
      <w:pPr>
        <w:pStyle w:val="Default"/>
        <w:spacing w:line="360" w:lineRule="auto"/>
        <w:ind w:firstLine="700"/>
        <w:jc w:val="center"/>
        <w:rPr>
          <w:rFonts w:ascii="Arial" w:hAnsi="Arial" w:cs="Arial"/>
          <w:b/>
          <w:bCs/>
          <w:color w:val="auto"/>
          <w:lang w:val="az-Latn-AZ"/>
        </w:rPr>
      </w:pPr>
      <w:r w:rsidRPr="00213228">
        <w:rPr>
          <w:rFonts w:ascii="Arial" w:hAnsi="Arial" w:cs="Arial"/>
          <w:b/>
          <w:bCs/>
          <w:color w:val="auto"/>
          <w:lang w:val="az-Latn-AZ"/>
        </w:rPr>
        <w:t>5</w:t>
      </w:r>
      <w:r w:rsidR="00B8248C" w:rsidRPr="00213228">
        <w:rPr>
          <w:rFonts w:ascii="Arial" w:hAnsi="Arial" w:cs="Arial"/>
          <w:b/>
          <w:bCs/>
          <w:color w:val="auto"/>
          <w:lang w:val="az-Latn-AZ"/>
        </w:rPr>
        <w:t xml:space="preserve">. </w:t>
      </w:r>
      <w:r w:rsidRPr="00213228">
        <w:rPr>
          <w:rFonts w:ascii="Arial" w:hAnsi="Arial" w:cs="Arial"/>
          <w:b/>
          <w:bCs/>
          <w:color w:val="auto"/>
          <w:lang w:val="az-Latn-AZ"/>
        </w:rPr>
        <w:t xml:space="preserve">Bu siyasətə əməl olunmasına </w:t>
      </w:r>
      <w:r w:rsidR="00444136" w:rsidRPr="00213228">
        <w:rPr>
          <w:rFonts w:ascii="Arial" w:hAnsi="Arial" w:cs="Arial"/>
          <w:b/>
          <w:bCs/>
          <w:color w:val="auto"/>
          <w:lang w:val="az-Latn-AZ"/>
        </w:rPr>
        <w:t>məsuliyyət</w:t>
      </w:r>
    </w:p>
    <w:p w:rsidR="00B8248C" w:rsidRPr="00213228" w:rsidRDefault="00B8248C" w:rsidP="0040715F">
      <w:pPr>
        <w:pStyle w:val="Default"/>
        <w:spacing w:line="360" w:lineRule="auto"/>
        <w:ind w:firstLine="700"/>
        <w:jc w:val="center"/>
        <w:rPr>
          <w:rFonts w:ascii="Arial" w:hAnsi="Arial" w:cs="Arial"/>
          <w:color w:val="auto"/>
          <w:lang w:val="az-Latn-AZ"/>
        </w:rPr>
      </w:pPr>
      <w:r w:rsidRPr="00213228">
        <w:rPr>
          <w:rFonts w:ascii="Arial" w:hAnsi="Arial" w:cs="Arial"/>
          <w:b/>
          <w:bCs/>
          <w:color w:val="auto"/>
          <w:lang w:val="az-Latn-AZ"/>
        </w:rPr>
        <w:t xml:space="preserve"> </w:t>
      </w:r>
    </w:p>
    <w:p w:rsidR="00D37F72" w:rsidRPr="00213228" w:rsidRDefault="00A564B8" w:rsidP="00D12253">
      <w:pPr>
        <w:pStyle w:val="Default"/>
        <w:spacing w:line="360" w:lineRule="auto"/>
        <w:ind w:left="567" w:hanging="567"/>
        <w:jc w:val="both"/>
        <w:rPr>
          <w:rFonts w:ascii="Arial" w:hAnsi="Arial" w:cs="Arial"/>
          <w:color w:val="auto"/>
          <w:lang w:val="az-Latn-AZ"/>
        </w:rPr>
      </w:pPr>
      <w:r w:rsidRPr="00213228">
        <w:rPr>
          <w:rFonts w:ascii="Arial" w:hAnsi="Arial" w:cs="Arial"/>
          <w:color w:val="auto"/>
          <w:lang w:val="az-Latn-AZ"/>
        </w:rPr>
        <w:t>5</w:t>
      </w:r>
      <w:r w:rsidR="00B8248C" w:rsidRPr="00213228">
        <w:rPr>
          <w:rFonts w:ascii="Arial" w:hAnsi="Arial" w:cs="Arial"/>
          <w:color w:val="auto"/>
          <w:lang w:val="az-Latn-AZ"/>
        </w:rPr>
        <w:t xml:space="preserve">.1. </w:t>
      </w:r>
      <w:r w:rsidR="004B5095">
        <w:rPr>
          <w:rFonts w:ascii="Arial" w:hAnsi="Arial" w:cs="Arial"/>
          <w:color w:val="auto"/>
          <w:lang w:val="az-Latn-AZ"/>
        </w:rPr>
        <w:t xml:space="preserve"> </w:t>
      </w:r>
      <w:r w:rsidR="009E69F9">
        <w:rPr>
          <w:rFonts w:ascii="Arial" w:hAnsi="Arial" w:cs="Arial"/>
          <w:color w:val="auto"/>
          <w:lang w:val="az-Latn-AZ"/>
        </w:rPr>
        <w:t>Bu S</w:t>
      </w:r>
      <w:r w:rsidR="00D37F72" w:rsidRPr="00213228">
        <w:rPr>
          <w:rFonts w:ascii="Arial" w:hAnsi="Arial" w:cs="Arial"/>
          <w:color w:val="auto"/>
          <w:lang w:val="az-Latn-AZ"/>
        </w:rPr>
        <w:t>iyasətlə müəyyən olunan tədbirlərin yerinə yetirilməsi</w:t>
      </w:r>
      <w:r w:rsidR="00444136" w:rsidRPr="00213228">
        <w:rPr>
          <w:rFonts w:ascii="Arial" w:hAnsi="Arial" w:cs="Arial"/>
          <w:color w:val="auto"/>
          <w:lang w:val="az-Latn-AZ"/>
        </w:rPr>
        <w:t>nə görə</w:t>
      </w:r>
      <w:r w:rsidR="00D37F72" w:rsidRPr="00213228">
        <w:rPr>
          <w:rFonts w:ascii="Arial" w:hAnsi="Arial" w:cs="Arial"/>
          <w:color w:val="auto"/>
          <w:lang w:val="az-Latn-AZ"/>
        </w:rPr>
        <w:t xml:space="preserve"> </w:t>
      </w:r>
      <w:r w:rsidR="00DC1131">
        <w:rPr>
          <w:rFonts w:ascii="Arial" w:hAnsi="Arial" w:cs="Arial"/>
          <w:color w:val="auto"/>
          <w:lang w:val="az-Latn-AZ"/>
        </w:rPr>
        <w:t xml:space="preserve">Bankın rəhbərliyi, </w:t>
      </w:r>
      <w:r w:rsidR="00444136" w:rsidRPr="00213228">
        <w:rPr>
          <w:rFonts w:ascii="Arial" w:hAnsi="Arial" w:cs="Arial"/>
          <w:color w:val="auto"/>
          <w:lang w:val="az-Latn-AZ"/>
        </w:rPr>
        <w:t>bu t</w:t>
      </w:r>
      <w:r w:rsidR="00E74810" w:rsidRPr="00213228">
        <w:rPr>
          <w:rFonts w:ascii="Arial" w:hAnsi="Arial" w:cs="Arial"/>
          <w:color w:val="auto"/>
          <w:lang w:val="az-Latn-AZ"/>
        </w:rPr>
        <w:t>ədbirlərin icrası</w:t>
      </w:r>
      <w:r w:rsidR="00444136" w:rsidRPr="00213228">
        <w:rPr>
          <w:rFonts w:ascii="Arial" w:hAnsi="Arial" w:cs="Arial"/>
          <w:color w:val="auto"/>
          <w:lang w:val="az-Latn-AZ"/>
        </w:rPr>
        <w:t>n</w:t>
      </w:r>
      <w:r w:rsidR="00522A0B" w:rsidRPr="00213228">
        <w:rPr>
          <w:rFonts w:ascii="Arial" w:hAnsi="Arial" w:cs="Arial"/>
          <w:color w:val="auto"/>
          <w:lang w:val="az-Latn-AZ"/>
        </w:rPr>
        <w:t>a nəzarəti</w:t>
      </w:r>
      <w:r w:rsidR="00444136" w:rsidRPr="00213228">
        <w:rPr>
          <w:rFonts w:ascii="Arial" w:hAnsi="Arial" w:cs="Arial"/>
          <w:color w:val="auto"/>
          <w:lang w:val="az-Latn-AZ"/>
        </w:rPr>
        <w:t xml:space="preserve"> həyata keçirən Bankın Məsul şəxsi</w:t>
      </w:r>
      <w:r w:rsidR="00467077" w:rsidRPr="00213228">
        <w:rPr>
          <w:rFonts w:ascii="Arial" w:hAnsi="Arial" w:cs="Arial"/>
          <w:color w:val="auto"/>
          <w:lang w:val="az-Latn-AZ"/>
        </w:rPr>
        <w:t xml:space="preserve"> </w:t>
      </w:r>
      <w:r w:rsidR="00E74810" w:rsidRPr="00213228">
        <w:rPr>
          <w:rFonts w:ascii="Arial" w:hAnsi="Arial" w:cs="Arial"/>
          <w:color w:val="auto"/>
          <w:lang w:val="az-Latn-AZ"/>
        </w:rPr>
        <w:t xml:space="preserve">və </w:t>
      </w:r>
      <w:r w:rsidR="009B0D5C" w:rsidRPr="00213228">
        <w:rPr>
          <w:rFonts w:ascii="Arial" w:hAnsi="Arial" w:cs="Arial"/>
          <w:color w:val="auto"/>
          <w:lang w:val="az-Latn-AZ"/>
        </w:rPr>
        <w:t>həmin</w:t>
      </w:r>
      <w:r w:rsidR="00467077" w:rsidRPr="00213228">
        <w:rPr>
          <w:rFonts w:ascii="Arial" w:hAnsi="Arial" w:cs="Arial"/>
          <w:color w:val="auto"/>
          <w:lang w:val="az-Latn-AZ"/>
        </w:rPr>
        <w:t xml:space="preserve"> tədbirləri icra edən </w:t>
      </w:r>
      <w:r w:rsidR="009B0D5C" w:rsidRPr="00213228">
        <w:rPr>
          <w:rFonts w:ascii="Arial" w:hAnsi="Arial" w:cs="Arial"/>
          <w:color w:val="auto"/>
          <w:lang w:val="az-Latn-AZ"/>
        </w:rPr>
        <w:t xml:space="preserve">Bankın digər </w:t>
      </w:r>
      <w:r w:rsidR="00D37F72" w:rsidRPr="00213228">
        <w:rPr>
          <w:rFonts w:ascii="Arial" w:hAnsi="Arial" w:cs="Arial"/>
          <w:color w:val="auto"/>
          <w:lang w:val="az-Latn-AZ"/>
        </w:rPr>
        <w:t>əməkdaşlar</w:t>
      </w:r>
      <w:r w:rsidR="00467077" w:rsidRPr="00213228">
        <w:rPr>
          <w:rFonts w:ascii="Arial" w:hAnsi="Arial" w:cs="Arial"/>
          <w:color w:val="auto"/>
          <w:lang w:val="az-Latn-AZ"/>
        </w:rPr>
        <w:t xml:space="preserve">ı </w:t>
      </w:r>
      <w:r w:rsidR="008D2088">
        <w:rPr>
          <w:rFonts w:ascii="Arial" w:hAnsi="Arial" w:cs="Arial"/>
          <w:color w:val="auto"/>
          <w:lang w:val="az-Latn-AZ"/>
        </w:rPr>
        <w:t xml:space="preserve">birbaşa </w:t>
      </w:r>
      <w:r w:rsidR="008D2088" w:rsidRPr="00213228">
        <w:rPr>
          <w:rFonts w:ascii="Arial" w:hAnsi="Arial" w:cs="Arial"/>
          <w:color w:val="auto"/>
          <w:lang w:val="az-Latn-AZ"/>
        </w:rPr>
        <w:t xml:space="preserve">məsuliyyət </w:t>
      </w:r>
      <w:r w:rsidR="00467077" w:rsidRPr="00213228">
        <w:rPr>
          <w:rFonts w:ascii="Arial" w:hAnsi="Arial" w:cs="Arial"/>
          <w:color w:val="auto"/>
          <w:lang w:val="az-Latn-AZ"/>
        </w:rPr>
        <w:t>daşıyır</w:t>
      </w:r>
      <w:r w:rsidR="008D2088">
        <w:rPr>
          <w:rFonts w:ascii="Arial" w:hAnsi="Arial" w:cs="Arial"/>
          <w:color w:val="auto"/>
          <w:lang w:val="az-Latn-AZ"/>
        </w:rPr>
        <w:t>lar</w:t>
      </w:r>
      <w:r w:rsidR="00D36EAA">
        <w:rPr>
          <w:rFonts w:ascii="Arial" w:hAnsi="Arial" w:cs="Arial"/>
          <w:color w:val="auto"/>
          <w:lang w:val="az-Latn-AZ"/>
        </w:rPr>
        <w:t>.</w:t>
      </w:r>
    </w:p>
    <w:p w:rsidR="00B8248C" w:rsidRPr="00213228" w:rsidRDefault="00A564B8" w:rsidP="00D12253">
      <w:pPr>
        <w:pStyle w:val="Default"/>
        <w:spacing w:line="360" w:lineRule="auto"/>
        <w:ind w:left="567" w:hanging="567"/>
        <w:jc w:val="both"/>
        <w:rPr>
          <w:rFonts w:ascii="Arial" w:hAnsi="Arial" w:cs="Arial"/>
          <w:color w:val="auto"/>
          <w:lang w:val="az-Latn-AZ"/>
        </w:rPr>
      </w:pPr>
      <w:r w:rsidRPr="00213228">
        <w:rPr>
          <w:rFonts w:ascii="Arial" w:hAnsi="Arial" w:cs="Arial"/>
          <w:color w:val="auto"/>
          <w:lang w:val="az-Latn-AZ"/>
        </w:rPr>
        <w:t>5</w:t>
      </w:r>
      <w:r w:rsidR="00B8248C" w:rsidRPr="00213228">
        <w:rPr>
          <w:rFonts w:ascii="Arial" w:hAnsi="Arial" w:cs="Arial"/>
          <w:color w:val="auto"/>
          <w:lang w:val="az-Latn-AZ"/>
        </w:rPr>
        <w:t xml:space="preserve">.2. </w:t>
      </w:r>
      <w:r w:rsidR="008D2088">
        <w:rPr>
          <w:rFonts w:ascii="Arial" w:hAnsi="Arial" w:cs="Arial"/>
          <w:color w:val="auto"/>
          <w:lang w:val="az-Latn-AZ"/>
        </w:rPr>
        <w:t xml:space="preserve"> </w:t>
      </w:r>
      <w:r w:rsidR="009E69F9" w:rsidRPr="009E69F9">
        <w:rPr>
          <w:rFonts w:ascii="Arial" w:hAnsi="Arial" w:cs="Arial"/>
          <w:bCs/>
          <w:color w:val="auto"/>
          <w:lang w:val="az-Latn-AZ"/>
        </w:rPr>
        <w:t>Bu Siyasət</w:t>
      </w:r>
      <w:r w:rsidR="00D37F72" w:rsidRPr="00213228">
        <w:rPr>
          <w:rFonts w:ascii="Arial" w:hAnsi="Arial" w:cs="Arial"/>
          <w:bCs/>
          <w:color w:val="auto"/>
          <w:lang w:val="az-Latn-AZ"/>
        </w:rPr>
        <w:t xml:space="preserve">in inkişafına </w:t>
      </w:r>
      <w:r w:rsidRPr="00213228">
        <w:rPr>
          <w:rFonts w:ascii="Arial" w:hAnsi="Arial" w:cs="Arial"/>
          <w:bCs/>
          <w:color w:val="auto"/>
          <w:lang w:val="az-Latn-AZ"/>
        </w:rPr>
        <w:t xml:space="preserve">Bankın </w:t>
      </w:r>
      <w:r w:rsidR="009E69F9">
        <w:rPr>
          <w:rFonts w:ascii="Arial" w:hAnsi="Arial" w:cs="Arial"/>
          <w:bCs/>
          <w:color w:val="auto"/>
          <w:lang w:val="az-Latn-AZ"/>
        </w:rPr>
        <w:t>M</w:t>
      </w:r>
      <w:r w:rsidR="00D37F72" w:rsidRPr="00213228">
        <w:rPr>
          <w:rFonts w:ascii="Arial" w:hAnsi="Arial" w:cs="Arial"/>
          <w:bCs/>
          <w:color w:val="auto"/>
          <w:lang w:val="az-Latn-AZ"/>
        </w:rPr>
        <w:t>əsul şəxs</w:t>
      </w:r>
      <w:r w:rsidR="00E74810" w:rsidRPr="00213228">
        <w:rPr>
          <w:rFonts w:ascii="Arial" w:hAnsi="Arial" w:cs="Arial"/>
          <w:bCs/>
          <w:color w:val="auto"/>
          <w:lang w:val="az-Latn-AZ"/>
        </w:rPr>
        <w:t>i</w:t>
      </w:r>
      <w:r w:rsidR="00D37F72" w:rsidRPr="00213228">
        <w:rPr>
          <w:rFonts w:ascii="Arial" w:hAnsi="Arial" w:cs="Arial"/>
          <w:bCs/>
          <w:color w:val="auto"/>
          <w:lang w:val="az-Latn-AZ"/>
        </w:rPr>
        <w:t xml:space="preserve"> </w:t>
      </w:r>
      <w:r w:rsidRPr="00213228">
        <w:rPr>
          <w:rFonts w:ascii="Arial" w:hAnsi="Arial" w:cs="Arial"/>
          <w:bCs/>
          <w:color w:val="auto"/>
          <w:lang w:val="az-Latn-AZ"/>
        </w:rPr>
        <w:t xml:space="preserve">məsuliyyət daşıyır. </w:t>
      </w:r>
    </w:p>
    <w:p w:rsidR="00A564B8" w:rsidRPr="00213228" w:rsidRDefault="00A564B8" w:rsidP="0040715F">
      <w:pPr>
        <w:pStyle w:val="Default"/>
        <w:spacing w:line="360" w:lineRule="auto"/>
        <w:ind w:firstLine="700"/>
        <w:jc w:val="center"/>
        <w:rPr>
          <w:rFonts w:ascii="Arial" w:hAnsi="Arial" w:cs="Arial"/>
          <w:b/>
          <w:bCs/>
          <w:color w:val="auto"/>
          <w:lang w:val="az-Latn-AZ"/>
        </w:rPr>
      </w:pPr>
    </w:p>
    <w:p w:rsidR="00B8248C" w:rsidRPr="00213228" w:rsidRDefault="00A564B8" w:rsidP="0040715F">
      <w:pPr>
        <w:pStyle w:val="Default"/>
        <w:spacing w:line="360" w:lineRule="auto"/>
        <w:ind w:firstLine="700"/>
        <w:jc w:val="center"/>
        <w:rPr>
          <w:rFonts w:ascii="Arial" w:hAnsi="Arial" w:cs="Arial"/>
          <w:b/>
          <w:bCs/>
          <w:color w:val="auto"/>
          <w:lang w:val="az-Latn-AZ"/>
        </w:rPr>
      </w:pPr>
      <w:r w:rsidRPr="00213228">
        <w:rPr>
          <w:rFonts w:ascii="Arial" w:hAnsi="Arial" w:cs="Arial"/>
          <w:b/>
          <w:bCs/>
          <w:color w:val="auto"/>
          <w:lang w:val="az-Latn-AZ"/>
        </w:rPr>
        <w:t>6</w:t>
      </w:r>
      <w:r w:rsidR="00B8248C" w:rsidRPr="000B1D75">
        <w:rPr>
          <w:rFonts w:ascii="Arial" w:hAnsi="Arial" w:cs="Arial"/>
          <w:b/>
          <w:bCs/>
          <w:color w:val="auto"/>
          <w:lang w:val="az-Latn-AZ"/>
        </w:rPr>
        <w:t xml:space="preserve">. </w:t>
      </w:r>
      <w:r w:rsidR="00E74C7F" w:rsidRPr="00213228">
        <w:rPr>
          <w:rFonts w:ascii="Arial" w:hAnsi="Arial" w:cs="Arial"/>
          <w:b/>
          <w:bCs/>
          <w:color w:val="auto"/>
          <w:lang w:val="az-Latn-AZ"/>
        </w:rPr>
        <w:t xml:space="preserve">Yekun müddəalar </w:t>
      </w:r>
    </w:p>
    <w:p w:rsidR="00A564B8" w:rsidRPr="000B1D75" w:rsidRDefault="00A564B8" w:rsidP="0040715F">
      <w:pPr>
        <w:pStyle w:val="Default"/>
        <w:spacing w:line="360" w:lineRule="auto"/>
        <w:ind w:firstLine="700"/>
        <w:jc w:val="center"/>
        <w:rPr>
          <w:rFonts w:ascii="Arial" w:hAnsi="Arial" w:cs="Arial"/>
          <w:color w:val="auto"/>
          <w:lang w:val="az-Latn-AZ"/>
        </w:rPr>
      </w:pPr>
    </w:p>
    <w:p w:rsidR="00A564B8" w:rsidRPr="00213228" w:rsidRDefault="00A564B8" w:rsidP="0040715F">
      <w:pPr>
        <w:pStyle w:val="Default"/>
        <w:spacing w:line="360" w:lineRule="auto"/>
        <w:jc w:val="both"/>
        <w:rPr>
          <w:rFonts w:ascii="Arial" w:hAnsi="Arial" w:cs="Arial"/>
          <w:bCs/>
          <w:color w:val="auto"/>
          <w:lang w:val="az-Latn-AZ"/>
        </w:rPr>
      </w:pPr>
      <w:r w:rsidRPr="00213228">
        <w:rPr>
          <w:rFonts w:ascii="Arial" w:hAnsi="Arial" w:cs="Arial"/>
          <w:color w:val="auto"/>
          <w:lang w:val="az-Latn-AZ"/>
        </w:rPr>
        <w:t>6</w:t>
      </w:r>
      <w:r w:rsidR="00B8248C" w:rsidRPr="000B1D75">
        <w:rPr>
          <w:rFonts w:ascii="Arial" w:hAnsi="Arial" w:cs="Arial"/>
          <w:color w:val="auto"/>
          <w:lang w:val="az-Latn-AZ"/>
        </w:rPr>
        <w:t xml:space="preserve">.1. </w:t>
      </w:r>
      <w:r w:rsidR="00E74810" w:rsidRPr="00213228">
        <w:rPr>
          <w:rFonts w:ascii="Arial" w:hAnsi="Arial" w:cs="Arial"/>
          <w:bCs/>
          <w:color w:val="auto"/>
          <w:lang w:val="az-Latn-AZ"/>
        </w:rPr>
        <w:t>Bu</w:t>
      </w:r>
      <w:r w:rsidRPr="00213228">
        <w:rPr>
          <w:rFonts w:ascii="Arial" w:hAnsi="Arial" w:cs="Arial"/>
          <w:bCs/>
          <w:color w:val="auto"/>
          <w:lang w:val="az-Latn-AZ"/>
        </w:rPr>
        <w:t xml:space="preserve"> </w:t>
      </w:r>
      <w:r w:rsidR="003815EF">
        <w:rPr>
          <w:rFonts w:ascii="Arial" w:hAnsi="Arial" w:cs="Arial"/>
          <w:bCs/>
          <w:color w:val="auto"/>
          <w:lang w:val="az-Latn-AZ"/>
        </w:rPr>
        <w:t>S</w:t>
      </w:r>
      <w:r w:rsidR="003815EF" w:rsidRPr="00213228">
        <w:rPr>
          <w:rFonts w:ascii="Arial" w:hAnsi="Arial" w:cs="Arial"/>
          <w:bCs/>
          <w:color w:val="auto"/>
          <w:lang w:val="az-Latn-AZ"/>
        </w:rPr>
        <w:t xml:space="preserve">iyasət </w:t>
      </w:r>
      <w:r w:rsidRPr="00213228">
        <w:rPr>
          <w:rFonts w:ascii="Arial" w:hAnsi="Arial" w:cs="Arial"/>
          <w:bCs/>
          <w:color w:val="auto"/>
          <w:lang w:val="az-Latn-AZ"/>
        </w:rPr>
        <w:t>Bankın Müşahidə Şurası tərəfindən təsdiq olunur</w:t>
      </w:r>
      <w:r w:rsidR="004D0F37">
        <w:rPr>
          <w:rFonts w:ascii="Arial" w:hAnsi="Arial" w:cs="Arial"/>
          <w:bCs/>
          <w:color w:val="auto"/>
          <w:lang w:val="az-Latn-AZ"/>
        </w:rPr>
        <w:t>.</w:t>
      </w:r>
    </w:p>
    <w:p w:rsidR="00F836EB" w:rsidRPr="00213228" w:rsidRDefault="00A564B8" w:rsidP="00D12253">
      <w:pPr>
        <w:pStyle w:val="Default"/>
        <w:spacing w:line="360" w:lineRule="auto"/>
        <w:ind w:left="567" w:hanging="567"/>
        <w:jc w:val="both"/>
        <w:rPr>
          <w:rFonts w:ascii="Arial" w:hAnsi="Arial" w:cs="Arial"/>
          <w:lang w:val="az-Latn-AZ"/>
        </w:rPr>
      </w:pPr>
      <w:r w:rsidRPr="00213228">
        <w:rPr>
          <w:rFonts w:ascii="Arial" w:hAnsi="Arial" w:cs="Arial"/>
          <w:lang w:val="az-Latn-AZ"/>
        </w:rPr>
        <w:t>6</w:t>
      </w:r>
      <w:r w:rsidR="00B8248C" w:rsidRPr="00213228">
        <w:rPr>
          <w:rFonts w:ascii="Arial" w:hAnsi="Arial" w:cs="Arial"/>
          <w:lang w:val="az-Latn-AZ"/>
        </w:rPr>
        <w:t xml:space="preserve">.2. </w:t>
      </w:r>
      <w:r w:rsidR="004443B8" w:rsidRPr="00213228">
        <w:rPr>
          <w:rFonts w:ascii="Arial" w:hAnsi="Arial" w:cs="Arial"/>
          <w:lang w:val="az-Latn-AZ"/>
        </w:rPr>
        <w:t xml:space="preserve">Bu </w:t>
      </w:r>
      <w:r w:rsidRPr="00213228">
        <w:rPr>
          <w:rFonts w:ascii="Arial" w:hAnsi="Arial" w:cs="Arial"/>
          <w:lang w:val="az-Latn-AZ"/>
        </w:rPr>
        <w:t>Siyasət</w:t>
      </w:r>
      <w:r w:rsidR="004443B8" w:rsidRPr="00213228">
        <w:rPr>
          <w:rFonts w:ascii="Arial" w:hAnsi="Arial" w:cs="Arial"/>
          <w:lang w:val="az-Latn-AZ"/>
        </w:rPr>
        <w:t xml:space="preserve">ə </w:t>
      </w:r>
      <w:r w:rsidRPr="00213228">
        <w:rPr>
          <w:rFonts w:ascii="Arial" w:hAnsi="Arial" w:cs="Arial"/>
          <w:lang w:val="az-Latn-AZ"/>
        </w:rPr>
        <w:t xml:space="preserve">bütün dəyişikliklər və əlavələr </w:t>
      </w:r>
      <w:r w:rsidRPr="00213228">
        <w:rPr>
          <w:rFonts w:ascii="Arial" w:hAnsi="Arial" w:cs="Arial"/>
          <w:bCs/>
          <w:lang w:val="az-Latn-AZ"/>
        </w:rPr>
        <w:t xml:space="preserve">Bankın </w:t>
      </w:r>
      <w:r w:rsidRPr="00213228">
        <w:rPr>
          <w:rFonts w:ascii="Arial" w:hAnsi="Arial" w:cs="Arial"/>
          <w:bCs/>
          <w:color w:val="auto"/>
          <w:lang w:val="az-Latn-AZ"/>
        </w:rPr>
        <w:t>Müşahidə Şurası</w:t>
      </w:r>
      <w:r w:rsidR="004443B8" w:rsidRPr="00213228">
        <w:rPr>
          <w:rFonts w:ascii="Arial" w:hAnsi="Arial" w:cs="Arial"/>
          <w:bCs/>
          <w:color w:val="auto"/>
          <w:lang w:val="az-Latn-AZ"/>
        </w:rPr>
        <w:t>nın</w:t>
      </w:r>
      <w:r w:rsidRPr="00213228">
        <w:rPr>
          <w:rFonts w:ascii="Arial" w:hAnsi="Arial" w:cs="Arial"/>
          <w:bCs/>
          <w:color w:val="auto"/>
          <w:lang w:val="az-Latn-AZ"/>
        </w:rPr>
        <w:t xml:space="preserve"> </w:t>
      </w:r>
      <w:r w:rsidR="009E79D0">
        <w:rPr>
          <w:rFonts w:ascii="Arial" w:hAnsi="Arial" w:cs="Arial"/>
          <w:bCs/>
          <w:lang w:val="az-Latn-AZ"/>
        </w:rPr>
        <w:t>qərarı əsasında aparılır.</w:t>
      </w:r>
    </w:p>
    <w:sectPr w:rsidR="00F836EB" w:rsidRPr="00213228" w:rsidSect="005243E8">
      <w:footerReference w:type="even" r:id="rId9"/>
      <w:footerReference w:type="default" r:id="rId10"/>
      <w:type w:val="continuous"/>
      <w:pgSz w:w="12240" w:h="15840"/>
      <w:pgMar w:top="851" w:right="851" w:bottom="851" w:left="1361"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2A4" w:rsidRDefault="007702A4">
      <w:r>
        <w:separator/>
      </w:r>
    </w:p>
  </w:endnote>
  <w:endnote w:type="continuationSeparator" w:id="0">
    <w:p w:rsidR="007702A4" w:rsidRDefault="0077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BA Sans">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3 Arial AzLat">
    <w:panose1 w:val="020B0604020202020204"/>
    <w:charset w:val="CC"/>
    <w:family w:val="swiss"/>
    <w:pitch w:val="variable"/>
    <w:sig w:usb0="00000201" w:usb1="00000000" w:usb2="00000000" w:usb3="00000000" w:csb0="00000004" w:csb1="00000000"/>
  </w:font>
  <w:font w:name="Arial AzLat">
    <w:panose1 w:val="020B0604020202020204"/>
    <w:charset w:val="CC"/>
    <w:family w:val="swiss"/>
    <w:pitch w:val="variable"/>
    <w:sig w:usb0="00000201" w:usb1="00000000" w:usb2="00000000" w:usb3="00000000" w:csb0="00000004"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85D" w:rsidRDefault="00C23E6F" w:rsidP="00432E02">
    <w:pPr>
      <w:pStyle w:val="Footer"/>
      <w:framePr w:wrap="around" w:vAnchor="text" w:hAnchor="margin" w:xAlign="right" w:y="1"/>
      <w:rPr>
        <w:rStyle w:val="PageNumber"/>
      </w:rPr>
    </w:pPr>
    <w:r>
      <w:rPr>
        <w:rStyle w:val="PageNumber"/>
      </w:rPr>
      <w:fldChar w:fldCharType="begin"/>
    </w:r>
    <w:r w:rsidR="0035785D">
      <w:rPr>
        <w:rStyle w:val="PageNumber"/>
      </w:rPr>
      <w:instrText xml:space="preserve">PAGE  </w:instrText>
    </w:r>
    <w:r>
      <w:rPr>
        <w:rStyle w:val="PageNumber"/>
      </w:rPr>
      <w:fldChar w:fldCharType="end"/>
    </w:r>
  </w:p>
  <w:p w:rsidR="0035785D" w:rsidRDefault="0035785D" w:rsidP="005243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85D" w:rsidRPr="005243E8" w:rsidRDefault="00C23E6F" w:rsidP="00432E02">
    <w:pPr>
      <w:pStyle w:val="Footer"/>
      <w:framePr w:wrap="around" w:vAnchor="text" w:hAnchor="margin" w:xAlign="right" w:y="1"/>
      <w:rPr>
        <w:rStyle w:val="PageNumber"/>
        <w:sz w:val="16"/>
        <w:szCs w:val="16"/>
      </w:rPr>
    </w:pPr>
    <w:r w:rsidRPr="005243E8">
      <w:rPr>
        <w:rStyle w:val="PageNumber"/>
        <w:sz w:val="16"/>
        <w:szCs w:val="16"/>
      </w:rPr>
      <w:fldChar w:fldCharType="begin"/>
    </w:r>
    <w:r w:rsidR="0035785D" w:rsidRPr="005243E8">
      <w:rPr>
        <w:rStyle w:val="PageNumber"/>
        <w:sz w:val="16"/>
        <w:szCs w:val="16"/>
      </w:rPr>
      <w:instrText xml:space="preserve">PAGE  </w:instrText>
    </w:r>
    <w:r w:rsidRPr="005243E8">
      <w:rPr>
        <w:rStyle w:val="PageNumber"/>
        <w:sz w:val="16"/>
        <w:szCs w:val="16"/>
      </w:rPr>
      <w:fldChar w:fldCharType="separate"/>
    </w:r>
    <w:r w:rsidR="002E3112">
      <w:rPr>
        <w:rStyle w:val="PageNumber"/>
        <w:noProof/>
        <w:sz w:val="16"/>
        <w:szCs w:val="16"/>
      </w:rPr>
      <w:t>2</w:t>
    </w:r>
    <w:r w:rsidRPr="005243E8">
      <w:rPr>
        <w:rStyle w:val="PageNumber"/>
        <w:sz w:val="16"/>
        <w:szCs w:val="16"/>
      </w:rPr>
      <w:fldChar w:fldCharType="end"/>
    </w:r>
  </w:p>
  <w:p w:rsidR="0035785D" w:rsidRDefault="0035785D" w:rsidP="005243E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2A4" w:rsidRDefault="007702A4">
      <w:r>
        <w:separator/>
      </w:r>
    </w:p>
  </w:footnote>
  <w:footnote w:type="continuationSeparator" w:id="0">
    <w:p w:rsidR="007702A4" w:rsidRDefault="00770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10A"/>
    <w:multiLevelType w:val="hybridMultilevel"/>
    <w:tmpl w:val="2296297C"/>
    <w:lvl w:ilvl="0" w:tplc="DBDAC9C2">
      <w:numFmt w:val="bullet"/>
      <w:lvlText w:val="-"/>
      <w:lvlJc w:val="left"/>
      <w:pPr>
        <w:tabs>
          <w:tab w:val="num" w:pos="885"/>
        </w:tabs>
        <w:ind w:left="885" w:hanging="885"/>
      </w:pPr>
      <w:rPr>
        <w:rFonts w:ascii="IBA Sans" w:eastAsia="Times New Roman" w:hAnsi="IBA Sans"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36A27B9"/>
    <w:multiLevelType w:val="hybridMultilevel"/>
    <w:tmpl w:val="8F2628E6"/>
    <w:lvl w:ilvl="0" w:tplc="DBDAC9C2">
      <w:numFmt w:val="bullet"/>
      <w:lvlText w:val="-"/>
      <w:lvlJc w:val="left"/>
      <w:pPr>
        <w:tabs>
          <w:tab w:val="num" w:pos="885"/>
        </w:tabs>
        <w:ind w:left="885" w:hanging="885"/>
      </w:pPr>
      <w:rPr>
        <w:rFonts w:ascii="IBA Sans" w:eastAsia="Times New Roman" w:hAnsi="IBA Sans"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74C2C5E"/>
    <w:multiLevelType w:val="hybridMultilevel"/>
    <w:tmpl w:val="7982E532"/>
    <w:lvl w:ilvl="0" w:tplc="0419000D">
      <w:start w:val="1"/>
      <w:numFmt w:val="bullet"/>
      <w:lvlText w:val=""/>
      <w:lvlJc w:val="left"/>
      <w:pPr>
        <w:tabs>
          <w:tab w:val="num" w:pos="1420"/>
        </w:tabs>
        <w:ind w:left="1420" w:hanging="360"/>
      </w:pPr>
      <w:rPr>
        <w:rFonts w:ascii="Wingdings" w:hAnsi="Wingdings" w:hint="default"/>
      </w:rPr>
    </w:lvl>
    <w:lvl w:ilvl="1" w:tplc="04190003" w:tentative="1">
      <w:start w:val="1"/>
      <w:numFmt w:val="bullet"/>
      <w:lvlText w:val="o"/>
      <w:lvlJc w:val="left"/>
      <w:pPr>
        <w:tabs>
          <w:tab w:val="num" w:pos="2140"/>
        </w:tabs>
        <w:ind w:left="2140" w:hanging="360"/>
      </w:pPr>
      <w:rPr>
        <w:rFonts w:ascii="Courier New" w:hAnsi="Courier New" w:cs="Courier New" w:hint="default"/>
      </w:rPr>
    </w:lvl>
    <w:lvl w:ilvl="2" w:tplc="04190005" w:tentative="1">
      <w:start w:val="1"/>
      <w:numFmt w:val="bullet"/>
      <w:lvlText w:val=""/>
      <w:lvlJc w:val="left"/>
      <w:pPr>
        <w:tabs>
          <w:tab w:val="num" w:pos="2860"/>
        </w:tabs>
        <w:ind w:left="2860" w:hanging="360"/>
      </w:pPr>
      <w:rPr>
        <w:rFonts w:ascii="Wingdings" w:hAnsi="Wingdings" w:hint="default"/>
      </w:rPr>
    </w:lvl>
    <w:lvl w:ilvl="3" w:tplc="04190001" w:tentative="1">
      <w:start w:val="1"/>
      <w:numFmt w:val="bullet"/>
      <w:lvlText w:val=""/>
      <w:lvlJc w:val="left"/>
      <w:pPr>
        <w:tabs>
          <w:tab w:val="num" w:pos="3580"/>
        </w:tabs>
        <w:ind w:left="3580" w:hanging="360"/>
      </w:pPr>
      <w:rPr>
        <w:rFonts w:ascii="Symbol" w:hAnsi="Symbol" w:hint="default"/>
      </w:rPr>
    </w:lvl>
    <w:lvl w:ilvl="4" w:tplc="04190003" w:tentative="1">
      <w:start w:val="1"/>
      <w:numFmt w:val="bullet"/>
      <w:lvlText w:val="o"/>
      <w:lvlJc w:val="left"/>
      <w:pPr>
        <w:tabs>
          <w:tab w:val="num" w:pos="4300"/>
        </w:tabs>
        <w:ind w:left="4300" w:hanging="360"/>
      </w:pPr>
      <w:rPr>
        <w:rFonts w:ascii="Courier New" w:hAnsi="Courier New" w:cs="Courier New" w:hint="default"/>
      </w:rPr>
    </w:lvl>
    <w:lvl w:ilvl="5" w:tplc="04190005" w:tentative="1">
      <w:start w:val="1"/>
      <w:numFmt w:val="bullet"/>
      <w:lvlText w:val=""/>
      <w:lvlJc w:val="left"/>
      <w:pPr>
        <w:tabs>
          <w:tab w:val="num" w:pos="5020"/>
        </w:tabs>
        <w:ind w:left="5020" w:hanging="360"/>
      </w:pPr>
      <w:rPr>
        <w:rFonts w:ascii="Wingdings" w:hAnsi="Wingdings" w:hint="default"/>
      </w:rPr>
    </w:lvl>
    <w:lvl w:ilvl="6" w:tplc="04190001" w:tentative="1">
      <w:start w:val="1"/>
      <w:numFmt w:val="bullet"/>
      <w:lvlText w:val=""/>
      <w:lvlJc w:val="left"/>
      <w:pPr>
        <w:tabs>
          <w:tab w:val="num" w:pos="5740"/>
        </w:tabs>
        <w:ind w:left="5740" w:hanging="360"/>
      </w:pPr>
      <w:rPr>
        <w:rFonts w:ascii="Symbol" w:hAnsi="Symbol" w:hint="default"/>
      </w:rPr>
    </w:lvl>
    <w:lvl w:ilvl="7" w:tplc="04190003" w:tentative="1">
      <w:start w:val="1"/>
      <w:numFmt w:val="bullet"/>
      <w:lvlText w:val="o"/>
      <w:lvlJc w:val="left"/>
      <w:pPr>
        <w:tabs>
          <w:tab w:val="num" w:pos="6460"/>
        </w:tabs>
        <w:ind w:left="6460" w:hanging="360"/>
      </w:pPr>
      <w:rPr>
        <w:rFonts w:ascii="Courier New" w:hAnsi="Courier New" w:cs="Courier New" w:hint="default"/>
      </w:rPr>
    </w:lvl>
    <w:lvl w:ilvl="8" w:tplc="04190005" w:tentative="1">
      <w:start w:val="1"/>
      <w:numFmt w:val="bullet"/>
      <w:lvlText w:val=""/>
      <w:lvlJc w:val="left"/>
      <w:pPr>
        <w:tabs>
          <w:tab w:val="num" w:pos="7180"/>
        </w:tabs>
        <w:ind w:left="7180" w:hanging="360"/>
      </w:pPr>
      <w:rPr>
        <w:rFonts w:ascii="Wingdings" w:hAnsi="Wingdings" w:hint="default"/>
      </w:rPr>
    </w:lvl>
  </w:abstractNum>
  <w:abstractNum w:abstractNumId="3">
    <w:nsid w:val="112F5E5C"/>
    <w:multiLevelType w:val="hybridMultilevel"/>
    <w:tmpl w:val="7AC8CC46"/>
    <w:lvl w:ilvl="0" w:tplc="6E38BC60">
      <w:start w:val="1"/>
      <w:numFmt w:val="bullet"/>
      <w:lvlText w:val=""/>
      <w:lvlJc w:val="left"/>
      <w:pPr>
        <w:tabs>
          <w:tab w:val="num" w:pos="2140"/>
        </w:tabs>
        <w:ind w:left="21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19630FCE"/>
    <w:multiLevelType w:val="hybridMultilevel"/>
    <w:tmpl w:val="0D5CCA66"/>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
    <w:nsid w:val="1A362E29"/>
    <w:multiLevelType w:val="hybridMultilevel"/>
    <w:tmpl w:val="AD0AC5DC"/>
    <w:lvl w:ilvl="0" w:tplc="DBDAC9C2">
      <w:numFmt w:val="bullet"/>
      <w:lvlText w:val="-"/>
      <w:lvlJc w:val="left"/>
      <w:pPr>
        <w:tabs>
          <w:tab w:val="num" w:pos="885"/>
        </w:tabs>
        <w:ind w:left="885" w:hanging="885"/>
      </w:pPr>
      <w:rPr>
        <w:rFonts w:ascii="IBA Sans" w:eastAsia="Times New Roman" w:hAnsi="IBA Sans" w:cs="Times New Roman"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6">
    <w:nsid w:val="1B6E7357"/>
    <w:multiLevelType w:val="hybridMultilevel"/>
    <w:tmpl w:val="43660CA6"/>
    <w:lvl w:ilvl="0" w:tplc="0419000D">
      <w:start w:val="1"/>
      <w:numFmt w:val="bullet"/>
      <w:lvlText w:val=""/>
      <w:lvlJc w:val="left"/>
      <w:pPr>
        <w:tabs>
          <w:tab w:val="num" w:pos="360"/>
        </w:tabs>
        <w:ind w:left="360" w:hanging="360"/>
      </w:pPr>
      <w:rPr>
        <w:rFonts w:ascii="Wingdings" w:hAnsi="Wingding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7">
    <w:nsid w:val="1FA24D90"/>
    <w:multiLevelType w:val="hybridMultilevel"/>
    <w:tmpl w:val="9072D870"/>
    <w:lvl w:ilvl="0" w:tplc="6E38BC60">
      <w:start w:val="1"/>
      <w:numFmt w:val="bullet"/>
      <w:lvlText w:val=""/>
      <w:lvlJc w:val="left"/>
      <w:pPr>
        <w:tabs>
          <w:tab w:val="num" w:pos="1420"/>
        </w:tabs>
        <w:ind w:left="14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FA36AE1"/>
    <w:multiLevelType w:val="hybridMultilevel"/>
    <w:tmpl w:val="FF203AF4"/>
    <w:lvl w:ilvl="0" w:tplc="6E38BC60">
      <w:start w:val="1"/>
      <w:numFmt w:val="bullet"/>
      <w:lvlText w:val=""/>
      <w:lvlJc w:val="left"/>
      <w:pPr>
        <w:tabs>
          <w:tab w:val="num" w:pos="1420"/>
        </w:tabs>
        <w:ind w:left="14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3756AE8"/>
    <w:multiLevelType w:val="multilevel"/>
    <w:tmpl w:val="180854D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0">
    <w:nsid w:val="25591248"/>
    <w:multiLevelType w:val="hybridMultilevel"/>
    <w:tmpl w:val="F7E6BFB8"/>
    <w:lvl w:ilvl="0" w:tplc="0E92344A">
      <w:start w:val="1"/>
      <w:numFmt w:val="decimal"/>
      <w:lvlText w:val="3.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74705C2"/>
    <w:multiLevelType w:val="hybridMultilevel"/>
    <w:tmpl w:val="902C7F8C"/>
    <w:lvl w:ilvl="0" w:tplc="AE18462C">
      <w:start w:val="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BCF6341"/>
    <w:multiLevelType w:val="hybridMultilevel"/>
    <w:tmpl w:val="EA10EF0E"/>
    <w:lvl w:ilvl="0" w:tplc="AE18462C">
      <w:start w:val="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633DC9"/>
    <w:multiLevelType w:val="hybridMultilevel"/>
    <w:tmpl w:val="FA08B730"/>
    <w:lvl w:ilvl="0" w:tplc="AE18462C">
      <w:start w:val="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E6F0EF3"/>
    <w:multiLevelType w:val="hybridMultilevel"/>
    <w:tmpl w:val="4A2E5C86"/>
    <w:lvl w:ilvl="0" w:tplc="6516636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5D7518"/>
    <w:multiLevelType w:val="hybridMultilevel"/>
    <w:tmpl w:val="FB7209D2"/>
    <w:lvl w:ilvl="0" w:tplc="0D668186">
      <w:numFmt w:val="bullet"/>
      <w:lvlText w:val="-"/>
      <w:lvlJc w:val="left"/>
      <w:pPr>
        <w:tabs>
          <w:tab w:val="num" w:pos="720"/>
        </w:tabs>
        <w:ind w:left="720" w:hanging="360"/>
      </w:pPr>
      <w:rPr>
        <w:rFonts w:ascii="IBA Sans" w:eastAsia="Times New Roman" w:hAnsi="IBA Sans"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463A5ED5"/>
    <w:multiLevelType w:val="hybridMultilevel"/>
    <w:tmpl w:val="966C18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7">
    <w:nsid w:val="4F0B1ACD"/>
    <w:multiLevelType w:val="hybridMultilevel"/>
    <w:tmpl w:val="D1182082"/>
    <w:lvl w:ilvl="0" w:tplc="AE18462C">
      <w:start w:val="4"/>
      <w:numFmt w:val="bullet"/>
      <w:lvlText w:val="-"/>
      <w:lvlJc w:val="left"/>
      <w:pPr>
        <w:ind w:left="720" w:hanging="360"/>
      </w:pPr>
      <w:rPr>
        <w:rFonts w:ascii="Arial" w:eastAsia="Times New Roman"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F215BDD"/>
    <w:multiLevelType w:val="hybridMultilevel"/>
    <w:tmpl w:val="D1F413FE"/>
    <w:lvl w:ilvl="0" w:tplc="AE18462C">
      <w:start w:val="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B62E62"/>
    <w:multiLevelType w:val="hybridMultilevel"/>
    <w:tmpl w:val="2FA40AFA"/>
    <w:lvl w:ilvl="0" w:tplc="AE18462C">
      <w:start w:val="4"/>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5DB085E"/>
    <w:multiLevelType w:val="multilevel"/>
    <w:tmpl w:val="59740ED2"/>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nsid w:val="5AA8313D"/>
    <w:multiLevelType w:val="hybridMultilevel"/>
    <w:tmpl w:val="5C1E66E4"/>
    <w:lvl w:ilvl="0" w:tplc="0D668186">
      <w:numFmt w:val="bullet"/>
      <w:lvlText w:val="-"/>
      <w:lvlJc w:val="left"/>
      <w:pPr>
        <w:tabs>
          <w:tab w:val="num" w:pos="720"/>
        </w:tabs>
        <w:ind w:left="720" w:hanging="360"/>
      </w:pPr>
      <w:rPr>
        <w:rFonts w:ascii="IBA Sans" w:eastAsia="Times New Roman" w:hAnsi="IBA Sans"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5F410ED1"/>
    <w:multiLevelType w:val="hybridMultilevel"/>
    <w:tmpl w:val="1A5ED108"/>
    <w:lvl w:ilvl="0" w:tplc="0419000D">
      <w:start w:val="1"/>
      <w:numFmt w:val="bullet"/>
      <w:lvlText w:val=""/>
      <w:lvlJc w:val="left"/>
      <w:pPr>
        <w:tabs>
          <w:tab w:val="num" w:pos="1420"/>
        </w:tabs>
        <w:ind w:left="1420" w:hanging="360"/>
      </w:pPr>
      <w:rPr>
        <w:rFonts w:ascii="Wingdings" w:hAnsi="Wingdings" w:hint="default"/>
      </w:rPr>
    </w:lvl>
    <w:lvl w:ilvl="1" w:tplc="04190003" w:tentative="1">
      <w:start w:val="1"/>
      <w:numFmt w:val="bullet"/>
      <w:lvlText w:val="o"/>
      <w:lvlJc w:val="left"/>
      <w:pPr>
        <w:tabs>
          <w:tab w:val="num" w:pos="2140"/>
        </w:tabs>
        <w:ind w:left="2140" w:hanging="360"/>
      </w:pPr>
      <w:rPr>
        <w:rFonts w:ascii="Courier New" w:hAnsi="Courier New" w:cs="Courier New" w:hint="default"/>
      </w:rPr>
    </w:lvl>
    <w:lvl w:ilvl="2" w:tplc="04190005" w:tentative="1">
      <w:start w:val="1"/>
      <w:numFmt w:val="bullet"/>
      <w:lvlText w:val=""/>
      <w:lvlJc w:val="left"/>
      <w:pPr>
        <w:tabs>
          <w:tab w:val="num" w:pos="2860"/>
        </w:tabs>
        <w:ind w:left="2860" w:hanging="360"/>
      </w:pPr>
      <w:rPr>
        <w:rFonts w:ascii="Wingdings" w:hAnsi="Wingdings" w:hint="default"/>
      </w:rPr>
    </w:lvl>
    <w:lvl w:ilvl="3" w:tplc="04190001" w:tentative="1">
      <w:start w:val="1"/>
      <w:numFmt w:val="bullet"/>
      <w:lvlText w:val=""/>
      <w:lvlJc w:val="left"/>
      <w:pPr>
        <w:tabs>
          <w:tab w:val="num" w:pos="3580"/>
        </w:tabs>
        <w:ind w:left="3580" w:hanging="360"/>
      </w:pPr>
      <w:rPr>
        <w:rFonts w:ascii="Symbol" w:hAnsi="Symbol" w:hint="default"/>
      </w:rPr>
    </w:lvl>
    <w:lvl w:ilvl="4" w:tplc="04190003" w:tentative="1">
      <w:start w:val="1"/>
      <w:numFmt w:val="bullet"/>
      <w:lvlText w:val="o"/>
      <w:lvlJc w:val="left"/>
      <w:pPr>
        <w:tabs>
          <w:tab w:val="num" w:pos="4300"/>
        </w:tabs>
        <w:ind w:left="4300" w:hanging="360"/>
      </w:pPr>
      <w:rPr>
        <w:rFonts w:ascii="Courier New" w:hAnsi="Courier New" w:cs="Courier New" w:hint="default"/>
      </w:rPr>
    </w:lvl>
    <w:lvl w:ilvl="5" w:tplc="04190005" w:tentative="1">
      <w:start w:val="1"/>
      <w:numFmt w:val="bullet"/>
      <w:lvlText w:val=""/>
      <w:lvlJc w:val="left"/>
      <w:pPr>
        <w:tabs>
          <w:tab w:val="num" w:pos="5020"/>
        </w:tabs>
        <w:ind w:left="5020" w:hanging="360"/>
      </w:pPr>
      <w:rPr>
        <w:rFonts w:ascii="Wingdings" w:hAnsi="Wingdings" w:hint="default"/>
      </w:rPr>
    </w:lvl>
    <w:lvl w:ilvl="6" w:tplc="04190001" w:tentative="1">
      <w:start w:val="1"/>
      <w:numFmt w:val="bullet"/>
      <w:lvlText w:val=""/>
      <w:lvlJc w:val="left"/>
      <w:pPr>
        <w:tabs>
          <w:tab w:val="num" w:pos="5740"/>
        </w:tabs>
        <w:ind w:left="5740" w:hanging="360"/>
      </w:pPr>
      <w:rPr>
        <w:rFonts w:ascii="Symbol" w:hAnsi="Symbol" w:hint="default"/>
      </w:rPr>
    </w:lvl>
    <w:lvl w:ilvl="7" w:tplc="04190003" w:tentative="1">
      <w:start w:val="1"/>
      <w:numFmt w:val="bullet"/>
      <w:lvlText w:val="o"/>
      <w:lvlJc w:val="left"/>
      <w:pPr>
        <w:tabs>
          <w:tab w:val="num" w:pos="6460"/>
        </w:tabs>
        <w:ind w:left="6460" w:hanging="360"/>
      </w:pPr>
      <w:rPr>
        <w:rFonts w:ascii="Courier New" w:hAnsi="Courier New" w:cs="Courier New" w:hint="default"/>
      </w:rPr>
    </w:lvl>
    <w:lvl w:ilvl="8" w:tplc="04190005" w:tentative="1">
      <w:start w:val="1"/>
      <w:numFmt w:val="bullet"/>
      <w:lvlText w:val=""/>
      <w:lvlJc w:val="left"/>
      <w:pPr>
        <w:tabs>
          <w:tab w:val="num" w:pos="7180"/>
        </w:tabs>
        <w:ind w:left="7180" w:hanging="360"/>
      </w:pPr>
      <w:rPr>
        <w:rFonts w:ascii="Wingdings" w:hAnsi="Wingdings" w:hint="default"/>
      </w:rPr>
    </w:lvl>
  </w:abstractNum>
  <w:abstractNum w:abstractNumId="23">
    <w:nsid w:val="68FD7D1F"/>
    <w:multiLevelType w:val="hybridMultilevel"/>
    <w:tmpl w:val="A170E89C"/>
    <w:lvl w:ilvl="0" w:tplc="0D668186">
      <w:numFmt w:val="bullet"/>
      <w:lvlText w:val="-"/>
      <w:lvlJc w:val="left"/>
      <w:pPr>
        <w:tabs>
          <w:tab w:val="num" w:pos="720"/>
        </w:tabs>
        <w:ind w:left="720" w:hanging="360"/>
      </w:pPr>
      <w:rPr>
        <w:rFonts w:ascii="IBA Sans" w:eastAsia="Times New Roman" w:hAnsi="IBA Sans"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9FC439F"/>
    <w:multiLevelType w:val="multilevel"/>
    <w:tmpl w:val="180854D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5">
    <w:nsid w:val="6F4F6D51"/>
    <w:multiLevelType w:val="multilevel"/>
    <w:tmpl w:val="180854D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6">
    <w:nsid w:val="6FA54DA7"/>
    <w:multiLevelType w:val="hybridMultilevel"/>
    <w:tmpl w:val="8A1CCE5A"/>
    <w:lvl w:ilvl="0" w:tplc="0419000F">
      <w:start w:val="1"/>
      <w:numFmt w:val="decimal"/>
      <w:lvlText w:val="%1."/>
      <w:lvlJc w:val="left"/>
      <w:pPr>
        <w:tabs>
          <w:tab w:val="num" w:pos="1420"/>
        </w:tabs>
        <w:ind w:left="1420" w:hanging="360"/>
      </w:pPr>
    </w:lvl>
    <w:lvl w:ilvl="1" w:tplc="04190019" w:tentative="1">
      <w:start w:val="1"/>
      <w:numFmt w:val="lowerLetter"/>
      <w:lvlText w:val="%2."/>
      <w:lvlJc w:val="left"/>
      <w:pPr>
        <w:tabs>
          <w:tab w:val="num" w:pos="2140"/>
        </w:tabs>
        <w:ind w:left="2140" w:hanging="360"/>
      </w:pPr>
    </w:lvl>
    <w:lvl w:ilvl="2" w:tplc="0419001B" w:tentative="1">
      <w:start w:val="1"/>
      <w:numFmt w:val="lowerRoman"/>
      <w:lvlText w:val="%3."/>
      <w:lvlJc w:val="right"/>
      <w:pPr>
        <w:tabs>
          <w:tab w:val="num" w:pos="2860"/>
        </w:tabs>
        <w:ind w:left="2860" w:hanging="180"/>
      </w:pPr>
    </w:lvl>
    <w:lvl w:ilvl="3" w:tplc="0419000F" w:tentative="1">
      <w:start w:val="1"/>
      <w:numFmt w:val="decimal"/>
      <w:lvlText w:val="%4."/>
      <w:lvlJc w:val="left"/>
      <w:pPr>
        <w:tabs>
          <w:tab w:val="num" w:pos="3580"/>
        </w:tabs>
        <w:ind w:left="3580" w:hanging="360"/>
      </w:pPr>
    </w:lvl>
    <w:lvl w:ilvl="4" w:tplc="04190019" w:tentative="1">
      <w:start w:val="1"/>
      <w:numFmt w:val="lowerLetter"/>
      <w:lvlText w:val="%5."/>
      <w:lvlJc w:val="left"/>
      <w:pPr>
        <w:tabs>
          <w:tab w:val="num" w:pos="4300"/>
        </w:tabs>
        <w:ind w:left="4300" w:hanging="360"/>
      </w:pPr>
    </w:lvl>
    <w:lvl w:ilvl="5" w:tplc="0419001B" w:tentative="1">
      <w:start w:val="1"/>
      <w:numFmt w:val="lowerRoman"/>
      <w:lvlText w:val="%6."/>
      <w:lvlJc w:val="right"/>
      <w:pPr>
        <w:tabs>
          <w:tab w:val="num" w:pos="5020"/>
        </w:tabs>
        <w:ind w:left="5020" w:hanging="180"/>
      </w:pPr>
    </w:lvl>
    <w:lvl w:ilvl="6" w:tplc="0419000F" w:tentative="1">
      <w:start w:val="1"/>
      <w:numFmt w:val="decimal"/>
      <w:lvlText w:val="%7."/>
      <w:lvlJc w:val="left"/>
      <w:pPr>
        <w:tabs>
          <w:tab w:val="num" w:pos="5740"/>
        </w:tabs>
        <w:ind w:left="5740" w:hanging="360"/>
      </w:pPr>
    </w:lvl>
    <w:lvl w:ilvl="7" w:tplc="04190019" w:tentative="1">
      <w:start w:val="1"/>
      <w:numFmt w:val="lowerLetter"/>
      <w:lvlText w:val="%8."/>
      <w:lvlJc w:val="left"/>
      <w:pPr>
        <w:tabs>
          <w:tab w:val="num" w:pos="6460"/>
        </w:tabs>
        <w:ind w:left="6460" w:hanging="360"/>
      </w:pPr>
    </w:lvl>
    <w:lvl w:ilvl="8" w:tplc="0419001B" w:tentative="1">
      <w:start w:val="1"/>
      <w:numFmt w:val="lowerRoman"/>
      <w:lvlText w:val="%9."/>
      <w:lvlJc w:val="right"/>
      <w:pPr>
        <w:tabs>
          <w:tab w:val="num" w:pos="7180"/>
        </w:tabs>
        <w:ind w:left="7180" w:hanging="180"/>
      </w:pPr>
    </w:lvl>
  </w:abstractNum>
  <w:abstractNum w:abstractNumId="27">
    <w:nsid w:val="71273116"/>
    <w:multiLevelType w:val="hybridMultilevel"/>
    <w:tmpl w:val="64E63E56"/>
    <w:lvl w:ilvl="0" w:tplc="0D668186">
      <w:numFmt w:val="bullet"/>
      <w:lvlText w:val="-"/>
      <w:lvlJc w:val="left"/>
      <w:pPr>
        <w:tabs>
          <w:tab w:val="num" w:pos="720"/>
        </w:tabs>
        <w:ind w:left="720" w:hanging="360"/>
      </w:pPr>
      <w:rPr>
        <w:rFonts w:ascii="IBA Sans" w:eastAsia="Times New Roman" w:hAnsi="IBA Sans"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4"/>
  </w:num>
  <w:num w:numId="3">
    <w:abstractNumId w:val="25"/>
  </w:num>
  <w:num w:numId="4">
    <w:abstractNumId w:val="6"/>
  </w:num>
  <w:num w:numId="5">
    <w:abstractNumId w:val="22"/>
  </w:num>
  <w:num w:numId="6">
    <w:abstractNumId w:val="26"/>
  </w:num>
  <w:num w:numId="7">
    <w:abstractNumId w:val="2"/>
  </w:num>
  <w:num w:numId="8">
    <w:abstractNumId w:val="7"/>
  </w:num>
  <w:num w:numId="9">
    <w:abstractNumId w:val="8"/>
  </w:num>
  <w:num w:numId="10">
    <w:abstractNumId w:val="3"/>
  </w:num>
  <w:num w:numId="11">
    <w:abstractNumId w:val="5"/>
  </w:num>
  <w:num w:numId="12">
    <w:abstractNumId w:val="1"/>
  </w:num>
  <w:num w:numId="13">
    <w:abstractNumId w:val="0"/>
  </w:num>
  <w:num w:numId="14">
    <w:abstractNumId w:val="27"/>
  </w:num>
  <w:num w:numId="15">
    <w:abstractNumId w:val="21"/>
  </w:num>
  <w:num w:numId="16">
    <w:abstractNumId w:val="23"/>
  </w:num>
  <w:num w:numId="17">
    <w:abstractNumId w:val="15"/>
  </w:num>
  <w:num w:numId="18">
    <w:abstractNumId w:val="4"/>
  </w:num>
  <w:num w:numId="19">
    <w:abstractNumId w:val="16"/>
  </w:num>
  <w:num w:numId="20">
    <w:abstractNumId w:val="10"/>
  </w:num>
  <w:num w:numId="21">
    <w:abstractNumId w:val="20"/>
  </w:num>
  <w:num w:numId="22">
    <w:abstractNumId w:val="14"/>
  </w:num>
  <w:num w:numId="23">
    <w:abstractNumId w:val="11"/>
  </w:num>
  <w:num w:numId="24">
    <w:abstractNumId w:val="12"/>
  </w:num>
  <w:num w:numId="25">
    <w:abstractNumId w:val="13"/>
  </w:num>
  <w:num w:numId="26">
    <w:abstractNumId w:val="17"/>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200"/>
  <w:drawingGridVerticalSpacing w:val="272"/>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8248C"/>
    <w:rsid w:val="00004412"/>
    <w:rsid w:val="00013DB4"/>
    <w:rsid w:val="000411CA"/>
    <w:rsid w:val="00052085"/>
    <w:rsid w:val="00071781"/>
    <w:rsid w:val="00076C07"/>
    <w:rsid w:val="0009296E"/>
    <w:rsid w:val="000945CC"/>
    <w:rsid w:val="000B1D75"/>
    <w:rsid w:val="000B28B7"/>
    <w:rsid w:val="000C08D6"/>
    <w:rsid w:val="000D3895"/>
    <w:rsid w:val="000E0799"/>
    <w:rsid w:val="000F1DED"/>
    <w:rsid w:val="001058D6"/>
    <w:rsid w:val="00105EFD"/>
    <w:rsid w:val="00106A64"/>
    <w:rsid w:val="0013004E"/>
    <w:rsid w:val="00132134"/>
    <w:rsid w:val="001747B6"/>
    <w:rsid w:val="00182F25"/>
    <w:rsid w:val="001900B8"/>
    <w:rsid w:val="001B2DBF"/>
    <w:rsid w:val="001B5A08"/>
    <w:rsid w:val="001C2E8A"/>
    <w:rsid w:val="001E3D52"/>
    <w:rsid w:val="001E4157"/>
    <w:rsid w:val="00213228"/>
    <w:rsid w:val="00213C84"/>
    <w:rsid w:val="002158DC"/>
    <w:rsid w:val="00223F9E"/>
    <w:rsid w:val="002261C6"/>
    <w:rsid w:val="002316E1"/>
    <w:rsid w:val="0023419C"/>
    <w:rsid w:val="00241BB5"/>
    <w:rsid w:val="00252EEB"/>
    <w:rsid w:val="002532CA"/>
    <w:rsid w:val="00256143"/>
    <w:rsid w:val="0027331E"/>
    <w:rsid w:val="0027371C"/>
    <w:rsid w:val="0027592F"/>
    <w:rsid w:val="00277273"/>
    <w:rsid w:val="002A63E1"/>
    <w:rsid w:val="002B11AC"/>
    <w:rsid w:val="002B6D76"/>
    <w:rsid w:val="002C1E46"/>
    <w:rsid w:val="002C5AD0"/>
    <w:rsid w:val="002D1459"/>
    <w:rsid w:val="002D383B"/>
    <w:rsid w:val="002E3112"/>
    <w:rsid w:val="00324F18"/>
    <w:rsid w:val="00342D90"/>
    <w:rsid w:val="00352ECF"/>
    <w:rsid w:val="0035785D"/>
    <w:rsid w:val="003626D5"/>
    <w:rsid w:val="00376F4D"/>
    <w:rsid w:val="003773FA"/>
    <w:rsid w:val="003815EF"/>
    <w:rsid w:val="003824AE"/>
    <w:rsid w:val="00394EC5"/>
    <w:rsid w:val="00396220"/>
    <w:rsid w:val="003B1A58"/>
    <w:rsid w:val="003C2A1A"/>
    <w:rsid w:val="003C5A25"/>
    <w:rsid w:val="003C6987"/>
    <w:rsid w:val="003D175C"/>
    <w:rsid w:val="003D38CD"/>
    <w:rsid w:val="003E48AC"/>
    <w:rsid w:val="003E7E4E"/>
    <w:rsid w:val="003F133F"/>
    <w:rsid w:val="003F4D3A"/>
    <w:rsid w:val="003F6D15"/>
    <w:rsid w:val="00406EC2"/>
    <w:rsid w:val="0040715F"/>
    <w:rsid w:val="0042788F"/>
    <w:rsid w:val="00432124"/>
    <w:rsid w:val="00432E02"/>
    <w:rsid w:val="00437E46"/>
    <w:rsid w:val="00444136"/>
    <w:rsid w:val="004443B8"/>
    <w:rsid w:val="00467077"/>
    <w:rsid w:val="00470036"/>
    <w:rsid w:val="00472F83"/>
    <w:rsid w:val="004774BD"/>
    <w:rsid w:val="00477EA6"/>
    <w:rsid w:val="00487DE0"/>
    <w:rsid w:val="00491A02"/>
    <w:rsid w:val="00494694"/>
    <w:rsid w:val="004B49C5"/>
    <w:rsid w:val="004B5095"/>
    <w:rsid w:val="004B5812"/>
    <w:rsid w:val="004B6487"/>
    <w:rsid w:val="004D0F37"/>
    <w:rsid w:val="004D2B1B"/>
    <w:rsid w:val="004D2B1D"/>
    <w:rsid w:val="004E3196"/>
    <w:rsid w:val="004E6D6D"/>
    <w:rsid w:val="004E7A4C"/>
    <w:rsid w:val="004F2D23"/>
    <w:rsid w:val="004F648A"/>
    <w:rsid w:val="005016A0"/>
    <w:rsid w:val="00511170"/>
    <w:rsid w:val="00522A0B"/>
    <w:rsid w:val="005243E8"/>
    <w:rsid w:val="0053436E"/>
    <w:rsid w:val="0053620A"/>
    <w:rsid w:val="00553957"/>
    <w:rsid w:val="00557DB4"/>
    <w:rsid w:val="00562309"/>
    <w:rsid w:val="00572E4F"/>
    <w:rsid w:val="00574AEA"/>
    <w:rsid w:val="00586AD6"/>
    <w:rsid w:val="0059302E"/>
    <w:rsid w:val="005B7A53"/>
    <w:rsid w:val="005E28F7"/>
    <w:rsid w:val="005E368E"/>
    <w:rsid w:val="005F0FA0"/>
    <w:rsid w:val="005F1C2F"/>
    <w:rsid w:val="005F7B87"/>
    <w:rsid w:val="0062502A"/>
    <w:rsid w:val="00644643"/>
    <w:rsid w:val="00650CAC"/>
    <w:rsid w:val="006723D3"/>
    <w:rsid w:val="006B0E10"/>
    <w:rsid w:val="006B381A"/>
    <w:rsid w:val="006B70B6"/>
    <w:rsid w:val="006B7121"/>
    <w:rsid w:val="006E282C"/>
    <w:rsid w:val="006F7370"/>
    <w:rsid w:val="00711141"/>
    <w:rsid w:val="00726CFB"/>
    <w:rsid w:val="00726D5F"/>
    <w:rsid w:val="00735796"/>
    <w:rsid w:val="00763202"/>
    <w:rsid w:val="00765A18"/>
    <w:rsid w:val="007702A4"/>
    <w:rsid w:val="00775702"/>
    <w:rsid w:val="007771E4"/>
    <w:rsid w:val="00783EC8"/>
    <w:rsid w:val="007A0746"/>
    <w:rsid w:val="007A1707"/>
    <w:rsid w:val="007A3723"/>
    <w:rsid w:val="007C573A"/>
    <w:rsid w:val="007D4A17"/>
    <w:rsid w:val="007F01C5"/>
    <w:rsid w:val="00804F72"/>
    <w:rsid w:val="0080692B"/>
    <w:rsid w:val="00811B9A"/>
    <w:rsid w:val="00812F0C"/>
    <w:rsid w:val="008132DC"/>
    <w:rsid w:val="00821E6A"/>
    <w:rsid w:val="00821F13"/>
    <w:rsid w:val="00824008"/>
    <w:rsid w:val="008259FA"/>
    <w:rsid w:val="008434A1"/>
    <w:rsid w:val="00854550"/>
    <w:rsid w:val="008606FB"/>
    <w:rsid w:val="008651E4"/>
    <w:rsid w:val="00886F33"/>
    <w:rsid w:val="008A25DA"/>
    <w:rsid w:val="008B6C5C"/>
    <w:rsid w:val="008D2088"/>
    <w:rsid w:val="008D21AB"/>
    <w:rsid w:val="008D33D8"/>
    <w:rsid w:val="008F30F5"/>
    <w:rsid w:val="008F662D"/>
    <w:rsid w:val="008F68F8"/>
    <w:rsid w:val="0095184A"/>
    <w:rsid w:val="00986766"/>
    <w:rsid w:val="00997791"/>
    <w:rsid w:val="009A2B02"/>
    <w:rsid w:val="009A2D33"/>
    <w:rsid w:val="009B0D5C"/>
    <w:rsid w:val="009B72C9"/>
    <w:rsid w:val="009C0B72"/>
    <w:rsid w:val="009E69F9"/>
    <w:rsid w:val="009E79D0"/>
    <w:rsid w:val="009F38E7"/>
    <w:rsid w:val="009F541F"/>
    <w:rsid w:val="00A13968"/>
    <w:rsid w:val="00A23D7E"/>
    <w:rsid w:val="00A25B9A"/>
    <w:rsid w:val="00A36B5D"/>
    <w:rsid w:val="00A425E4"/>
    <w:rsid w:val="00A45F83"/>
    <w:rsid w:val="00A508B3"/>
    <w:rsid w:val="00A564B8"/>
    <w:rsid w:val="00A677DB"/>
    <w:rsid w:val="00A67F84"/>
    <w:rsid w:val="00A8525A"/>
    <w:rsid w:val="00A87A6B"/>
    <w:rsid w:val="00A95997"/>
    <w:rsid w:val="00AA60F4"/>
    <w:rsid w:val="00AD4AB6"/>
    <w:rsid w:val="00AD5DC2"/>
    <w:rsid w:val="00AF7935"/>
    <w:rsid w:val="00B1789D"/>
    <w:rsid w:val="00B23290"/>
    <w:rsid w:val="00B42A93"/>
    <w:rsid w:val="00B46331"/>
    <w:rsid w:val="00B54E37"/>
    <w:rsid w:val="00B57482"/>
    <w:rsid w:val="00B670BB"/>
    <w:rsid w:val="00B70DA0"/>
    <w:rsid w:val="00B760C4"/>
    <w:rsid w:val="00B8248C"/>
    <w:rsid w:val="00B92DAC"/>
    <w:rsid w:val="00BC4D06"/>
    <w:rsid w:val="00BC7616"/>
    <w:rsid w:val="00BD7FFA"/>
    <w:rsid w:val="00BF2FAE"/>
    <w:rsid w:val="00C0575F"/>
    <w:rsid w:val="00C06F05"/>
    <w:rsid w:val="00C23E6F"/>
    <w:rsid w:val="00C241D2"/>
    <w:rsid w:val="00C33963"/>
    <w:rsid w:val="00C415AF"/>
    <w:rsid w:val="00C528B5"/>
    <w:rsid w:val="00C6198C"/>
    <w:rsid w:val="00C6339B"/>
    <w:rsid w:val="00C77943"/>
    <w:rsid w:val="00C93395"/>
    <w:rsid w:val="00CA129C"/>
    <w:rsid w:val="00CA3AAB"/>
    <w:rsid w:val="00CB18DD"/>
    <w:rsid w:val="00CC68C4"/>
    <w:rsid w:val="00CD2471"/>
    <w:rsid w:val="00CD2639"/>
    <w:rsid w:val="00CD774C"/>
    <w:rsid w:val="00CE642B"/>
    <w:rsid w:val="00D00FC9"/>
    <w:rsid w:val="00D0109F"/>
    <w:rsid w:val="00D12253"/>
    <w:rsid w:val="00D211D9"/>
    <w:rsid w:val="00D22619"/>
    <w:rsid w:val="00D23D50"/>
    <w:rsid w:val="00D269BF"/>
    <w:rsid w:val="00D36EAA"/>
    <w:rsid w:val="00D37F72"/>
    <w:rsid w:val="00D50126"/>
    <w:rsid w:val="00D63503"/>
    <w:rsid w:val="00D64C78"/>
    <w:rsid w:val="00D90706"/>
    <w:rsid w:val="00DB6487"/>
    <w:rsid w:val="00DC1131"/>
    <w:rsid w:val="00DC21ED"/>
    <w:rsid w:val="00DC259B"/>
    <w:rsid w:val="00DC64B8"/>
    <w:rsid w:val="00DD23D6"/>
    <w:rsid w:val="00DE0F4D"/>
    <w:rsid w:val="00E0264B"/>
    <w:rsid w:val="00E52767"/>
    <w:rsid w:val="00E542CF"/>
    <w:rsid w:val="00E5618C"/>
    <w:rsid w:val="00E74810"/>
    <w:rsid w:val="00E74C7F"/>
    <w:rsid w:val="00EA283E"/>
    <w:rsid w:val="00EB2BB7"/>
    <w:rsid w:val="00EC25C7"/>
    <w:rsid w:val="00EC2DBF"/>
    <w:rsid w:val="00EF1F77"/>
    <w:rsid w:val="00F052D5"/>
    <w:rsid w:val="00F415B2"/>
    <w:rsid w:val="00F46FD7"/>
    <w:rsid w:val="00F64C22"/>
    <w:rsid w:val="00F67841"/>
    <w:rsid w:val="00F836EB"/>
    <w:rsid w:val="00F91A9F"/>
    <w:rsid w:val="00F91BFC"/>
    <w:rsid w:val="00FA6007"/>
    <w:rsid w:val="00FC70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7A53"/>
    <w:rPr>
      <w:rFonts w:eastAsia="MS Mincho"/>
      <w:sz w:val="24"/>
      <w:szCs w:val="24"/>
      <w:lang w:val="en-US" w:eastAsia="en-US"/>
    </w:rPr>
  </w:style>
  <w:style w:type="paragraph" w:styleId="Heading1">
    <w:name w:val="heading 1"/>
    <w:basedOn w:val="Normal"/>
    <w:next w:val="Normal"/>
    <w:link w:val="Heading1Char"/>
    <w:qFormat/>
    <w:rsid w:val="005B7A53"/>
    <w:pPr>
      <w:keepNext/>
      <w:jc w:val="center"/>
      <w:outlineLvl w:val="0"/>
    </w:pPr>
    <w:rPr>
      <w:rFonts w:ascii="A3 Arial AzLat" w:hAnsi="A3 Arial AzLat"/>
      <w:b/>
      <w:bCs/>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248C"/>
    <w:pPr>
      <w:autoSpaceDE w:val="0"/>
      <w:autoSpaceDN w:val="0"/>
      <w:adjustRightInd w:val="0"/>
    </w:pPr>
    <w:rPr>
      <w:color w:val="000000"/>
      <w:sz w:val="24"/>
      <w:szCs w:val="24"/>
    </w:rPr>
  </w:style>
  <w:style w:type="paragraph" w:styleId="BodyText2">
    <w:name w:val="Body Text 2"/>
    <w:basedOn w:val="Normal"/>
    <w:rsid w:val="000D3895"/>
    <w:pPr>
      <w:jc w:val="both"/>
    </w:pPr>
    <w:rPr>
      <w:rFonts w:ascii="Arial AzLat" w:hAnsi="Arial AzLat"/>
      <w:lang w:val="ru-RU"/>
    </w:rPr>
  </w:style>
  <w:style w:type="paragraph" w:styleId="BalloonText">
    <w:name w:val="Balloon Text"/>
    <w:basedOn w:val="Normal"/>
    <w:semiHidden/>
    <w:rsid w:val="000F1DED"/>
    <w:rPr>
      <w:rFonts w:ascii="Tahoma" w:hAnsi="Tahoma" w:cs="Tahoma"/>
      <w:sz w:val="16"/>
      <w:szCs w:val="16"/>
    </w:rPr>
  </w:style>
  <w:style w:type="paragraph" w:styleId="Footer">
    <w:name w:val="footer"/>
    <w:basedOn w:val="Normal"/>
    <w:rsid w:val="005243E8"/>
    <w:pPr>
      <w:tabs>
        <w:tab w:val="center" w:pos="4677"/>
        <w:tab w:val="right" w:pos="9355"/>
      </w:tabs>
    </w:pPr>
  </w:style>
  <w:style w:type="character" w:styleId="PageNumber">
    <w:name w:val="page number"/>
    <w:basedOn w:val="DefaultParagraphFont"/>
    <w:rsid w:val="005243E8"/>
  </w:style>
  <w:style w:type="paragraph" w:styleId="Header">
    <w:name w:val="header"/>
    <w:basedOn w:val="Normal"/>
    <w:rsid w:val="005243E8"/>
    <w:pPr>
      <w:tabs>
        <w:tab w:val="center" w:pos="4677"/>
        <w:tab w:val="right" w:pos="9355"/>
      </w:tabs>
    </w:pPr>
  </w:style>
  <w:style w:type="paragraph" w:styleId="BodyText">
    <w:name w:val="Body Text"/>
    <w:basedOn w:val="Normal"/>
    <w:link w:val="BodyTextChar"/>
    <w:rsid w:val="00D36EAA"/>
    <w:pPr>
      <w:spacing w:after="120"/>
    </w:pPr>
  </w:style>
  <w:style w:type="character" w:customStyle="1" w:styleId="BodyTextChar">
    <w:name w:val="Body Text Char"/>
    <w:link w:val="BodyText"/>
    <w:rsid w:val="00D36EAA"/>
    <w:rPr>
      <w:rFonts w:eastAsia="MS Mincho"/>
      <w:sz w:val="24"/>
      <w:szCs w:val="24"/>
      <w:lang w:val="en-US" w:eastAsia="en-US"/>
    </w:rPr>
  </w:style>
  <w:style w:type="character" w:customStyle="1" w:styleId="Heading1Char">
    <w:name w:val="Heading 1 Char"/>
    <w:link w:val="Heading1"/>
    <w:locked/>
    <w:rsid w:val="00D36EAA"/>
    <w:rPr>
      <w:rFonts w:ascii="A3 Arial AzLat" w:eastAsia="MS Mincho" w:hAnsi="A3 Arial AzLat"/>
      <w:b/>
      <w:bCs/>
      <w:sz w:val="24"/>
      <w:szCs w:val="24"/>
    </w:rPr>
  </w:style>
  <w:style w:type="character" w:styleId="CommentReference">
    <w:name w:val="annotation reference"/>
    <w:semiHidden/>
    <w:rsid w:val="0042788F"/>
    <w:rPr>
      <w:sz w:val="16"/>
      <w:szCs w:val="16"/>
    </w:rPr>
  </w:style>
  <w:style w:type="paragraph" w:styleId="CommentText">
    <w:name w:val="annotation text"/>
    <w:basedOn w:val="Normal"/>
    <w:semiHidden/>
    <w:rsid w:val="0042788F"/>
    <w:rPr>
      <w:sz w:val="20"/>
      <w:szCs w:val="20"/>
    </w:rPr>
  </w:style>
  <w:style w:type="paragraph" w:styleId="CommentSubject">
    <w:name w:val="annotation subject"/>
    <w:basedOn w:val="CommentText"/>
    <w:next w:val="CommentText"/>
    <w:semiHidden/>
    <w:rsid w:val="0042788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4FFF9-73D3-4123-A123-9D189FBA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Акционерный банк газовой промышленности (Закрытое акционерное общество) Москва 2007 УТВЕРЖДЕНА </vt:lpstr>
    </vt:vector>
  </TitlesOfParts>
  <Company>IBA</Company>
  <LinksUpToDate>false</LinksUpToDate>
  <CharactersWithSpaces>25248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Акционерный банк газовой промышленности (Закрытое акционерное общество) Москва 2007 УТВЕРЖДЕНА </dc:title>
  <dc:subject/>
  <dc:creator>Mazahir Dadashov</dc:creator>
  <cp:keywords/>
  <dc:description/>
  <cp:lastModifiedBy>User</cp:lastModifiedBy>
  <cp:revision>3</cp:revision>
  <cp:lastPrinted>2011-04-21T12:36:00Z</cp:lastPrinted>
  <dcterms:created xsi:type="dcterms:W3CDTF">2013-09-17T04:17:00Z</dcterms:created>
  <dcterms:modified xsi:type="dcterms:W3CDTF">2013-09-20T03:58:00Z</dcterms:modified>
</cp:coreProperties>
</file>