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9380" w14:textId="77777777" w:rsidR="004134DA" w:rsidRDefault="00EC1B1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2A19381" w14:textId="77777777" w:rsidR="004134DA" w:rsidRDefault="00EC1B1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2A19382" w14:textId="77777777" w:rsidR="004134DA" w:rsidRDefault="004134D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134DA" w14:paraId="42A19385" w14:textId="77777777">
        <w:tc>
          <w:tcPr>
            <w:tcW w:w="4695" w:type="dxa"/>
          </w:tcPr>
          <w:p w14:paraId="42A19383" w14:textId="77777777" w:rsidR="004134DA" w:rsidRDefault="00EC1B14">
            <w:r>
              <w:t>Date</w:t>
            </w:r>
          </w:p>
        </w:tc>
        <w:tc>
          <w:tcPr>
            <w:tcW w:w="4335" w:type="dxa"/>
          </w:tcPr>
          <w:p w14:paraId="42A19384" w14:textId="2AC9C0F7" w:rsidR="004134DA" w:rsidRDefault="00874268">
            <w:r>
              <w:t>6</w:t>
            </w:r>
            <w:r w:rsidR="00EC1B14">
              <w:t xml:space="preserve"> </w:t>
            </w:r>
            <w:r w:rsidR="00C342B8">
              <w:t>JULY</w:t>
            </w:r>
            <w:r w:rsidR="00EC1B14">
              <w:t xml:space="preserve"> 202</w:t>
            </w:r>
            <w:r w:rsidR="00C342B8">
              <w:t>6</w:t>
            </w:r>
          </w:p>
        </w:tc>
      </w:tr>
      <w:tr w:rsidR="004134DA" w14:paraId="42A19388" w14:textId="77777777">
        <w:tc>
          <w:tcPr>
            <w:tcW w:w="4695" w:type="dxa"/>
          </w:tcPr>
          <w:p w14:paraId="42A19386" w14:textId="77777777" w:rsidR="004134DA" w:rsidRDefault="00EC1B14">
            <w:r>
              <w:t>Team ID</w:t>
            </w:r>
          </w:p>
        </w:tc>
        <w:tc>
          <w:tcPr>
            <w:tcW w:w="4335" w:type="dxa"/>
          </w:tcPr>
          <w:p w14:paraId="42A19387" w14:textId="77777777" w:rsidR="004134DA" w:rsidRDefault="004134DA"/>
        </w:tc>
      </w:tr>
      <w:tr w:rsidR="004134DA" w14:paraId="42A1938B" w14:textId="77777777">
        <w:tc>
          <w:tcPr>
            <w:tcW w:w="4695" w:type="dxa"/>
          </w:tcPr>
          <w:p w14:paraId="42A19389" w14:textId="77777777" w:rsidR="004134DA" w:rsidRDefault="00EC1B14">
            <w:r>
              <w:t>Project Name</w:t>
            </w:r>
          </w:p>
        </w:tc>
        <w:tc>
          <w:tcPr>
            <w:tcW w:w="4335" w:type="dxa"/>
          </w:tcPr>
          <w:p w14:paraId="42A1938A" w14:textId="590C8DDC" w:rsidR="004134DA" w:rsidRPr="00C342B8" w:rsidRDefault="00C342B8">
            <w:pPr>
              <w:rPr>
                <w:b/>
                <w:bCs/>
              </w:rPr>
            </w:pPr>
            <w:r w:rsidRPr="00C342B8">
              <w:rPr>
                <w:b/>
                <w:bCs/>
              </w:rPr>
              <w:t>CAB BOOKING</w:t>
            </w:r>
          </w:p>
        </w:tc>
      </w:tr>
      <w:tr w:rsidR="004134DA" w14:paraId="42A1938E" w14:textId="77777777">
        <w:tc>
          <w:tcPr>
            <w:tcW w:w="4695" w:type="dxa"/>
          </w:tcPr>
          <w:p w14:paraId="42A1938C" w14:textId="77777777" w:rsidR="004134DA" w:rsidRDefault="00EC1B14">
            <w:r>
              <w:t>Maximum Marks</w:t>
            </w:r>
          </w:p>
        </w:tc>
        <w:tc>
          <w:tcPr>
            <w:tcW w:w="4335" w:type="dxa"/>
          </w:tcPr>
          <w:p w14:paraId="42A1938D" w14:textId="77777777" w:rsidR="004134DA" w:rsidRDefault="00EC1B14">
            <w:r>
              <w:t>2 Marks</w:t>
            </w:r>
          </w:p>
        </w:tc>
      </w:tr>
    </w:tbl>
    <w:p w14:paraId="42A1938F" w14:textId="77777777" w:rsidR="004134DA" w:rsidRDefault="004134DA">
      <w:pPr>
        <w:rPr>
          <w:b/>
          <w:bCs/>
        </w:rPr>
      </w:pPr>
    </w:p>
    <w:p w14:paraId="42A19390" w14:textId="77777777" w:rsidR="004134DA" w:rsidRDefault="00EC1B14">
      <w:pPr>
        <w:rPr>
          <w:b/>
          <w:bCs/>
        </w:rPr>
      </w:pPr>
      <w:r>
        <w:rPr>
          <w:b/>
          <w:bCs/>
        </w:rPr>
        <w:t>Proposed Solution Template:</w:t>
      </w:r>
    </w:p>
    <w:p w14:paraId="42A19391" w14:textId="77777777" w:rsidR="004134DA" w:rsidRDefault="00EC1B14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4134DA" w14:paraId="42A19395" w14:textId="77777777">
        <w:trPr>
          <w:trHeight w:val="557"/>
        </w:trPr>
        <w:tc>
          <w:tcPr>
            <w:tcW w:w="855" w:type="dxa"/>
          </w:tcPr>
          <w:p w14:paraId="42A19392" w14:textId="77777777" w:rsidR="004134DA" w:rsidRDefault="00EC1B1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42A19393" w14:textId="77777777" w:rsidR="004134DA" w:rsidRDefault="00EC1B14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2A19394" w14:textId="77777777" w:rsidR="004134DA" w:rsidRDefault="00EC1B1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134DA" w14:paraId="42A19399" w14:textId="77777777">
        <w:trPr>
          <w:trHeight w:val="817"/>
        </w:trPr>
        <w:tc>
          <w:tcPr>
            <w:tcW w:w="855" w:type="dxa"/>
          </w:tcPr>
          <w:p w14:paraId="42A19396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97" w14:textId="77777777" w:rsidR="004134DA" w:rsidRDefault="00EC1B1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2A19398" w14:textId="795DBCA7" w:rsidR="004134DA" w:rsidRDefault="00186639">
            <w:r w:rsidRPr="00186639">
              <w:t>Urban mobility suffers from fragmented logistics: passengers face high wait times, opaque pricing, and a lack of live telemetry. Simultaneously, drivers struggle with inefficient dispatch algorithms, unpredictable earnings, and poor on-the-road safety interfaces, leading to high churn rates on standard platforms.</w:t>
            </w:r>
          </w:p>
        </w:tc>
      </w:tr>
      <w:tr w:rsidR="004134DA" w14:paraId="42A1939D" w14:textId="77777777">
        <w:trPr>
          <w:trHeight w:val="817"/>
        </w:trPr>
        <w:tc>
          <w:tcPr>
            <w:tcW w:w="855" w:type="dxa"/>
          </w:tcPr>
          <w:p w14:paraId="42A1939A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9B" w14:textId="77777777" w:rsidR="004134DA" w:rsidRDefault="00EC1B14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2A1939C" w14:textId="0D10B3C7" w:rsidR="004134DA" w:rsidRDefault="00186639">
            <w:proofErr w:type="spellStart"/>
            <w:r w:rsidRPr="00186639">
              <w:rPr>
                <w:b/>
                <w:bCs/>
              </w:rPr>
              <w:t>Ucab</w:t>
            </w:r>
            <w:proofErr w:type="spellEnd"/>
            <w:r w:rsidRPr="00186639">
              <w:t xml:space="preserve"> is an enterprise-grade, MERN-stack ride-hailing ecosystem that connects passengers, drivers, and administrators through three isolated portals. Powered by bidirectional </w:t>
            </w:r>
            <w:proofErr w:type="spellStart"/>
            <w:r w:rsidRPr="00186639">
              <w:t>WebSockets</w:t>
            </w:r>
            <w:proofErr w:type="spellEnd"/>
            <w:r w:rsidRPr="00186639">
              <w:t xml:space="preserve"> (Socket.io), it provides instant ride dispatch, live geospatial tracking, secure JWT-based Role-Based Access Control (RBAC), and integrated wallet management, all wrapped in a distraction-free, dark-mode </w:t>
            </w:r>
            <w:proofErr w:type="spellStart"/>
            <w:r w:rsidRPr="00186639">
              <w:t>glassmorphism</w:t>
            </w:r>
            <w:proofErr w:type="spellEnd"/>
            <w:r w:rsidRPr="00186639">
              <w:t xml:space="preserve"> UI.</w:t>
            </w:r>
          </w:p>
        </w:tc>
      </w:tr>
      <w:tr w:rsidR="004134DA" w14:paraId="42A193A1" w14:textId="77777777" w:rsidTr="00EC1B14">
        <w:trPr>
          <w:trHeight w:val="1506"/>
        </w:trPr>
        <w:tc>
          <w:tcPr>
            <w:tcW w:w="855" w:type="dxa"/>
          </w:tcPr>
          <w:p w14:paraId="42A1939E" w14:textId="77777777" w:rsidR="004134DA" w:rsidRPr="00EC1B14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16"/>
                <w:szCs w:val="16"/>
              </w:rPr>
            </w:pPr>
          </w:p>
        </w:tc>
        <w:tc>
          <w:tcPr>
            <w:tcW w:w="3705" w:type="dxa"/>
          </w:tcPr>
          <w:p w14:paraId="42A1939F" w14:textId="77777777" w:rsidR="004134DA" w:rsidRPr="00EC1B14" w:rsidRDefault="00EC1B14">
            <w:pPr>
              <w:rPr>
                <w:sz w:val="16"/>
                <w:szCs w:val="16"/>
              </w:rPr>
            </w:pPr>
            <w:r w:rsidRPr="00EC1B14">
              <w:rPr>
                <w:color w:val="222222"/>
                <w:sz w:val="16"/>
                <w:szCs w:val="16"/>
              </w:rPr>
              <w:t xml:space="preserve">Novelty / Uniqueness </w:t>
            </w:r>
          </w:p>
        </w:tc>
        <w:tc>
          <w:tcPr>
            <w:tcW w:w="4515" w:type="dxa"/>
          </w:tcPr>
          <w:p w14:paraId="42A193A0" w14:textId="2987C6A0" w:rsidR="00EC1B14" w:rsidRPr="00EC1B14" w:rsidRDefault="00186639">
            <w:pPr>
              <w:rPr>
                <w:sz w:val="16"/>
                <w:szCs w:val="16"/>
              </w:rPr>
            </w:pPr>
            <w:r w:rsidRPr="00186639">
              <w:rPr>
                <w:sz w:val="16"/>
                <w:szCs w:val="16"/>
              </w:rPr>
              <w:t xml:space="preserve">Unlike standard HTTP-polling apps, </w:t>
            </w:r>
            <w:proofErr w:type="spellStart"/>
            <w:r w:rsidRPr="00186639">
              <w:rPr>
                <w:sz w:val="16"/>
                <w:szCs w:val="16"/>
              </w:rPr>
              <w:t>Ucab</w:t>
            </w:r>
            <w:proofErr w:type="spellEnd"/>
            <w:r w:rsidRPr="00186639">
              <w:rPr>
                <w:sz w:val="16"/>
                <w:szCs w:val="16"/>
              </w:rPr>
              <w:t xml:space="preserve"> uses real-time event emission for sub-second ride dispatch (featuring a 14-second linear countdown overlay). The platform features an exclusive "Mission Control" driver dashboard with gamified active quests, dynamic </w:t>
            </w:r>
            <w:proofErr w:type="gramStart"/>
            <w:r w:rsidRPr="00186639">
              <w:rPr>
                <w:sz w:val="16"/>
                <w:szCs w:val="16"/>
              </w:rPr>
              <w:t>high-demand</w:t>
            </w:r>
            <w:proofErr w:type="gramEnd"/>
            <w:r w:rsidRPr="00186639">
              <w:rPr>
                <w:sz w:val="16"/>
                <w:szCs w:val="16"/>
              </w:rPr>
              <w:t xml:space="preserve"> heatmaps, and a global "God's Eye" Admin Operations </w:t>
            </w:r>
            <w:proofErr w:type="spellStart"/>
            <w:r w:rsidRPr="00186639">
              <w:rPr>
                <w:sz w:val="16"/>
                <w:szCs w:val="16"/>
              </w:rPr>
              <w:t>Center</w:t>
            </w:r>
            <w:proofErr w:type="spellEnd"/>
            <w:r w:rsidRPr="00186639">
              <w:rPr>
                <w:sz w:val="16"/>
                <w:szCs w:val="16"/>
              </w:rPr>
              <w:t xml:space="preserve"> with live system health pinging (Mongo/Redis).</w:t>
            </w:r>
          </w:p>
        </w:tc>
      </w:tr>
      <w:tr w:rsidR="004134DA" w14:paraId="42A193A5" w14:textId="77777777">
        <w:trPr>
          <w:trHeight w:val="817"/>
        </w:trPr>
        <w:tc>
          <w:tcPr>
            <w:tcW w:w="855" w:type="dxa"/>
          </w:tcPr>
          <w:p w14:paraId="42A193A2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3" w14:textId="77777777" w:rsidR="004134DA" w:rsidRDefault="00EC1B1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2A193A4" w14:textId="24FC8ECC" w:rsidR="004134DA" w:rsidRDefault="00EC1B14">
            <w:r>
              <w:t xml:space="preserve"> </w:t>
            </w:r>
            <w:proofErr w:type="spellStart"/>
            <w:r w:rsidR="00186639" w:rsidRPr="00186639">
              <w:t>Ucab</w:t>
            </w:r>
            <w:proofErr w:type="spellEnd"/>
            <w:r w:rsidR="00186639" w:rsidRPr="00186639">
              <w:t xml:space="preserve"> prioritizes physical and financial safety. Passengers benefit from an Emergency SOS panic protocol and live-location sharing. Drivers benefit from a transparent commission ledger, predictive routing to high-demand zones, and a tactical UI designed to reduce behind-the-wheel cognitive load, ultimately increasing daily take-home earnings.</w:t>
            </w:r>
          </w:p>
        </w:tc>
      </w:tr>
      <w:tr w:rsidR="004134DA" w14:paraId="42A193A9" w14:textId="77777777">
        <w:trPr>
          <w:trHeight w:val="817"/>
        </w:trPr>
        <w:tc>
          <w:tcPr>
            <w:tcW w:w="855" w:type="dxa"/>
          </w:tcPr>
          <w:p w14:paraId="42A193A6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7" w14:textId="77777777" w:rsidR="004134DA" w:rsidRDefault="00EC1B14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2A193A8" w14:textId="6325A8EA" w:rsidR="004134DA" w:rsidRDefault="00186639">
            <w:r w:rsidRPr="00186639">
              <w:t>The primary revenue stream is a dynamic commission fee deducted directly from the integrated digital wallet upon ride completion. Secondary revenue channels include algorithmically triggered Surge Pricing during peak hours, Premium Passenger Subscriptions for zero-wait priority matching, and tiered commission rates for "Elite" status drivers.</w:t>
            </w:r>
          </w:p>
        </w:tc>
      </w:tr>
      <w:tr w:rsidR="004134DA" w14:paraId="42A193AD" w14:textId="77777777">
        <w:trPr>
          <w:trHeight w:val="817"/>
        </w:trPr>
        <w:tc>
          <w:tcPr>
            <w:tcW w:w="855" w:type="dxa"/>
          </w:tcPr>
          <w:p w14:paraId="42A193AA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B" w14:textId="77777777" w:rsidR="004134DA" w:rsidRDefault="00EC1B1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2A193AC" w14:textId="2296AE1E" w:rsidR="004134DA" w:rsidRDefault="00186639">
            <w:r w:rsidRPr="00186639">
              <w:t>The architecture is highly horizontally scalable. The frontend is fully modularized using React Router layout isolation. The Node.js/Express backend utilizes isolated routing schemas, and the MongoDB database relies on optimized 2dsphere geospatial indexing. This allows seamless future integration of AI-based demand prediction, Redis caching layers, and Electric Vehicle (EV) charging hub locators.</w:t>
            </w:r>
          </w:p>
        </w:tc>
      </w:tr>
    </w:tbl>
    <w:p w14:paraId="42A193AE" w14:textId="77777777" w:rsidR="004134DA" w:rsidRDefault="004134DA"/>
    <w:sectPr w:rsidR="004134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BDD36D-E31B-4C48-A3BE-632C24CE9420}"/>
    <w:embedBold r:id="rId2" w:fontKey="{B5462422-737C-4FA2-BAEC-959A93F0EF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A6E12C4-F21A-4760-8E97-840C3A3194B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0E4D083-E7A5-40AF-8E64-09A5F58B64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37B9D"/>
    <w:multiLevelType w:val="multilevel"/>
    <w:tmpl w:val="23F0F1C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427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4DA"/>
    <w:rsid w:val="00064B88"/>
    <w:rsid w:val="00186639"/>
    <w:rsid w:val="004134DA"/>
    <w:rsid w:val="00874268"/>
    <w:rsid w:val="00A8718C"/>
    <w:rsid w:val="00C342B8"/>
    <w:rsid w:val="00CE4B27"/>
    <w:rsid w:val="00EC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9380"/>
  <w15:docId w15:val="{DD3BE68D-F39B-4042-84B1-FE64ABB6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mohammad sahid raza</cp:lastModifiedBy>
  <cp:revision>4</cp:revision>
  <dcterms:created xsi:type="dcterms:W3CDTF">2026-07-03T09:43:00Z</dcterms:created>
  <dcterms:modified xsi:type="dcterms:W3CDTF">2026-07-15T15:01:00Z</dcterms:modified>
</cp:coreProperties>
</file>