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Exception and Logging Handling in Spring Boot</w:t>
      </w:r>
    </w:p>
    <w:p>
      <w:pPr>
        <w:pStyle w:val="Heading1"/>
      </w:pPr>
      <w:r>
        <w:t>1. Overview</w:t>
      </w:r>
    </w:p>
    <w:p>
      <w:r>
        <w:rPr>
          <w:b w:val="0"/>
          <w:i w:val="0"/>
        </w:rPr>
        <w:t>This document describes the global exception handling and centralized logging setup implemented in a Spring Boot application. It includes usage of a global exception handler, MDC-based traceId filter, and a custom log format using Logback Encoder.</w:t>
      </w:r>
    </w:p>
    <w:p>
      <w:pPr>
        <w:pStyle w:val="Heading1"/>
      </w:pPr>
      <w:r>
        <w:t>2. Global Exception Handling</w:t>
      </w:r>
    </w:p>
    <w:p>
      <w:r>
        <w:rPr>
          <w:b w:val="0"/>
          <w:i w:val="0"/>
        </w:rPr>
        <w:t>The global exception handler class (`GlobalExceptionHandler`) handles all known and unknown exceptions in the application. It returns structured responses with traceable reference IDs.</w:t>
      </w:r>
    </w:p>
    <w:p>
      <w:pPr>
        <w:pStyle w:val="Heading2"/>
      </w:pPr>
      <w:r>
        <w:t>2.1 Class: GlobalExceptionHandler</w:t>
      </w:r>
    </w:p>
    <w:p>
      <w:pPr>
        <w:spacing w:after="120"/>
        <w:ind w:left="360"/>
      </w:pPr>
      <w:r>
        <w:rPr>
          <w:rFonts w:ascii="Consolas" w:hAnsi="Consolas"/>
          <w:sz w:val="18"/>
        </w:rPr>
        <w:br/>
        <w:t>@ControllerAdvice</w:t>
        <w:br/>
        <w:t>public class GlobalExceptionHandler {</w:t>
        <w:br/>
        <w:t xml:space="preserve">    ...</w:t>
        <w:br/>
        <w:t>}</w:t>
        <w:br/>
      </w:r>
    </w:p>
    <w:p>
      <w:r>
        <w:rPr>
          <w:b w:val="0"/>
          <w:i w:val="0"/>
        </w:rPr>
        <w:t>Key Features:</w:t>
      </w:r>
    </w:p>
    <w:p>
      <w:r>
        <w:rPr>
          <w:b w:val="0"/>
          <w:i w:val="0"/>
        </w:rPr>
        <w:t>- Handles MethodArgumentNotValidException, HttpMediaTypeNotSupportedException, HttpRequestMethodNotSupportedException, custom exceptions, and generic exceptions.</w:t>
      </w:r>
    </w:p>
    <w:p>
      <w:r>
        <w:rPr>
          <w:b w:val="0"/>
          <w:i w:val="0"/>
        </w:rPr>
        <w:t>- Returns a standardized `ErrorMessage` response.</w:t>
      </w:r>
    </w:p>
    <w:p>
      <w:r>
        <w:rPr>
          <w:b w:val="0"/>
          <w:i w:val="0"/>
        </w:rPr>
        <w:t>- Extracts or generates a `correlationId` from HTTP headers.</w:t>
      </w:r>
    </w:p>
    <w:p>
      <w:pPr>
        <w:pStyle w:val="Heading1"/>
      </w:pPr>
      <w:r>
        <w:t>3. Trace ID Filter</w:t>
      </w:r>
    </w:p>
    <w:p>
      <w:r>
        <w:rPr>
          <w:b w:val="0"/>
          <w:i w:val="0"/>
        </w:rPr>
        <w:t>The `TraceIdFilter` is a servlet filter that generates and attaches a unique trace ID for each HTTP request using MDC (Mapped Diagnostic Context). This helps trace the log entries across layers.</w:t>
      </w:r>
    </w:p>
    <w:p>
      <w:pPr>
        <w:spacing w:after="120"/>
        <w:ind w:left="360"/>
      </w:pPr>
      <w:r>
        <w:rPr>
          <w:rFonts w:ascii="Consolas" w:hAnsi="Consolas"/>
          <w:sz w:val="18"/>
        </w:rPr>
        <w:br/>
        <w:t>@Component</w:t>
        <w:br/>
        <w:t>public class TraceIdFilter implements Filter {</w:t>
        <w:br/>
        <w:t xml:space="preserve">    public void doFilter(...) {</w:t>
        <w:br/>
        <w:t xml:space="preserve">        MDC.put("traceId", UUID.randomUUID().toString());</w:t>
        <w:br/>
        <w:t xml:space="preserve">        chain.doFilter(request, response);</w:t>
        <w:br/>
        <w:t xml:space="preserve">        MDC.clear();</w:t>
        <w:br/>
        <w:t xml:space="preserve">    }</w:t>
        <w:br/>
        <w:t>}</w:t>
        <w:br/>
      </w:r>
    </w:p>
    <w:p>
      <w:pPr>
        <w:pStyle w:val="Heading1"/>
      </w:pPr>
      <w:r>
        <w:t>4. Log Format Configuration</w:t>
      </w:r>
    </w:p>
    <w:p>
      <w:r>
        <w:rPr>
          <w:b w:val="0"/>
          <w:i w:val="0"/>
        </w:rPr>
        <w:t>A custom log format is used with Logback to improve readability and consistency. Colors and structure are added for clarity.</w:t>
      </w:r>
    </w:p>
    <w:p>
      <w:pPr>
        <w:pStyle w:val="Heading2"/>
      </w:pPr>
      <w:r>
        <w:t>4.1 Pattern Used in Logback Encoder</w:t>
      </w:r>
    </w:p>
    <w:p>
      <w:pPr>
        <w:spacing w:after="120"/>
        <w:ind w:left="360"/>
      </w:pPr>
      <w:r>
        <w:rPr>
          <w:rFonts w:ascii="Consolas" w:hAnsi="Consolas"/>
          <w:sz w:val="18"/>
        </w:rPr>
        <w:br/>
        <w:t>encoder.setPattern(</w:t>
        <w:br/>
        <w:t xml:space="preserve">    "%cyan([%d{yyyy-MM-dd HH:mm:ss.SSS}]) " +</w:t>
        <w:br/>
        <w:t xml:space="preserve">    "%highlight(%-5level) " +</w:t>
        <w:br/>
        <w:t xml:space="preserve">    "[traceId=%X{traceId}] " +</w:t>
        <w:br/>
        <w:t xml:space="preserve">    "%blue([MyAwesomeApp]) " +</w:t>
        <w:br/>
        <w:t xml:space="preserve">    "%cyan(%file -&gt; %class.%M) " +</w:t>
        <w:br/>
        <w:t xml:space="preserve">    ":%line " +</w:t>
        <w:br/>
        <w:t xml:space="preserve">    "%yellow(errorCode=%X{errorCode}) " +</w:t>
        <w:br/>
        <w:t xml:space="preserve">    "%msg%n"</w:t>
        <w:br/>
        <w:t>);</w:t>
        <w:br/>
      </w:r>
    </w:p>
    <w:p>
      <w:r>
        <w:rPr>
          <w:b w:val="0"/>
          <w:i w:val="0"/>
        </w:rPr>
        <w:t>Highlights:</w:t>
      </w:r>
    </w:p>
    <w:p>
      <w:r>
        <w:rPr>
          <w:b w:val="0"/>
          <w:i w:val="0"/>
        </w:rPr>
        <w:t>- Timestamp in cyan (sky blue)</w:t>
      </w:r>
    </w:p>
    <w:p>
      <w:r>
        <w:rPr>
          <w:b w:val="0"/>
          <w:i w:val="0"/>
        </w:rPr>
        <w:t>- Log level with highlighting (INFO → green, ERROR → red, etc.)</w:t>
      </w:r>
    </w:p>
    <w:p>
      <w:r>
        <w:rPr>
          <w:b w:val="0"/>
          <w:i w:val="0"/>
        </w:rPr>
        <w:t>- Trace ID from MDC</w:t>
      </w:r>
    </w:p>
    <w:p>
      <w:r>
        <w:rPr>
          <w:b w:val="0"/>
          <w:i w:val="0"/>
        </w:rPr>
        <w:t>- Project name dynamically shown</w:t>
      </w:r>
    </w:p>
    <w:p>
      <w:r>
        <w:rPr>
          <w:b w:val="0"/>
          <w:i w:val="0"/>
        </w:rPr>
        <w:t>- Class, file, method, and line number trace</w:t>
      </w:r>
    </w:p>
    <w:p>
      <w:r>
        <w:rPr>
          <w:b w:val="0"/>
          <w:i w:val="0"/>
        </w:rPr>
        <w:t>- Error code in yellow</w:t>
      </w:r>
    </w:p>
    <w:p>
      <w:pPr>
        <w:pStyle w:val="Heading1"/>
      </w:pPr>
      <w:r>
        <w:t>5. Benefits of This Approach</w:t>
      </w:r>
    </w:p>
    <w:p>
      <w:r>
        <w:rPr>
          <w:b w:val="0"/>
          <w:i w:val="0"/>
        </w:rPr>
        <w:t>- Centralized, consistent error handling</w:t>
      </w:r>
    </w:p>
    <w:p>
      <w:r>
        <w:rPr>
          <w:b w:val="0"/>
          <w:i w:val="0"/>
        </w:rPr>
        <w:t>- Clean and structured log output</w:t>
      </w:r>
    </w:p>
    <w:p>
      <w:r>
        <w:rPr>
          <w:b w:val="0"/>
          <w:i w:val="0"/>
        </w:rPr>
        <w:t>- Easy traceability with traceId and refId</w:t>
      </w:r>
    </w:p>
    <w:p>
      <w:r>
        <w:rPr>
          <w:b w:val="0"/>
          <w:i w:val="0"/>
        </w:rPr>
        <w:t>- Better developer productivity during debugging</w:t>
      </w:r>
    </w:p>
    <w:p>
      <w:r>
        <w:rPr>
          <w:b w:val="0"/>
          <w:i w:val="0"/>
        </w:rPr>
        <w:t>- Production-ready format with proper severity levels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