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DA6323"/>
          <w:sz w:val="24"/>
        </w:rPr>
        <w:t>YUVAINTERN  •  WEEK 3</w:t>
      </w:r>
    </w:p>
    <w:p>
      <w:pPr>
        <w:spacing w:before="440"/>
        <w:jc w:val="center"/>
      </w:pPr>
      <w:r>
        <w:rPr>
          <w:rFonts w:ascii="Arial" w:hAnsi="Arial"/>
          <w:b/>
          <w:color w:val="17365D"/>
          <w:sz w:val="58"/>
        </w:rPr>
        <w:t>Unsupervised Learning</w:t>
        <w:br/>
        <w:t>&amp; Model Evaluation</w:t>
      </w:r>
    </w:p>
    <w:p>
      <w:pPr>
        <w:spacing w:before="100"/>
        <w:jc w:val="center"/>
      </w:pPr>
      <w:r>
        <w:rPr>
          <w:color w:val="4F5B69"/>
          <w:sz w:val="20"/>
        </w:rPr>
        <w:t>K-Means • Hierarchical Clustering • PCA • Cross-Validation • Hyperparameter Tuning</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tcMar>
              <w:top w:w="70" w:type="dxa"/>
              <w:start w:w="90" w:type="dxa"/>
              <w:bottom w:w="70" w:type="dxa"/>
              <w:end w:w="90" w:type="dxa"/>
            </w:tcMar>
            <w:shd w:fill="17365D"/>
          </w:tcPr>
          <w:p>
            <w:pPr>
              <w:spacing w:after="0" w:before="0"/>
            </w:pPr>
            <w:r/>
            <w:r>
              <w:rPr>
                <w:rFonts w:ascii="Arial" w:hAnsi="Arial"/>
                <w:b/>
                <w:color w:val="FFFFFF"/>
                <w:sz w:val="18"/>
              </w:rPr>
              <w:t>Report detail</w:t>
            </w:r>
          </w:p>
        </w:tc>
        <w:tc>
          <w:tcPr>
            <w:tcW w:type="dxa" w:w="7056"/>
            <w:vAlign w:val="center"/>
            <w:tcMar>
              <w:top w:w="70" w:type="dxa"/>
              <w:start w:w="90" w:type="dxa"/>
              <w:bottom w:w="70" w:type="dxa"/>
              <w:end w:w="90" w:type="dxa"/>
            </w:tcMar>
            <w:shd w:fill="17365D"/>
          </w:tcPr>
          <w:p>
            <w:pPr>
              <w:spacing w:after="0" w:before="0"/>
            </w:pPr>
            <w:r/>
            <w:r>
              <w:rPr>
                <w:rFonts w:ascii="Arial" w:hAnsi="Arial"/>
                <w:b/>
                <w:color w:val="FFFFFF"/>
                <w:sz w:val="18"/>
              </w:rPr>
              <w:t>Value</w:t>
            </w:r>
          </w:p>
        </w:tc>
      </w:tr>
      <w:tr>
        <w:tc>
          <w:tcPr>
            <w:tcW w:type="dxa" w:w="2232"/>
            <w:vAlign w:val="center"/>
            <w:tcMar>
              <w:top w:w="70" w:type="dxa"/>
              <w:start w:w="90" w:type="dxa"/>
              <w:bottom w:w="70" w:type="dxa"/>
              <w:end w:w="90" w:type="dxa"/>
            </w:tcMar>
          </w:tcPr>
          <w:p>
            <w:pPr>
              <w:spacing w:after="0" w:before="0"/>
            </w:pPr>
            <w:r/>
            <w:r>
              <w:rPr>
                <w:rFonts w:ascii="Arial" w:hAnsi="Arial"/>
                <w:b w:val="0"/>
                <w:sz w:val="18"/>
              </w:rPr>
              <w:t>Intern</w:t>
            </w:r>
          </w:p>
        </w:tc>
        <w:tc>
          <w:tcPr>
            <w:tcW w:type="dxa" w:w="7056"/>
            <w:vAlign w:val="center"/>
            <w:tcMar>
              <w:top w:w="70" w:type="dxa"/>
              <w:start w:w="90" w:type="dxa"/>
              <w:bottom w:w="70" w:type="dxa"/>
              <w:end w:w="90" w:type="dxa"/>
            </w:tcMar>
          </w:tcPr>
          <w:p>
            <w:pPr>
              <w:spacing w:after="0" w:before="0"/>
            </w:pPr>
            <w:r/>
            <w:r>
              <w:rPr>
                <w:rFonts w:ascii="Arial" w:hAnsi="Arial"/>
                <w:b w:val="0"/>
                <w:sz w:val="18"/>
              </w:rPr>
              <w:t>Sahil Sant</w:t>
            </w:r>
          </w:p>
        </w:tc>
      </w:tr>
      <w:tr>
        <w:tc>
          <w:tcPr>
            <w:tcW w:type="dxa" w:w="2232"/>
            <w:vAlign w:val="center"/>
            <w:tcMar>
              <w:top w:w="70" w:type="dxa"/>
              <w:start w:w="90" w:type="dxa"/>
              <w:bottom w:w="70" w:type="dxa"/>
              <w:end w:w="90" w:type="dxa"/>
            </w:tcMar>
            <w:shd w:fill="F0F4F8"/>
          </w:tcPr>
          <w:p>
            <w:pPr>
              <w:spacing w:after="0" w:before="0"/>
            </w:pPr>
            <w:r/>
            <w:r>
              <w:rPr>
                <w:rFonts w:ascii="Arial" w:hAnsi="Arial"/>
                <w:b w:val="0"/>
                <w:sz w:val="18"/>
              </w:rPr>
              <w:t>Internship</w:t>
            </w:r>
          </w:p>
        </w:tc>
        <w:tc>
          <w:tcPr>
            <w:tcW w:type="dxa" w:w="7056"/>
            <w:vAlign w:val="center"/>
            <w:tcMar>
              <w:top w:w="70" w:type="dxa"/>
              <w:start w:w="90" w:type="dxa"/>
              <w:bottom w:w="70" w:type="dxa"/>
              <w:end w:w="90" w:type="dxa"/>
            </w:tcMar>
            <w:shd w:fill="F0F4F8"/>
          </w:tcPr>
          <w:p>
            <w:pPr>
              <w:spacing w:after="0" w:before="0"/>
            </w:pPr>
            <w:r/>
            <w:r>
              <w:rPr>
                <w:rFonts w:ascii="Arial" w:hAnsi="Arial"/>
                <w:b w:val="0"/>
                <w:sz w:val="18"/>
              </w:rPr>
              <w:t>AI Pioneers Internship (Machine Learning Internship)</w:t>
            </w:r>
          </w:p>
        </w:tc>
      </w:tr>
      <w:tr>
        <w:tc>
          <w:tcPr>
            <w:tcW w:type="dxa" w:w="2232"/>
            <w:vAlign w:val="center"/>
            <w:tcMar>
              <w:top w:w="70" w:type="dxa"/>
              <w:start w:w="90" w:type="dxa"/>
              <w:bottom w:w="70" w:type="dxa"/>
              <w:end w:w="90" w:type="dxa"/>
            </w:tcMar>
          </w:tcPr>
          <w:p>
            <w:pPr>
              <w:spacing w:after="0" w:before="0"/>
            </w:pPr>
            <w:r/>
            <w:r>
              <w:rPr>
                <w:rFonts w:ascii="Arial" w:hAnsi="Arial"/>
                <w:b w:val="0"/>
                <w:sz w:val="18"/>
              </w:rPr>
              <w:t>Task</w:t>
            </w:r>
          </w:p>
        </w:tc>
        <w:tc>
          <w:tcPr>
            <w:tcW w:type="dxa" w:w="7056"/>
            <w:vAlign w:val="center"/>
            <w:tcMar>
              <w:top w:w="70" w:type="dxa"/>
              <w:start w:w="90" w:type="dxa"/>
              <w:bottom w:w="70" w:type="dxa"/>
              <w:end w:w="90" w:type="dxa"/>
            </w:tcMar>
          </w:tcPr>
          <w:p>
            <w:pPr>
              <w:spacing w:after="0" w:before="0"/>
            </w:pPr>
            <w:r/>
            <w:r>
              <w:rPr>
                <w:rFonts w:ascii="Arial" w:hAnsi="Arial"/>
                <w:b w:val="0"/>
                <w:sz w:val="18"/>
              </w:rPr>
              <w:t>Week 3 — Unsupervised Learning &amp; Model Evaluation</w:t>
            </w:r>
          </w:p>
        </w:tc>
      </w:tr>
      <w:tr>
        <w:tc>
          <w:tcPr>
            <w:tcW w:type="dxa" w:w="2232"/>
            <w:vAlign w:val="center"/>
            <w:tcMar>
              <w:top w:w="70" w:type="dxa"/>
              <w:start w:w="90" w:type="dxa"/>
              <w:bottom w:w="70" w:type="dxa"/>
              <w:end w:w="90" w:type="dxa"/>
            </w:tcMar>
            <w:shd w:fill="F0F4F8"/>
          </w:tcPr>
          <w:p>
            <w:pPr>
              <w:spacing w:after="0" w:before="0"/>
            </w:pPr>
            <w:r/>
            <w:r>
              <w:rPr>
                <w:rFonts w:ascii="Arial" w:hAnsi="Arial"/>
                <w:b w:val="0"/>
                <w:sz w:val="18"/>
              </w:rPr>
              <w:t>Dataset</w:t>
            </w:r>
          </w:p>
        </w:tc>
        <w:tc>
          <w:tcPr>
            <w:tcW w:type="dxa" w:w="7056"/>
            <w:vAlign w:val="center"/>
            <w:tcMar>
              <w:top w:w="70" w:type="dxa"/>
              <w:start w:w="90" w:type="dxa"/>
              <w:bottom w:w="70" w:type="dxa"/>
              <w:end w:w="90" w:type="dxa"/>
            </w:tcMar>
            <w:shd w:fill="F0F4F8"/>
          </w:tcPr>
          <w:p>
            <w:pPr>
              <w:spacing w:after="0" w:before="0"/>
            </w:pPr>
            <w:r/>
            <w:r>
              <w:rPr>
                <w:rFonts w:ascii="Arial" w:hAnsi="Arial"/>
                <w:b w:val="0"/>
                <w:sz w:val="18"/>
              </w:rPr>
              <w:t>Scikit-learn Breast Cancer Wisconsin Diagnostic benchmark</w:t>
            </w:r>
          </w:p>
        </w:tc>
      </w:tr>
      <w:tr>
        <w:tc>
          <w:tcPr>
            <w:tcW w:type="dxa" w:w="2232"/>
            <w:vAlign w:val="center"/>
            <w:tcMar>
              <w:top w:w="70" w:type="dxa"/>
              <w:start w:w="90" w:type="dxa"/>
              <w:bottom w:w="70" w:type="dxa"/>
              <w:end w:w="90" w:type="dxa"/>
            </w:tcMar>
          </w:tcPr>
          <w:p>
            <w:pPr>
              <w:spacing w:after="0" w:before="0"/>
            </w:pPr>
            <w:r/>
            <w:r>
              <w:rPr>
                <w:rFonts w:ascii="Arial" w:hAnsi="Arial"/>
                <w:b w:val="0"/>
                <w:sz w:val="18"/>
              </w:rPr>
              <w:t>Tools</w:t>
            </w:r>
          </w:p>
        </w:tc>
        <w:tc>
          <w:tcPr>
            <w:tcW w:type="dxa" w:w="7056"/>
            <w:vAlign w:val="center"/>
            <w:tcMar>
              <w:top w:w="70" w:type="dxa"/>
              <w:start w:w="90" w:type="dxa"/>
              <w:bottom w:w="70" w:type="dxa"/>
              <w:end w:w="90" w:type="dxa"/>
            </w:tcMar>
          </w:tcPr>
          <w:p>
            <w:pPr>
              <w:spacing w:after="0" w:before="0"/>
            </w:pPr>
            <w:r/>
            <w:r>
              <w:rPr>
                <w:rFonts w:ascii="Arial" w:hAnsi="Arial"/>
                <w:b w:val="0"/>
                <w:sz w:val="18"/>
              </w:rPr>
              <w:t>Python, Pandas, NumPy, Scikit-learn, Matplotlib, Joblib</w:t>
            </w:r>
          </w:p>
        </w:tc>
      </w:tr>
    </w:tbl>
    <w:p>
      <w:pPr>
        <w:spacing w:after="20"/>
      </w:pPr>
    </w:p>
    <w:p>
      <w:pPr>
        <w:spacing w:before="360"/>
        <w:jc w:val="center"/>
      </w:pPr>
      <w:r>
        <w:rPr>
          <w:b/>
          <w:color w:val="17365D"/>
          <w:sz w:val="22"/>
        </w:rPr>
        <w:t>Measured outcomes from a reproducible run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696"/>
            <w:vAlign w:val="center"/>
            <w:tcMar>
              <w:top w:w="70" w:type="dxa"/>
              <w:start w:w="90" w:type="dxa"/>
              <w:bottom w:w="70" w:type="dxa"/>
              <w:end w:w="90" w:type="dxa"/>
            </w:tcMar>
            <w:shd w:fill="17365D"/>
          </w:tcPr>
          <w:p>
            <w:pPr>
              <w:spacing w:after="0" w:before="0"/>
            </w:pPr>
            <w:r/>
            <w:r>
              <w:rPr>
                <w:rFonts w:ascii="Arial" w:hAnsi="Arial"/>
                <w:b/>
                <w:color w:val="FFFFFF"/>
                <w:sz w:val="17"/>
              </w:rPr>
              <w:t>Outcome</w:t>
            </w:r>
          </w:p>
        </w:tc>
        <w:tc>
          <w:tcPr>
            <w:tcW w:type="dxa" w:w="2592"/>
            <w:vAlign w:val="center"/>
            <w:tcMar>
              <w:top w:w="70" w:type="dxa"/>
              <w:start w:w="90" w:type="dxa"/>
              <w:bottom w:w="70" w:type="dxa"/>
              <w:end w:w="90" w:type="dxa"/>
            </w:tcMar>
            <w:shd w:fill="17365D"/>
          </w:tcPr>
          <w:p>
            <w:pPr>
              <w:spacing w:after="0" w:before="0"/>
            </w:pPr>
            <w:r/>
            <w:r>
              <w:rPr>
                <w:rFonts w:ascii="Arial" w:hAnsi="Arial"/>
                <w:b/>
                <w:color w:val="FFFFFF"/>
                <w:sz w:val="17"/>
              </w:rPr>
              <w:t>Measured value</w:t>
            </w:r>
          </w:p>
        </w:tc>
      </w:tr>
      <w:tr>
        <w:tc>
          <w:tcPr>
            <w:tcW w:type="dxa" w:w="6696"/>
            <w:vAlign w:val="center"/>
            <w:tcMar>
              <w:top w:w="70" w:type="dxa"/>
              <w:start w:w="90" w:type="dxa"/>
              <w:bottom w:w="70" w:type="dxa"/>
              <w:end w:w="90" w:type="dxa"/>
            </w:tcMar>
          </w:tcPr>
          <w:p>
            <w:pPr>
              <w:spacing w:after="0" w:before="0"/>
            </w:pPr>
            <w:r/>
            <w:r>
              <w:rPr>
                <w:rFonts w:ascii="Arial" w:hAnsi="Arial"/>
                <w:b w:val="0"/>
                <w:sz w:val="17"/>
              </w:rPr>
              <w:t>Best K-Means silhouette (k=2)</w:t>
            </w:r>
          </w:p>
        </w:tc>
        <w:tc>
          <w:tcPr>
            <w:tcW w:type="dxa" w:w="2592"/>
            <w:vAlign w:val="center"/>
            <w:tcMar>
              <w:top w:w="70" w:type="dxa"/>
              <w:start w:w="90" w:type="dxa"/>
              <w:bottom w:w="70" w:type="dxa"/>
              <w:end w:w="90" w:type="dxa"/>
            </w:tcMar>
          </w:tcPr>
          <w:p>
            <w:pPr>
              <w:spacing w:after="0" w:before="0"/>
            </w:pPr>
            <w:r/>
            <w:r>
              <w:rPr>
                <w:rFonts w:ascii="Arial" w:hAnsi="Arial"/>
                <w:b w:val="0"/>
                <w:sz w:val="17"/>
              </w:rPr>
              <w:t>0.3450</w:t>
            </w:r>
          </w:p>
        </w:tc>
      </w:tr>
      <w:tr>
        <w:tc>
          <w:tcPr>
            <w:tcW w:type="dxa" w:w="6696"/>
            <w:vAlign w:val="center"/>
            <w:tcMar>
              <w:top w:w="70" w:type="dxa"/>
              <w:start w:w="90" w:type="dxa"/>
              <w:bottom w:w="70" w:type="dxa"/>
              <w:end w:w="90" w:type="dxa"/>
            </w:tcMar>
            <w:shd w:fill="F0F4F8"/>
          </w:tcPr>
          <w:p>
            <w:pPr>
              <w:spacing w:after="0" w:before="0"/>
            </w:pPr>
            <w:r/>
            <w:r>
              <w:rPr>
                <w:rFonts w:ascii="Arial" w:hAnsi="Arial"/>
                <w:b w:val="0"/>
                <w:sz w:val="17"/>
              </w:rPr>
              <w:t>Variance explained by PCA’s first two components</w:t>
            </w:r>
          </w:p>
        </w:tc>
        <w:tc>
          <w:tcPr>
            <w:tcW w:type="dxa" w:w="2592"/>
            <w:vAlign w:val="center"/>
            <w:tcMar>
              <w:top w:w="70" w:type="dxa"/>
              <w:start w:w="90" w:type="dxa"/>
              <w:bottom w:w="70" w:type="dxa"/>
              <w:end w:w="90" w:type="dxa"/>
            </w:tcMar>
            <w:shd w:fill="F0F4F8"/>
          </w:tcPr>
          <w:p>
            <w:pPr>
              <w:spacing w:after="0" w:before="0"/>
            </w:pPr>
            <w:r/>
            <w:r>
              <w:rPr>
                <w:rFonts w:ascii="Arial" w:hAnsi="Arial"/>
                <w:b w:val="0"/>
                <w:sz w:val="17"/>
              </w:rPr>
              <w:t>63.24%</w:t>
            </w:r>
          </w:p>
        </w:tc>
      </w:tr>
      <w:tr>
        <w:tc>
          <w:tcPr>
            <w:tcW w:type="dxa" w:w="6696"/>
            <w:vAlign w:val="center"/>
            <w:tcMar>
              <w:top w:w="70" w:type="dxa"/>
              <w:start w:w="90" w:type="dxa"/>
              <w:bottom w:w="70" w:type="dxa"/>
              <w:end w:w="90" w:type="dxa"/>
            </w:tcMar>
          </w:tcPr>
          <w:p>
            <w:pPr>
              <w:spacing w:after="0" w:before="0"/>
            </w:pPr>
            <w:r/>
            <w:r>
              <w:rPr>
                <w:rFonts w:ascii="Arial" w:hAnsi="Arial"/>
                <w:b w:val="0"/>
                <w:sz w:val="17"/>
              </w:rPr>
              <w:t>Best supervised test ROC-AUC (Logistic Regression)</w:t>
            </w:r>
          </w:p>
        </w:tc>
        <w:tc>
          <w:tcPr>
            <w:tcW w:type="dxa" w:w="2592"/>
            <w:vAlign w:val="center"/>
            <w:tcMar>
              <w:top w:w="70" w:type="dxa"/>
              <w:start w:w="90" w:type="dxa"/>
              <w:bottom w:w="70" w:type="dxa"/>
              <w:end w:w="90" w:type="dxa"/>
            </w:tcMar>
          </w:tcPr>
          <w:p>
            <w:pPr>
              <w:spacing w:after="0" w:before="0"/>
            </w:pPr>
            <w:r/>
            <w:r>
              <w:rPr>
                <w:rFonts w:ascii="Arial" w:hAnsi="Arial"/>
                <w:b w:val="0"/>
                <w:sz w:val="17"/>
              </w:rPr>
              <w:t>0.9960</w:t>
            </w:r>
          </w:p>
        </w:tc>
      </w:tr>
      <w:tr>
        <w:tc>
          <w:tcPr>
            <w:tcW w:type="dxa" w:w="6696"/>
            <w:vAlign w:val="center"/>
            <w:tcMar>
              <w:top w:w="70" w:type="dxa"/>
              <w:start w:w="90" w:type="dxa"/>
              <w:bottom w:w="70" w:type="dxa"/>
              <w:end w:w="90" w:type="dxa"/>
            </w:tcMar>
            <w:shd w:fill="F0F4F8"/>
          </w:tcPr>
          <w:p>
            <w:pPr>
              <w:spacing w:after="0" w:before="0"/>
            </w:pPr>
            <w:r/>
            <w:r>
              <w:rPr>
                <w:rFonts w:ascii="Arial" w:hAnsi="Arial"/>
                <w:b w:val="0"/>
                <w:sz w:val="17"/>
              </w:rPr>
              <w:t>Best supervised test accuracy</w:t>
            </w:r>
          </w:p>
        </w:tc>
        <w:tc>
          <w:tcPr>
            <w:tcW w:type="dxa" w:w="2592"/>
            <w:vAlign w:val="center"/>
            <w:tcMar>
              <w:top w:w="70" w:type="dxa"/>
              <w:start w:w="90" w:type="dxa"/>
              <w:bottom w:w="70" w:type="dxa"/>
              <w:end w:w="90" w:type="dxa"/>
            </w:tcMar>
            <w:shd w:fill="F0F4F8"/>
          </w:tcPr>
          <w:p>
            <w:pPr>
              <w:spacing w:after="0" w:before="0"/>
            </w:pPr>
            <w:r/>
            <w:r>
              <w:rPr>
                <w:rFonts w:ascii="Arial" w:hAnsi="Arial"/>
                <w:b w:val="0"/>
                <w:sz w:val="17"/>
              </w:rPr>
              <w:t>96.49%</w:t>
            </w:r>
          </w:p>
        </w:tc>
      </w:tr>
    </w:tbl>
    <w:p>
      <w:pPr>
        <w:spacing w:after="20"/>
      </w:pPr>
    </w:p>
    <w:p>
      <w:pPr>
        <w:spacing w:before="460"/>
        <w:jc w:val="center"/>
      </w:pPr>
      <w:r>
        <w:rPr>
          <w:i/>
          <w:color w:val="8C411E"/>
          <w:sz w:val="17"/>
        </w:rPr>
        <w:t>Educational benchmark analysis only — not for clinical diagnosis or treatment.</w:t>
      </w:r>
    </w:p>
    <w:p>
      <w:r>
        <w:br w:type="page"/>
      </w:r>
    </w:p>
    <w:p>
      <w:pPr>
        <w:pStyle w:val="Heading1"/>
      </w:pPr>
      <w:r>
        <w:t>Executive Summary</w:t>
      </w:r>
    </w:p>
    <w:p>
      <w:pPr>
        <w:pStyle w:val="BodyText"/>
        <w:spacing w:after="100" w:line="259" w:lineRule="auto"/>
      </w:pPr>
      <w:r>
        <w:t>This project demonstrates two distinct workflows: an unsupervised analysis in which clusters are learned from standardized numerical predictors without diagnosis labels, and a separate supervised classification experiment in which labels are used as the prediction target. It covers K-Means, Agglomerative (hierarchical) clustering, silhouette analysis, PCA, cross-validation, confusion matrices, precision, recall, F1-score, ROC-AUC, and hyperparameter tuning.</w:t>
      </w:r>
    </w:p>
    <w:p>
      <w:pPr>
        <w:pStyle w:val="BodyText"/>
        <w:spacing w:after="100" w:line="259" w:lineRule="auto"/>
      </w:pPr>
      <w:r>
        <w:t>The dataset has 569 observations and 30 predictors (357 benign and 212 malignant labels). K-Means with k=2 produced the best silhouette score within the tested range, 0.3450. The first two PCA components explain 63.24% of the variance in the standardized predictors.</w:t>
      </w:r>
    </w:p>
    <w:p>
      <w:pPr>
        <w:pStyle w:val="BodyText"/>
        <w:spacing w:after="100" w:line="259" w:lineRule="auto"/>
      </w:pPr>
      <w:r>
        <w:t>In the supervised experiment, Logistic Regression and Random Forest both reached 96.49% test accuracy. Logistic Regression had the higher test ROC-AUC (0.9960) and malignant-class recall (0.9286); Random Forest had slightly higher precision. This illustrates why model selection should compare several metrics instead of using accuracy alone.</w:t>
      </w:r>
    </w:p>
    <w:p>
      <w:pPr>
        <w:pStyle w:val="Heading1"/>
      </w:pPr>
      <w:r>
        <w:t>1. Objectives and Scope</w:t>
      </w:r>
    </w:p>
    <w:p>
      <w:pPr>
        <w:pStyle w:val="ListBullet"/>
        <w:spacing w:after="40"/>
      </w:pPr>
      <w:r>
        <w:t>Apply K-Means and Agglomerative (hierarchical) clustering to a numeric dataset.</w:t>
      </w:r>
    </w:p>
    <w:p>
      <w:pPr>
        <w:pStyle w:val="ListBullet"/>
        <w:spacing w:after="40"/>
      </w:pPr>
      <w:r>
        <w:t>Use a silhouette-score sweep to compare cluster counts from k=2 through k=6.</w:t>
      </w:r>
    </w:p>
    <w:p>
      <w:pPr>
        <w:pStyle w:val="ListBullet"/>
        <w:spacing w:after="40"/>
      </w:pPr>
      <w:r>
        <w:t>Apply Principal Component Analysis (PCA) to reduce the standardized feature space to two components for visualization and report the explained variance.</w:t>
      </w:r>
    </w:p>
    <w:p>
      <w:pPr>
        <w:pStyle w:val="ListBullet"/>
        <w:spacing w:after="40"/>
      </w:pPr>
      <w:r>
        <w:t>Use cross-validation and GridSearchCV to tune supervised models on training data.</w:t>
      </w:r>
    </w:p>
    <w:p>
      <w:pPr>
        <w:pStyle w:val="ListBullet"/>
        <w:spacing w:after="40"/>
      </w:pPr>
      <w:r>
        <w:t>Evaluate held-out predictions with confusion matrices, precision, recall, F1-score, ROC-AUC, and accuracy.</w:t>
      </w:r>
    </w:p>
    <w:p>
      <w:pPr>
        <w:pStyle w:val="ListBullet"/>
        <w:spacing w:after="40"/>
      </w:pPr>
      <w:r>
        <w:t>Provide measured results, code snippets, detailed metric interpretation, reproducible artifacts, and limitations.</w:t>
      </w:r>
    </w:p>
    <w:p>
      <w:pPr>
        <w:pStyle w:val="Heading1"/>
      </w:pPr>
      <w:r>
        <w:t>2. Dataset and Target Definition</w:t>
      </w:r>
    </w:p>
    <w:p>
      <w:pPr>
        <w:pStyle w:val="BodyText"/>
        <w:spacing w:after="100" w:line="259" w:lineRule="auto"/>
      </w:pPr>
      <w:r>
        <w:t>The Scikit-learn Breast Cancer Wisconsin Diagnostic benchmark is used because it contains 30 numerical predictors and a binary label, allowing an unsupervised feature-only exploration and a separate supervised evaluation. The dataset contains 569 rows, 30 predictor columns, and no missing values in the exported benchmark CSV. The label was recoded for readability: diagnosis_malignant=1 means malignant and diagnosis_malignant=0 means benign.</w:t>
      </w:r>
    </w:p>
    <w:p>
      <w:pPr>
        <w:pStyle w:val="BodyText"/>
        <w:spacing w:after="100" w:line="259" w:lineRule="auto"/>
      </w:pPr>
      <w:r>
        <w:t>Critical separation of tasks: during clustering, the diagnosis column is dropped before scaling and fitting. K-Means and Agglomerative Clustering receive only the 30 predictors. Diagnosis labels are only used afterward to calculate an external comparison metric (ARI) and describe cluster composition. For the supervised workflow, the same label is used as the target as required for model evaluation.</w:t>
      </w:r>
    </w:p>
    <w:tbl>
      <w:tblPr>
        <w:tblW w:type="auto" w:w="0"/>
        <w:jc w:val="center"/>
        <w:tblLook w:firstColumn="1" w:firstRow="1" w:lastColumn="0" w:lastRow="0" w:noHBand="0" w:noVBand="1" w:val="04A0"/>
      </w:tblPr>
      <w:tblGrid>
        <w:gridCol w:w="10166"/>
      </w:tblGrid>
      <w:tr>
        <w:tc>
          <w:tcPr>
            <w:tcW w:type="dxa" w:w="10166"/>
            <w:shd w:fill="F2F4F7"/>
            <w:tcMar>
              <w:top w:w="100" w:type="dxa"/>
              <w:start w:w="130" w:type="dxa"/>
              <w:bottom w:w="100" w:type="dxa"/>
              <w:end w:w="130" w:type="dxa"/>
            </w:tcMar>
          </w:tcPr>
          <w:p>
            <w:pPr>
              <w:keepLines/>
              <w:spacing w:after="0" w:before="0"/>
            </w:pPr>
            <w:r/>
            <w:r>
              <w:rPr>
                <w:rFonts w:ascii="Consolas" w:hAnsi="Consolas"/>
                <w:color w:val="233040"/>
                <w:sz w:val="14"/>
              </w:rPr>
              <w:t>import pandas as pd</w:t>
            </w:r>
            <w:r>
              <w:br/>
            </w:r>
            <w:r>
              <w:rPr>
                <w:rFonts w:ascii="Consolas" w:hAnsi="Consolas"/>
                <w:color w:val="233040"/>
                <w:sz w:val="14"/>
              </w:rPr>
              <w:t xml:space="preserve"> </w:t>
            </w:r>
            <w:r>
              <w:br/>
            </w:r>
            <w:r>
              <w:rPr>
                <w:rFonts w:ascii="Consolas" w:hAnsi="Consolas"/>
                <w:color w:val="233040"/>
                <w:sz w:val="14"/>
              </w:rPr>
              <w:t>df = pd.read_csv('data/breast_cancer.csv')</w:t>
            </w:r>
            <w:r>
              <w:br/>
            </w:r>
            <w:r>
              <w:rPr>
                <w:rFonts w:ascii="Consolas" w:hAnsi="Consolas"/>
                <w:color w:val="233040"/>
                <w:sz w:val="14"/>
              </w:rPr>
              <w:t>X = df.drop(columns=['diagnosis_malignant'])</w:t>
            </w:r>
            <w:r>
              <w:br/>
            </w:r>
            <w:r>
              <w:rPr>
                <w:rFonts w:ascii="Consolas" w:hAnsi="Consolas"/>
                <w:color w:val="233040"/>
                <w:sz w:val="14"/>
              </w:rPr>
              <w:t>y = df['diagnosis_malignant']  # 1 = malignant; 0 = benign</w:t>
            </w:r>
            <w:r>
              <w:br/>
            </w:r>
            <w:r>
              <w:rPr>
                <w:rFonts w:ascii="Consolas" w:hAnsi="Consolas"/>
                <w:color w:val="233040"/>
                <w:sz w:val="14"/>
              </w:rPr>
              <w:t xml:space="preserve"> </w:t>
            </w:r>
            <w:r>
              <w:br/>
            </w:r>
            <w:r>
              <w:rPr>
                <w:rFonts w:ascii="Consolas" w:hAnsi="Consolas"/>
                <w:color w:val="233040"/>
                <w:sz w:val="14"/>
              </w:rPr>
              <w:t>print(df.shape)             # (569, 31)</w:t>
            </w:r>
            <w:r>
              <w:br/>
            </w:r>
            <w:r>
              <w:rPr>
                <w:rFonts w:ascii="Consolas" w:hAnsi="Consolas"/>
                <w:color w:val="233040"/>
                <w:sz w:val="14"/>
              </w:rPr>
              <w:t>print(df.isna().sum().sum()) # 0 missing values</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vAlign w:val="center"/>
            <w:tcMar>
              <w:top w:w="70" w:type="dxa"/>
              <w:start w:w="90" w:type="dxa"/>
              <w:bottom w:w="70" w:type="dxa"/>
              <w:end w:w="90" w:type="dxa"/>
            </w:tcMar>
            <w:shd w:fill="17365D"/>
          </w:tcPr>
          <w:p>
            <w:pPr>
              <w:spacing w:after="0" w:before="0"/>
            </w:pPr>
            <w:r/>
            <w:r>
              <w:rPr>
                <w:rFonts w:ascii="Arial" w:hAnsi="Arial"/>
                <w:b/>
                <w:color w:val="FFFFFF"/>
                <w:sz w:val="18"/>
              </w:rPr>
              <w:t>Dataset check</w:t>
            </w:r>
          </w:p>
        </w:tc>
        <w:tc>
          <w:tcPr>
            <w:tcW w:type="dxa" w:w="4608"/>
            <w:vAlign w:val="center"/>
            <w:tcMar>
              <w:top w:w="70" w:type="dxa"/>
              <w:start w:w="90" w:type="dxa"/>
              <w:bottom w:w="70" w:type="dxa"/>
              <w:end w:w="90" w:type="dxa"/>
            </w:tcMar>
            <w:shd w:fill="17365D"/>
          </w:tcPr>
          <w:p>
            <w:pPr>
              <w:spacing w:after="0" w:before="0"/>
            </w:pPr>
            <w:r/>
            <w:r>
              <w:rPr>
                <w:rFonts w:ascii="Arial" w:hAnsi="Arial"/>
                <w:b/>
                <w:color w:val="FFFFFF"/>
                <w:sz w:val="18"/>
              </w:rPr>
              <w:t>Observed value</w:t>
            </w:r>
          </w:p>
        </w:tc>
      </w:tr>
      <w:tr>
        <w:tc>
          <w:tcPr>
            <w:tcW w:type="dxa" w:w="4608"/>
            <w:vAlign w:val="center"/>
            <w:tcMar>
              <w:top w:w="70" w:type="dxa"/>
              <w:start w:w="90" w:type="dxa"/>
              <w:bottom w:w="70" w:type="dxa"/>
              <w:end w:w="90" w:type="dxa"/>
            </w:tcMar>
          </w:tcPr>
          <w:p>
            <w:pPr>
              <w:spacing w:after="0" w:before="0"/>
            </w:pPr>
            <w:r/>
            <w:r>
              <w:rPr>
                <w:rFonts w:ascii="Arial" w:hAnsi="Arial"/>
                <w:b w:val="0"/>
                <w:sz w:val="18"/>
              </w:rPr>
              <w:t>Rows</w:t>
            </w:r>
          </w:p>
        </w:tc>
        <w:tc>
          <w:tcPr>
            <w:tcW w:type="dxa" w:w="4608"/>
            <w:vAlign w:val="center"/>
            <w:tcMar>
              <w:top w:w="70" w:type="dxa"/>
              <w:start w:w="90" w:type="dxa"/>
              <w:bottom w:w="70" w:type="dxa"/>
              <w:end w:w="90" w:type="dxa"/>
            </w:tcMar>
          </w:tcPr>
          <w:p>
            <w:pPr>
              <w:spacing w:after="0" w:before="0"/>
            </w:pPr>
            <w:r/>
            <w:r>
              <w:rPr>
                <w:rFonts w:ascii="Arial" w:hAnsi="Arial"/>
                <w:b w:val="0"/>
                <w:sz w:val="18"/>
              </w:rPr>
              <w:t>569</w:t>
            </w:r>
          </w:p>
        </w:tc>
      </w:tr>
      <w:tr>
        <w:tc>
          <w:tcPr>
            <w:tcW w:type="dxa" w:w="4608"/>
            <w:vAlign w:val="center"/>
            <w:tcMar>
              <w:top w:w="70" w:type="dxa"/>
              <w:start w:w="90" w:type="dxa"/>
              <w:bottom w:w="70" w:type="dxa"/>
              <w:end w:w="90" w:type="dxa"/>
            </w:tcMar>
            <w:shd w:fill="F0F4F8"/>
          </w:tcPr>
          <w:p>
            <w:pPr>
              <w:spacing w:after="0" w:before="0"/>
            </w:pPr>
            <w:r/>
            <w:r>
              <w:rPr>
                <w:rFonts w:ascii="Arial" w:hAnsi="Arial"/>
                <w:b w:val="0"/>
                <w:sz w:val="18"/>
              </w:rPr>
              <w:t>Predictors</w:t>
            </w:r>
          </w:p>
        </w:tc>
        <w:tc>
          <w:tcPr>
            <w:tcW w:type="dxa" w:w="4608"/>
            <w:vAlign w:val="center"/>
            <w:tcMar>
              <w:top w:w="70" w:type="dxa"/>
              <w:start w:w="90" w:type="dxa"/>
              <w:bottom w:w="70" w:type="dxa"/>
              <w:end w:w="90" w:type="dxa"/>
            </w:tcMar>
            <w:shd w:fill="F0F4F8"/>
          </w:tcPr>
          <w:p>
            <w:pPr>
              <w:spacing w:after="0" w:before="0"/>
            </w:pPr>
            <w:r/>
            <w:r>
              <w:rPr>
                <w:rFonts w:ascii="Arial" w:hAnsi="Arial"/>
                <w:b w:val="0"/>
                <w:sz w:val="18"/>
              </w:rPr>
              <w:t>30 numerical features</w:t>
            </w:r>
          </w:p>
        </w:tc>
      </w:tr>
      <w:tr>
        <w:tc>
          <w:tcPr>
            <w:tcW w:type="dxa" w:w="4608"/>
            <w:vAlign w:val="center"/>
            <w:tcMar>
              <w:top w:w="70" w:type="dxa"/>
              <w:start w:w="90" w:type="dxa"/>
              <w:bottom w:w="70" w:type="dxa"/>
              <w:end w:w="90" w:type="dxa"/>
            </w:tcMar>
          </w:tcPr>
          <w:p>
            <w:pPr>
              <w:spacing w:after="0" w:before="0"/>
            </w:pPr>
            <w:r/>
            <w:r>
              <w:rPr>
                <w:rFonts w:ascii="Arial" w:hAnsi="Arial"/>
                <w:b w:val="0"/>
                <w:sz w:val="18"/>
              </w:rPr>
              <w:t>Benign label (0)</w:t>
            </w:r>
          </w:p>
        </w:tc>
        <w:tc>
          <w:tcPr>
            <w:tcW w:type="dxa" w:w="4608"/>
            <w:vAlign w:val="center"/>
            <w:tcMar>
              <w:top w:w="70" w:type="dxa"/>
              <w:start w:w="90" w:type="dxa"/>
              <w:bottom w:w="70" w:type="dxa"/>
              <w:end w:w="90" w:type="dxa"/>
            </w:tcMar>
          </w:tcPr>
          <w:p>
            <w:pPr>
              <w:spacing w:after="0" w:before="0"/>
            </w:pPr>
            <w:r/>
            <w:r>
              <w:rPr>
                <w:rFonts w:ascii="Arial" w:hAnsi="Arial"/>
                <w:b w:val="0"/>
                <w:sz w:val="18"/>
              </w:rPr>
              <w:t>357</w:t>
            </w:r>
          </w:p>
        </w:tc>
      </w:tr>
      <w:tr>
        <w:tc>
          <w:tcPr>
            <w:tcW w:type="dxa" w:w="4608"/>
            <w:vAlign w:val="center"/>
            <w:tcMar>
              <w:top w:w="70" w:type="dxa"/>
              <w:start w:w="90" w:type="dxa"/>
              <w:bottom w:w="70" w:type="dxa"/>
              <w:end w:w="90" w:type="dxa"/>
            </w:tcMar>
            <w:shd w:fill="F0F4F8"/>
          </w:tcPr>
          <w:p>
            <w:pPr>
              <w:spacing w:after="0" w:before="0"/>
            </w:pPr>
            <w:r/>
            <w:r>
              <w:rPr>
                <w:rFonts w:ascii="Arial" w:hAnsi="Arial"/>
                <w:b w:val="0"/>
                <w:sz w:val="18"/>
              </w:rPr>
              <w:t>Malignant label (1)</w:t>
            </w:r>
          </w:p>
        </w:tc>
        <w:tc>
          <w:tcPr>
            <w:tcW w:type="dxa" w:w="4608"/>
            <w:vAlign w:val="center"/>
            <w:tcMar>
              <w:top w:w="70" w:type="dxa"/>
              <w:start w:w="90" w:type="dxa"/>
              <w:bottom w:w="70" w:type="dxa"/>
              <w:end w:w="90" w:type="dxa"/>
            </w:tcMar>
            <w:shd w:fill="F0F4F8"/>
          </w:tcPr>
          <w:p>
            <w:pPr>
              <w:spacing w:after="0" w:before="0"/>
            </w:pPr>
            <w:r/>
            <w:r>
              <w:rPr>
                <w:rFonts w:ascii="Arial" w:hAnsi="Arial"/>
                <w:b w:val="0"/>
                <w:sz w:val="18"/>
              </w:rPr>
              <w:t>212</w:t>
            </w:r>
          </w:p>
        </w:tc>
      </w:tr>
      <w:tr>
        <w:tc>
          <w:tcPr>
            <w:tcW w:type="dxa" w:w="4608"/>
            <w:vAlign w:val="center"/>
            <w:tcMar>
              <w:top w:w="70" w:type="dxa"/>
              <w:start w:w="90" w:type="dxa"/>
              <w:bottom w:w="70" w:type="dxa"/>
              <w:end w:w="90" w:type="dxa"/>
            </w:tcMar>
          </w:tcPr>
          <w:p>
            <w:pPr>
              <w:spacing w:after="0" w:before="0"/>
            </w:pPr>
            <w:r/>
            <w:r>
              <w:rPr>
                <w:rFonts w:ascii="Arial" w:hAnsi="Arial"/>
                <w:b w:val="0"/>
                <w:sz w:val="18"/>
              </w:rPr>
              <w:t>Missing values in exported CSV</w:t>
            </w:r>
          </w:p>
        </w:tc>
        <w:tc>
          <w:tcPr>
            <w:tcW w:type="dxa" w:w="4608"/>
            <w:vAlign w:val="center"/>
            <w:tcMar>
              <w:top w:w="70" w:type="dxa"/>
              <w:start w:w="90" w:type="dxa"/>
              <w:bottom w:w="70" w:type="dxa"/>
              <w:end w:w="90" w:type="dxa"/>
            </w:tcMar>
          </w:tcPr>
          <w:p>
            <w:pPr>
              <w:spacing w:after="0" w:before="0"/>
            </w:pPr>
            <w:r/>
            <w:r>
              <w:rPr>
                <w:rFonts w:ascii="Arial" w:hAnsi="Arial"/>
                <w:b w:val="0"/>
                <w:sz w:val="18"/>
              </w:rPr>
              <w:t>0</w:t>
            </w:r>
          </w:p>
        </w:tc>
      </w:tr>
    </w:tbl>
    <w:p>
      <w:pPr>
        <w:spacing w:after="20"/>
      </w:pPr>
    </w:p>
    <w:p>
      <w:pPr>
        <w:pStyle w:val="Heading1"/>
      </w:pPr>
      <w:r>
        <w:t>3. Experimental Design and Reproducibility</w:t>
      </w:r>
    </w:p>
    <w:p>
      <w:pPr>
        <w:pStyle w:val="BodyText"/>
        <w:spacing w:after="100" w:line="259" w:lineRule="auto"/>
      </w:pPr>
      <w:r>
        <w:t>A fixed random seed (42) is used for K-Means, the supervised train/test split, and cross-validation shuffling. For supervised evaluation, 20% of the data is held out as test data using stratification, producing 455 training observations and 114 test observations. Hyperparameter search and cross-validation are performed using only the training split; the test set is reserved for final reporting.</w:t>
      </w:r>
    </w:p>
    <w:p>
      <w:pPr>
        <w:pStyle w:val="BodyText"/>
        <w:spacing w:after="100" w:line="259" w:lineRule="auto"/>
      </w:pPr>
      <w:r>
        <w:t>Feature scaling is performed before clustering because distances can be dominated by variables measured on larger numeric scales. Logistic Regression also receives scaled predictors. Random Forest uses median imputation but not scaling because tree splits are based on feature thresholds rather than Euclidean distances. The dataset has no missing values, but the imputation step keeps the supervised pipelines robust to missing numeric entries.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tcMar>
              <w:top w:w="70" w:type="dxa"/>
              <w:start w:w="90" w:type="dxa"/>
              <w:bottom w:w="70" w:type="dxa"/>
              <w:end w:w="90" w:type="dxa"/>
            </w:tcMar>
            <w:shd w:fill="17365D"/>
          </w:tcPr>
          <w:p>
            <w:pPr>
              <w:spacing w:after="0" w:before="0"/>
            </w:pPr>
            <w:r/>
            <w:r>
              <w:rPr>
                <w:rFonts w:ascii="Arial" w:hAnsi="Arial"/>
                <w:b/>
                <w:color w:val="FFFFFF"/>
                <w:sz w:val="18"/>
              </w:rPr>
              <w:t>Supervised data split</w:t>
            </w:r>
          </w:p>
        </w:tc>
        <w:tc>
          <w:tcPr>
            <w:tcW w:type="dxa" w:w="1152"/>
            <w:vAlign w:val="center"/>
            <w:tcMar>
              <w:top w:w="70" w:type="dxa"/>
              <w:start w:w="90" w:type="dxa"/>
              <w:bottom w:w="70" w:type="dxa"/>
              <w:end w:w="90" w:type="dxa"/>
            </w:tcMar>
            <w:shd w:fill="17365D"/>
          </w:tcPr>
          <w:p>
            <w:pPr>
              <w:spacing w:after="0" w:before="0"/>
            </w:pPr>
            <w:r/>
            <w:r>
              <w:rPr>
                <w:rFonts w:ascii="Arial" w:hAnsi="Arial"/>
                <w:b/>
                <w:color w:val="FFFFFF"/>
                <w:sz w:val="18"/>
              </w:rPr>
              <w:t>Rows</w:t>
            </w:r>
          </w:p>
        </w:tc>
        <w:tc>
          <w:tcPr>
            <w:tcW w:type="dxa" w:w="5184"/>
            <w:vAlign w:val="center"/>
            <w:tcMar>
              <w:top w:w="70" w:type="dxa"/>
              <w:start w:w="90" w:type="dxa"/>
              <w:bottom w:w="70" w:type="dxa"/>
              <w:end w:w="90" w:type="dxa"/>
            </w:tcMar>
            <w:shd w:fill="17365D"/>
          </w:tcPr>
          <w:p>
            <w:pPr>
              <w:spacing w:after="0" w:before="0"/>
            </w:pPr>
            <w:r/>
            <w:r>
              <w:rPr>
                <w:rFonts w:ascii="Arial" w:hAnsi="Arial"/>
                <w:b/>
                <w:color w:val="FFFFFF"/>
                <w:sz w:val="18"/>
              </w:rPr>
              <w:t>Role</w:t>
            </w:r>
          </w:p>
        </w:tc>
      </w:tr>
      <w:tr>
        <w:tc>
          <w:tcPr>
            <w:tcW w:type="dxa" w:w="2880"/>
            <w:vAlign w:val="center"/>
            <w:tcMar>
              <w:top w:w="70" w:type="dxa"/>
              <w:start w:w="90" w:type="dxa"/>
              <w:bottom w:w="70" w:type="dxa"/>
              <w:end w:w="90" w:type="dxa"/>
            </w:tcMar>
          </w:tcPr>
          <w:p>
            <w:pPr>
              <w:spacing w:after="0" w:before="0"/>
            </w:pPr>
            <w:r/>
            <w:r>
              <w:rPr>
                <w:rFonts w:ascii="Arial" w:hAnsi="Arial"/>
                <w:b w:val="0"/>
                <w:sz w:val="18"/>
              </w:rPr>
              <w:t>Training set</w:t>
            </w:r>
          </w:p>
        </w:tc>
        <w:tc>
          <w:tcPr>
            <w:tcW w:type="dxa" w:w="1152"/>
            <w:vAlign w:val="center"/>
            <w:tcMar>
              <w:top w:w="70" w:type="dxa"/>
              <w:start w:w="90" w:type="dxa"/>
              <w:bottom w:w="70" w:type="dxa"/>
              <w:end w:w="90" w:type="dxa"/>
            </w:tcMar>
          </w:tcPr>
          <w:p>
            <w:pPr>
              <w:spacing w:after="0" w:before="0"/>
            </w:pPr>
            <w:r/>
            <w:r>
              <w:rPr>
                <w:rFonts w:ascii="Arial" w:hAnsi="Arial"/>
                <w:b w:val="0"/>
                <w:sz w:val="18"/>
              </w:rPr>
              <w:t>455</w:t>
            </w:r>
          </w:p>
        </w:tc>
        <w:tc>
          <w:tcPr>
            <w:tcW w:type="dxa" w:w="5184"/>
            <w:vAlign w:val="center"/>
            <w:tcMar>
              <w:top w:w="70" w:type="dxa"/>
              <w:start w:w="90" w:type="dxa"/>
              <w:bottom w:w="70" w:type="dxa"/>
              <w:end w:w="90" w:type="dxa"/>
            </w:tcMar>
          </w:tcPr>
          <w:p>
            <w:pPr>
              <w:spacing w:after="0" w:before="0"/>
            </w:pPr>
            <w:r/>
            <w:r>
              <w:rPr>
                <w:rFonts w:ascii="Arial" w:hAnsi="Arial"/>
                <w:b w:val="0"/>
                <w:sz w:val="18"/>
              </w:rPr>
              <w:t>Cross-validation, tuning, model fitting</w:t>
            </w:r>
          </w:p>
        </w:tc>
      </w:tr>
      <w:tr>
        <w:tc>
          <w:tcPr>
            <w:tcW w:type="dxa" w:w="2880"/>
            <w:vAlign w:val="center"/>
            <w:tcMar>
              <w:top w:w="70" w:type="dxa"/>
              <w:start w:w="90" w:type="dxa"/>
              <w:bottom w:w="70" w:type="dxa"/>
              <w:end w:w="90" w:type="dxa"/>
            </w:tcMar>
            <w:shd w:fill="F0F4F8"/>
          </w:tcPr>
          <w:p>
            <w:pPr>
              <w:spacing w:after="0" w:before="0"/>
            </w:pPr>
            <w:r/>
            <w:r>
              <w:rPr>
                <w:rFonts w:ascii="Arial" w:hAnsi="Arial"/>
                <w:b w:val="0"/>
                <w:sz w:val="18"/>
              </w:rPr>
              <w:t>Held-out test set</w:t>
            </w:r>
          </w:p>
        </w:tc>
        <w:tc>
          <w:tcPr>
            <w:tcW w:type="dxa" w:w="1152"/>
            <w:vAlign w:val="center"/>
            <w:tcMar>
              <w:top w:w="70" w:type="dxa"/>
              <w:start w:w="90" w:type="dxa"/>
              <w:bottom w:w="70" w:type="dxa"/>
              <w:end w:w="90" w:type="dxa"/>
            </w:tcMar>
            <w:shd w:fill="F0F4F8"/>
          </w:tcPr>
          <w:p>
            <w:pPr>
              <w:spacing w:after="0" w:before="0"/>
            </w:pPr>
            <w:r/>
            <w:r>
              <w:rPr>
                <w:rFonts w:ascii="Arial" w:hAnsi="Arial"/>
                <w:b w:val="0"/>
                <w:sz w:val="18"/>
              </w:rPr>
              <w:t>114</w:t>
            </w:r>
          </w:p>
        </w:tc>
        <w:tc>
          <w:tcPr>
            <w:tcW w:type="dxa" w:w="5184"/>
            <w:vAlign w:val="center"/>
            <w:tcMar>
              <w:top w:w="70" w:type="dxa"/>
              <w:start w:w="90" w:type="dxa"/>
              <w:bottom w:w="70" w:type="dxa"/>
              <w:end w:w="90" w:type="dxa"/>
            </w:tcMar>
            <w:shd w:fill="F0F4F8"/>
          </w:tcPr>
          <w:p>
            <w:pPr>
              <w:spacing w:after="0" w:before="0"/>
            </w:pPr>
            <w:r/>
            <w:r>
              <w:rPr>
                <w:rFonts w:ascii="Arial" w:hAnsi="Arial"/>
                <w:b w:val="0"/>
                <w:sz w:val="18"/>
              </w:rPr>
              <w:t>Final evaluation only</w:t>
            </w:r>
          </w:p>
        </w:tc>
      </w:tr>
    </w:tbl>
    <w:p>
      <w:pPr>
        <w:spacing w:after="20"/>
      </w:pPr>
    </w:p>
    <w:p>
      <w:pPr>
        <w:pStyle w:val="Heading1"/>
      </w:pPr>
      <w:r>
        <w:t>4. Unsupervised Learning</w:t>
      </w:r>
    </w:p>
    <w:p>
      <w:pPr>
        <w:pStyle w:val="Heading2"/>
      </w:pPr>
      <w:r>
        <w:t>4.1 Standardization and clustering methods</w:t>
      </w:r>
    </w:p>
    <w:p>
      <w:pPr>
        <w:pStyle w:val="BodyText"/>
        <w:spacing w:after="100" w:line="259" w:lineRule="auto"/>
      </w:pPr>
      <w:r>
        <w:t>StandardScaler transforms each numeric predictor to a comparable scale. K-Means partitions points around centroids and uses distance-based assignment; it is sensitive to scaling. Agglomerative Clustering builds a hierarchy by repeatedly merging clusters; Ward linkage is used here. Both algorithms are evaluated for k values 2, 3, 4, 5, and 6.</w:t>
      </w:r>
    </w:p>
    <w:tbl>
      <w:tblPr>
        <w:tblW w:type="auto" w:w="0"/>
        <w:jc w:val="center"/>
        <w:tblLook w:firstColumn="1" w:firstRow="1" w:lastColumn="0" w:lastRow="0" w:noHBand="0" w:noVBand="1" w:val="04A0"/>
      </w:tblPr>
      <w:tblGrid>
        <w:gridCol w:w="10166"/>
      </w:tblGrid>
      <w:tr>
        <w:tc>
          <w:tcPr>
            <w:tcW w:type="dxa" w:w="10166"/>
            <w:shd w:fill="F2F4F7"/>
            <w:tcMar>
              <w:top w:w="100" w:type="dxa"/>
              <w:start w:w="130" w:type="dxa"/>
              <w:bottom w:w="100" w:type="dxa"/>
              <w:end w:w="130" w:type="dxa"/>
            </w:tcMar>
          </w:tcPr>
          <w:p>
            <w:pPr>
              <w:keepLines/>
              <w:spacing w:after="0" w:before="0"/>
            </w:pPr>
            <w:r/>
            <w:r>
              <w:rPr>
                <w:rFonts w:ascii="Consolas" w:hAnsi="Consolas"/>
                <w:color w:val="233040"/>
                <w:sz w:val="14"/>
              </w:rPr>
              <w:t>from sklearn.preprocessing import StandardScaler</w:t>
            </w:r>
            <w:r>
              <w:br/>
            </w:r>
            <w:r>
              <w:rPr>
                <w:rFonts w:ascii="Consolas" w:hAnsi="Consolas"/>
                <w:color w:val="233040"/>
                <w:sz w:val="14"/>
              </w:rPr>
              <w:t>from sklearn.cluster import KMeans, AgglomerativeClustering</w:t>
            </w:r>
            <w:r>
              <w:br/>
            </w:r>
            <w:r>
              <w:rPr>
                <w:rFonts w:ascii="Consolas" w:hAnsi="Consolas"/>
                <w:color w:val="233040"/>
                <w:sz w:val="14"/>
              </w:rPr>
              <w:t>from sklearn.metrics import silhouette_score, adjusted_rand_score</w:t>
            </w:r>
            <w:r>
              <w:br/>
            </w:r>
            <w:r>
              <w:rPr>
                <w:rFonts w:ascii="Consolas" w:hAnsi="Consolas"/>
                <w:color w:val="233040"/>
                <w:sz w:val="14"/>
              </w:rPr>
              <w:t>X_cluster = df.drop(columns=['diagnosis_malignant'])</w:t>
            </w:r>
            <w:r>
              <w:br/>
            </w:r>
            <w:r>
              <w:rPr>
                <w:rFonts w:ascii="Consolas" w:hAnsi="Consolas"/>
                <w:color w:val="233040"/>
                <w:sz w:val="14"/>
              </w:rPr>
              <w:t>y_reference = df['diagnosis_malignant']  # excluded from cluster fitting</w:t>
            </w:r>
            <w:r>
              <w:br/>
            </w:r>
            <w:r>
              <w:rPr>
                <w:rFonts w:ascii="Consolas" w:hAnsi="Consolas"/>
                <w:color w:val="233040"/>
                <w:sz w:val="14"/>
              </w:rPr>
              <w:t>X_scaled = StandardScaler().fit_transform(X_cluster)</w:t>
            </w:r>
            <w:r>
              <w:br/>
            </w:r>
            <w:r>
              <w:rPr>
                <w:rFonts w:ascii="Consolas" w:hAnsi="Consolas"/>
                <w:color w:val="233040"/>
                <w:sz w:val="14"/>
              </w:rPr>
              <w:t>for k in range(2, 7):</w:t>
            </w:r>
            <w:r>
              <w:br/>
            </w:r>
            <w:r>
              <w:rPr>
                <w:rFonts w:ascii="Consolas" w:hAnsi="Consolas"/>
                <w:color w:val="233040"/>
                <w:sz w:val="14"/>
              </w:rPr>
              <w:t xml:space="preserve">    labels = {'K-Means': KMeans(n_clusters=k, random_state=42, n_init=20).fit_predict(X_scaled),</w:t>
            </w:r>
            <w:r>
              <w:br/>
            </w:r>
            <w:r>
              <w:rPr>
                <w:rFonts w:ascii="Consolas" w:hAnsi="Consolas"/>
                <w:color w:val="233040"/>
                <w:sz w:val="14"/>
              </w:rPr>
              <w:t xml:space="preserve">              'Hierarchical': AgglomerativeClustering(n_clusters=k, linkage='ward').fit_predict(X_scaled)}</w:t>
            </w:r>
            <w:r>
              <w:br/>
            </w:r>
            <w:r>
              <w:rPr>
                <w:rFonts w:ascii="Consolas" w:hAnsi="Consolas"/>
                <w:color w:val="233040"/>
                <w:sz w:val="14"/>
              </w:rPr>
              <w:t xml:space="preserve">    for name, pred in labels.items():</w:t>
            </w:r>
            <w:r>
              <w:br/>
            </w:r>
            <w:r>
              <w:rPr>
                <w:rFonts w:ascii="Consolas" w:hAnsi="Consolas"/>
                <w:color w:val="233040"/>
                <w:sz w:val="14"/>
              </w:rPr>
              <w:t xml:space="preserve">        print(name, k, silhouette_score(X_scaled, pred), adjusted_rand_score(y_reference, pred))</w:t>
            </w:r>
          </w:p>
        </w:tc>
      </w:tr>
    </w:tbl>
    <w:p>
      <w:pPr>
        <w:spacing w:after="40"/>
      </w:pPr>
    </w:p>
    <w:p>
      <w:pPr>
        <w:pStyle w:val="BodyText"/>
        <w:spacing w:after="100" w:line="259" w:lineRule="auto"/>
      </w:pPr>
      <w:r>
        <w:t>The silhouette score summarizes how well observations fit within their own cluster compared with the nearest alternative cluster. Larger values indicate better separation/compactness on this scale. ARI compares cluster assignments with known labels after the fact; it does not mean clusters were trained with the labels, and it is not the criterion used to choose k.</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960"/>
            <w:vAlign w:val="center"/>
            <w:tcMar>
              <w:top w:w="70" w:type="dxa"/>
              <w:start w:w="90" w:type="dxa"/>
              <w:bottom w:w="70" w:type="dxa"/>
              <w:end w:w="90" w:type="dxa"/>
            </w:tcMar>
            <w:shd w:fill="17365D"/>
          </w:tcPr>
          <w:p>
            <w:pPr>
              <w:spacing w:after="0" w:before="0"/>
            </w:pPr>
            <w:r/>
            <w:r>
              <w:rPr>
                <w:rFonts w:ascii="Arial" w:hAnsi="Arial"/>
                <w:b/>
                <w:color w:val="FFFFFF"/>
                <w:sz w:val="15"/>
              </w:rPr>
              <w:t>Algorithm</w:t>
            </w:r>
          </w:p>
        </w:tc>
        <w:tc>
          <w:tcPr>
            <w:tcW w:type="dxa" w:w="720"/>
            <w:vAlign w:val="center"/>
            <w:tcMar>
              <w:top w:w="70" w:type="dxa"/>
              <w:start w:w="90" w:type="dxa"/>
              <w:bottom w:w="70" w:type="dxa"/>
              <w:end w:w="90" w:type="dxa"/>
            </w:tcMar>
            <w:shd w:fill="17365D"/>
          </w:tcPr>
          <w:p>
            <w:pPr>
              <w:spacing w:after="0" w:before="0"/>
            </w:pPr>
            <w:r/>
            <w:r>
              <w:rPr>
                <w:rFonts w:ascii="Arial" w:hAnsi="Arial"/>
                <w:b/>
                <w:color w:val="FFFFFF"/>
                <w:sz w:val="15"/>
              </w:rPr>
              <w:t>k</w:t>
            </w:r>
          </w:p>
        </w:tc>
        <w:tc>
          <w:tcPr>
            <w:tcW w:type="dxa" w:w="1872"/>
            <w:vAlign w:val="center"/>
            <w:tcMar>
              <w:top w:w="70" w:type="dxa"/>
              <w:start w:w="90" w:type="dxa"/>
              <w:bottom w:w="70" w:type="dxa"/>
              <w:end w:w="90" w:type="dxa"/>
            </w:tcMar>
            <w:shd w:fill="17365D"/>
          </w:tcPr>
          <w:p>
            <w:pPr>
              <w:spacing w:after="0" w:before="0"/>
            </w:pPr>
            <w:r/>
            <w:r>
              <w:rPr>
                <w:rFonts w:ascii="Arial" w:hAnsi="Arial"/>
                <w:b/>
                <w:color w:val="FFFFFF"/>
                <w:sz w:val="15"/>
              </w:rPr>
              <w:t>Silhouette</w:t>
            </w:r>
          </w:p>
        </w:tc>
        <w:tc>
          <w:tcPr>
            <w:tcW w:type="dxa" w:w="2016"/>
            <w:vAlign w:val="center"/>
            <w:tcMar>
              <w:top w:w="70" w:type="dxa"/>
              <w:start w:w="90" w:type="dxa"/>
              <w:bottom w:w="70" w:type="dxa"/>
              <w:end w:w="90" w:type="dxa"/>
            </w:tcMar>
            <w:shd w:fill="17365D"/>
          </w:tcPr>
          <w:p>
            <w:pPr>
              <w:spacing w:after="0" w:before="0"/>
            </w:pPr>
            <w:r/>
            <w:r>
              <w:rPr>
                <w:rFonts w:ascii="Arial" w:hAnsi="Arial"/>
                <w:b/>
                <w:color w:val="FFFFFF"/>
                <w:sz w:val="15"/>
              </w:rPr>
              <w:t>Post-hoc ARI</w:t>
            </w:r>
          </w:p>
        </w:tc>
      </w:tr>
      <w:tr>
        <w:tc>
          <w:tcPr>
            <w:tcW w:type="dxa" w:w="3960"/>
            <w:vAlign w:val="center"/>
            <w:tcMar>
              <w:top w:w="70" w:type="dxa"/>
              <w:start w:w="90" w:type="dxa"/>
              <w:bottom w:w="70" w:type="dxa"/>
              <w:end w:w="90" w:type="dxa"/>
            </w:tcMar>
          </w:tcPr>
          <w:p>
            <w:pPr>
              <w:spacing w:after="0" w:before="0"/>
            </w:pPr>
            <w:r/>
            <w:r>
              <w:rPr>
                <w:rFonts w:ascii="Arial" w:hAnsi="Arial"/>
                <w:b w:val="0"/>
                <w:sz w:val="15"/>
              </w:rPr>
              <w:t>K-Means</w:t>
            </w:r>
          </w:p>
        </w:tc>
        <w:tc>
          <w:tcPr>
            <w:tcW w:type="dxa" w:w="720"/>
            <w:vAlign w:val="center"/>
            <w:tcMar>
              <w:top w:w="70" w:type="dxa"/>
              <w:start w:w="90" w:type="dxa"/>
              <w:bottom w:w="70" w:type="dxa"/>
              <w:end w:w="90" w:type="dxa"/>
            </w:tcMar>
          </w:tcPr>
          <w:p>
            <w:pPr>
              <w:spacing w:after="0" w:before="0"/>
            </w:pPr>
            <w:r/>
            <w:r>
              <w:rPr>
                <w:rFonts w:ascii="Arial" w:hAnsi="Arial"/>
                <w:b w:val="0"/>
                <w:sz w:val="15"/>
              </w:rPr>
              <w:t>2</w:t>
            </w:r>
          </w:p>
        </w:tc>
        <w:tc>
          <w:tcPr>
            <w:tcW w:type="dxa" w:w="1872"/>
            <w:vAlign w:val="center"/>
            <w:tcMar>
              <w:top w:w="70" w:type="dxa"/>
              <w:start w:w="90" w:type="dxa"/>
              <w:bottom w:w="70" w:type="dxa"/>
              <w:end w:w="90" w:type="dxa"/>
            </w:tcMar>
          </w:tcPr>
          <w:p>
            <w:pPr>
              <w:spacing w:after="0" w:before="0"/>
            </w:pPr>
            <w:r/>
            <w:r>
              <w:rPr>
                <w:rFonts w:ascii="Arial" w:hAnsi="Arial"/>
                <w:b w:val="0"/>
                <w:sz w:val="15"/>
              </w:rPr>
              <w:t>0.3450</w:t>
            </w:r>
          </w:p>
        </w:tc>
        <w:tc>
          <w:tcPr>
            <w:tcW w:type="dxa" w:w="2016"/>
            <w:vAlign w:val="center"/>
            <w:tcMar>
              <w:top w:w="70" w:type="dxa"/>
              <w:start w:w="90" w:type="dxa"/>
              <w:bottom w:w="70" w:type="dxa"/>
              <w:end w:w="90" w:type="dxa"/>
            </w:tcMar>
          </w:tcPr>
          <w:p>
            <w:pPr>
              <w:spacing w:after="0" w:before="0"/>
            </w:pPr>
            <w:r/>
            <w:r>
              <w:rPr>
                <w:rFonts w:ascii="Arial" w:hAnsi="Arial"/>
                <w:b w:val="0"/>
                <w:sz w:val="15"/>
              </w:rPr>
              <w:t>0.6707</w:t>
            </w:r>
          </w:p>
        </w:tc>
      </w:tr>
      <w:tr>
        <w:tc>
          <w:tcPr>
            <w:tcW w:type="dxa" w:w="3960"/>
            <w:vAlign w:val="center"/>
            <w:tcMar>
              <w:top w:w="70" w:type="dxa"/>
              <w:start w:w="90" w:type="dxa"/>
              <w:bottom w:w="70" w:type="dxa"/>
              <w:end w:w="90" w:type="dxa"/>
            </w:tcMar>
            <w:shd w:fill="F0F4F8"/>
          </w:tcPr>
          <w:p>
            <w:pPr>
              <w:spacing w:after="0" w:before="0"/>
            </w:pPr>
            <w:r/>
            <w:r>
              <w:rPr>
                <w:rFonts w:ascii="Arial" w:hAnsi="Arial"/>
                <w:b w:val="0"/>
                <w:sz w:val="15"/>
              </w:rPr>
              <w:t>Agglomerative (Hierarchical)</w:t>
            </w:r>
          </w:p>
        </w:tc>
        <w:tc>
          <w:tcPr>
            <w:tcW w:type="dxa" w:w="720"/>
            <w:vAlign w:val="center"/>
            <w:tcMar>
              <w:top w:w="70" w:type="dxa"/>
              <w:start w:w="90" w:type="dxa"/>
              <w:bottom w:w="70" w:type="dxa"/>
              <w:end w:w="90" w:type="dxa"/>
            </w:tcMar>
            <w:shd w:fill="F0F4F8"/>
          </w:tcPr>
          <w:p>
            <w:pPr>
              <w:spacing w:after="0" w:before="0"/>
            </w:pPr>
            <w:r/>
            <w:r>
              <w:rPr>
                <w:rFonts w:ascii="Arial" w:hAnsi="Arial"/>
                <w:b w:val="0"/>
                <w:sz w:val="15"/>
              </w:rPr>
              <w:t>2</w:t>
            </w:r>
          </w:p>
        </w:tc>
        <w:tc>
          <w:tcPr>
            <w:tcW w:type="dxa" w:w="1872"/>
            <w:vAlign w:val="center"/>
            <w:tcMar>
              <w:top w:w="70" w:type="dxa"/>
              <w:start w:w="90" w:type="dxa"/>
              <w:bottom w:w="70" w:type="dxa"/>
              <w:end w:w="90" w:type="dxa"/>
            </w:tcMar>
            <w:shd w:fill="F0F4F8"/>
          </w:tcPr>
          <w:p>
            <w:pPr>
              <w:spacing w:after="0" w:before="0"/>
            </w:pPr>
            <w:r/>
            <w:r>
              <w:rPr>
                <w:rFonts w:ascii="Arial" w:hAnsi="Arial"/>
                <w:b w:val="0"/>
                <w:sz w:val="15"/>
              </w:rPr>
              <w:t>0.3394</w:t>
            </w:r>
          </w:p>
        </w:tc>
        <w:tc>
          <w:tcPr>
            <w:tcW w:type="dxa" w:w="2016"/>
            <w:vAlign w:val="center"/>
            <w:tcMar>
              <w:top w:w="70" w:type="dxa"/>
              <w:start w:w="90" w:type="dxa"/>
              <w:bottom w:w="70" w:type="dxa"/>
              <w:end w:w="90" w:type="dxa"/>
            </w:tcMar>
            <w:shd w:fill="F0F4F8"/>
          </w:tcPr>
          <w:p>
            <w:pPr>
              <w:spacing w:after="0" w:before="0"/>
            </w:pPr>
            <w:r/>
            <w:r>
              <w:rPr>
                <w:rFonts w:ascii="Arial" w:hAnsi="Arial"/>
                <w:b w:val="0"/>
                <w:sz w:val="15"/>
              </w:rPr>
              <w:t>0.5750</w:t>
            </w:r>
          </w:p>
        </w:tc>
      </w:tr>
      <w:tr>
        <w:tc>
          <w:tcPr>
            <w:tcW w:type="dxa" w:w="3960"/>
            <w:vAlign w:val="center"/>
            <w:tcMar>
              <w:top w:w="70" w:type="dxa"/>
              <w:start w:w="90" w:type="dxa"/>
              <w:bottom w:w="70" w:type="dxa"/>
              <w:end w:w="90" w:type="dxa"/>
            </w:tcMar>
          </w:tcPr>
          <w:p>
            <w:pPr>
              <w:spacing w:after="0" w:before="0"/>
            </w:pPr>
            <w:r/>
            <w:r>
              <w:rPr>
                <w:rFonts w:ascii="Arial" w:hAnsi="Arial"/>
                <w:b w:val="0"/>
                <w:sz w:val="15"/>
              </w:rPr>
              <w:t>K-Means</w:t>
            </w:r>
          </w:p>
        </w:tc>
        <w:tc>
          <w:tcPr>
            <w:tcW w:type="dxa" w:w="720"/>
            <w:vAlign w:val="center"/>
            <w:tcMar>
              <w:top w:w="70" w:type="dxa"/>
              <w:start w:w="90" w:type="dxa"/>
              <w:bottom w:w="70" w:type="dxa"/>
              <w:end w:w="90" w:type="dxa"/>
            </w:tcMar>
          </w:tcPr>
          <w:p>
            <w:pPr>
              <w:spacing w:after="0" w:before="0"/>
            </w:pPr>
            <w:r/>
            <w:r>
              <w:rPr>
                <w:rFonts w:ascii="Arial" w:hAnsi="Arial"/>
                <w:b w:val="0"/>
                <w:sz w:val="15"/>
              </w:rPr>
              <w:t>3</w:t>
            </w:r>
          </w:p>
        </w:tc>
        <w:tc>
          <w:tcPr>
            <w:tcW w:type="dxa" w:w="1872"/>
            <w:vAlign w:val="center"/>
            <w:tcMar>
              <w:top w:w="70" w:type="dxa"/>
              <w:start w:w="90" w:type="dxa"/>
              <w:bottom w:w="70" w:type="dxa"/>
              <w:end w:w="90" w:type="dxa"/>
            </w:tcMar>
          </w:tcPr>
          <w:p>
            <w:pPr>
              <w:spacing w:after="0" w:before="0"/>
            </w:pPr>
            <w:r/>
            <w:r>
              <w:rPr>
                <w:rFonts w:ascii="Arial" w:hAnsi="Arial"/>
                <w:b w:val="0"/>
                <w:sz w:val="15"/>
              </w:rPr>
              <w:t>0.3144</w:t>
            </w:r>
          </w:p>
        </w:tc>
        <w:tc>
          <w:tcPr>
            <w:tcW w:type="dxa" w:w="2016"/>
            <w:vAlign w:val="center"/>
            <w:tcMar>
              <w:top w:w="70" w:type="dxa"/>
              <w:start w:w="90" w:type="dxa"/>
              <w:bottom w:w="70" w:type="dxa"/>
              <w:end w:w="90" w:type="dxa"/>
            </w:tcMar>
          </w:tcPr>
          <w:p>
            <w:pPr>
              <w:spacing w:after="0" w:before="0"/>
            </w:pPr>
            <w:r/>
            <w:r>
              <w:rPr>
                <w:rFonts w:ascii="Arial" w:hAnsi="Arial"/>
                <w:b w:val="0"/>
                <w:sz w:val="15"/>
              </w:rPr>
              <w:t>0.5107</w:t>
            </w:r>
          </w:p>
        </w:tc>
      </w:tr>
      <w:tr>
        <w:tc>
          <w:tcPr>
            <w:tcW w:type="dxa" w:w="3960"/>
            <w:vAlign w:val="center"/>
            <w:tcMar>
              <w:top w:w="70" w:type="dxa"/>
              <w:start w:w="90" w:type="dxa"/>
              <w:bottom w:w="70" w:type="dxa"/>
              <w:end w:w="90" w:type="dxa"/>
            </w:tcMar>
            <w:shd w:fill="F0F4F8"/>
          </w:tcPr>
          <w:p>
            <w:pPr>
              <w:spacing w:after="0" w:before="0"/>
            </w:pPr>
            <w:r/>
            <w:r>
              <w:rPr>
                <w:rFonts w:ascii="Arial" w:hAnsi="Arial"/>
                <w:b w:val="0"/>
                <w:sz w:val="15"/>
              </w:rPr>
              <w:t>Agglomerative (Hierarchical)</w:t>
            </w:r>
          </w:p>
        </w:tc>
        <w:tc>
          <w:tcPr>
            <w:tcW w:type="dxa" w:w="720"/>
            <w:vAlign w:val="center"/>
            <w:tcMar>
              <w:top w:w="70" w:type="dxa"/>
              <w:start w:w="90" w:type="dxa"/>
              <w:bottom w:w="70" w:type="dxa"/>
              <w:end w:w="90" w:type="dxa"/>
            </w:tcMar>
            <w:shd w:fill="F0F4F8"/>
          </w:tcPr>
          <w:p>
            <w:pPr>
              <w:spacing w:after="0" w:before="0"/>
            </w:pPr>
            <w:r/>
            <w:r>
              <w:rPr>
                <w:rFonts w:ascii="Arial" w:hAnsi="Arial"/>
                <w:b w:val="0"/>
                <w:sz w:val="15"/>
              </w:rPr>
              <w:t>3</w:t>
            </w:r>
          </w:p>
        </w:tc>
        <w:tc>
          <w:tcPr>
            <w:tcW w:type="dxa" w:w="1872"/>
            <w:vAlign w:val="center"/>
            <w:tcMar>
              <w:top w:w="70" w:type="dxa"/>
              <w:start w:w="90" w:type="dxa"/>
              <w:bottom w:w="70" w:type="dxa"/>
              <w:end w:w="90" w:type="dxa"/>
            </w:tcMar>
            <w:shd w:fill="F0F4F8"/>
          </w:tcPr>
          <w:p>
            <w:pPr>
              <w:spacing w:after="0" w:before="0"/>
            </w:pPr>
            <w:r/>
            <w:r>
              <w:rPr>
                <w:rFonts w:ascii="Arial" w:hAnsi="Arial"/>
                <w:b w:val="0"/>
                <w:sz w:val="15"/>
              </w:rPr>
              <w:t>0.3301</w:t>
            </w:r>
          </w:p>
        </w:tc>
        <w:tc>
          <w:tcPr>
            <w:tcW w:type="dxa" w:w="2016"/>
            <w:vAlign w:val="center"/>
            <w:tcMar>
              <w:top w:w="70" w:type="dxa"/>
              <w:start w:w="90" w:type="dxa"/>
              <w:bottom w:w="70" w:type="dxa"/>
              <w:end w:w="90" w:type="dxa"/>
            </w:tcMar>
            <w:shd w:fill="F0F4F8"/>
          </w:tcPr>
          <w:p>
            <w:pPr>
              <w:spacing w:after="0" w:before="0"/>
            </w:pPr>
            <w:r/>
            <w:r>
              <w:rPr>
                <w:rFonts w:ascii="Arial" w:hAnsi="Arial"/>
                <w:b w:val="0"/>
                <w:sz w:val="15"/>
              </w:rPr>
              <w:t>0.5363</w:t>
            </w:r>
          </w:p>
        </w:tc>
      </w:tr>
      <w:tr>
        <w:tc>
          <w:tcPr>
            <w:tcW w:type="dxa" w:w="3960"/>
            <w:vAlign w:val="center"/>
            <w:tcMar>
              <w:top w:w="70" w:type="dxa"/>
              <w:start w:w="90" w:type="dxa"/>
              <w:bottom w:w="70" w:type="dxa"/>
              <w:end w:w="90" w:type="dxa"/>
            </w:tcMar>
          </w:tcPr>
          <w:p>
            <w:pPr>
              <w:spacing w:after="0" w:before="0"/>
            </w:pPr>
            <w:r/>
            <w:r>
              <w:rPr>
                <w:rFonts w:ascii="Arial" w:hAnsi="Arial"/>
                <w:b w:val="0"/>
                <w:sz w:val="15"/>
              </w:rPr>
              <w:t>K-Means</w:t>
            </w:r>
          </w:p>
        </w:tc>
        <w:tc>
          <w:tcPr>
            <w:tcW w:type="dxa" w:w="720"/>
            <w:vAlign w:val="center"/>
            <w:tcMar>
              <w:top w:w="70" w:type="dxa"/>
              <w:start w:w="90" w:type="dxa"/>
              <w:bottom w:w="70" w:type="dxa"/>
              <w:end w:w="90" w:type="dxa"/>
            </w:tcMar>
          </w:tcPr>
          <w:p>
            <w:pPr>
              <w:spacing w:after="0" w:before="0"/>
            </w:pPr>
            <w:r/>
            <w:r>
              <w:rPr>
                <w:rFonts w:ascii="Arial" w:hAnsi="Arial"/>
                <w:b w:val="0"/>
                <w:sz w:val="15"/>
              </w:rPr>
              <w:t>4</w:t>
            </w:r>
          </w:p>
        </w:tc>
        <w:tc>
          <w:tcPr>
            <w:tcW w:type="dxa" w:w="1872"/>
            <w:vAlign w:val="center"/>
            <w:tcMar>
              <w:top w:w="70" w:type="dxa"/>
              <w:start w:w="90" w:type="dxa"/>
              <w:bottom w:w="70" w:type="dxa"/>
              <w:end w:w="90" w:type="dxa"/>
            </w:tcMar>
          </w:tcPr>
          <w:p>
            <w:pPr>
              <w:spacing w:after="0" w:before="0"/>
            </w:pPr>
            <w:r/>
            <w:r>
              <w:rPr>
                <w:rFonts w:ascii="Arial" w:hAnsi="Arial"/>
                <w:b w:val="0"/>
                <w:sz w:val="15"/>
              </w:rPr>
              <w:t>0.2803</w:t>
            </w:r>
          </w:p>
        </w:tc>
        <w:tc>
          <w:tcPr>
            <w:tcW w:type="dxa" w:w="2016"/>
            <w:vAlign w:val="center"/>
            <w:tcMar>
              <w:top w:w="70" w:type="dxa"/>
              <w:start w:w="90" w:type="dxa"/>
              <w:bottom w:w="70" w:type="dxa"/>
              <w:end w:w="90" w:type="dxa"/>
            </w:tcMar>
          </w:tcPr>
          <w:p>
            <w:pPr>
              <w:spacing w:after="0" w:before="0"/>
            </w:pPr>
            <w:r/>
            <w:r>
              <w:rPr>
                <w:rFonts w:ascii="Arial" w:hAnsi="Arial"/>
                <w:b w:val="0"/>
                <w:sz w:val="15"/>
              </w:rPr>
              <w:t>0.5549</w:t>
            </w:r>
          </w:p>
        </w:tc>
      </w:tr>
      <w:tr>
        <w:tc>
          <w:tcPr>
            <w:tcW w:type="dxa" w:w="3960"/>
            <w:vAlign w:val="center"/>
            <w:tcMar>
              <w:top w:w="70" w:type="dxa"/>
              <w:start w:w="90" w:type="dxa"/>
              <w:bottom w:w="70" w:type="dxa"/>
              <w:end w:w="90" w:type="dxa"/>
            </w:tcMar>
            <w:shd w:fill="F0F4F8"/>
          </w:tcPr>
          <w:p>
            <w:pPr>
              <w:spacing w:after="0" w:before="0"/>
            </w:pPr>
            <w:r/>
            <w:r>
              <w:rPr>
                <w:rFonts w:ascii="Arial" w:hAnsi="Arial"/>
                <w:b w:val="0"/>
                <w:sz w:val="15"/>
              </w:rPr>
              <w:t>Agglomerative (Hierarchical)</w:t>
            </w:r>
          </w:p>
        </w:tc>
        <w:tc>
          <w:tcPr>
            <w:tcW w:type="dxa" w:w="720"/>
            <w:vAlign w:val="center"/>
            <w:tcMar>
              <w:top w:w="70" w:type="dxa"/>
              <w:start w:w="90" w:type="dxa"/>
              <w:bottom w:w="70" w:type="dxa"/>
              <w:end w:w="90" w:type="dxa"/>
            </w:tcMar>
            <w:shd w:fill="F0F4F8"/>
          </w:tcPr>
          <w:p>
            <w:pPr>
              <w:spacing w:after="0" w:before="0"/>
            </w:pPr>
            <w:r/>
            <w:r>
              <w:rPr>
                <w:rFonts w:ascii="Arial" w:hAnsi="Arial"/>
                <w:b w:val="0"/>
                <w:sz w:val="15"/>
              </w:rPr>
              <w:t>4</w:t>
            </w:r>
          </w:p>
        </w:tc>
        <w:tc>
          <w:tcPr>
            <w:tcW w:type="dxa" w:w="1872"/>
            <w:vAlign w:val="center"/>
            <w:tcMar>
              <w:top w:w="70" w:type="dxa"/>
              <w:start w:w="90" w:type="dxa"/>
              <w:bottom w:w="70" w:type="dxa"/>
              <w:end w:w="90" w:type="dxa"/>
            </w:tcMar>
            <w:shd w:fill="F0F4F8"/>
          </w:tcPr>
          <w:p>
            <w:pPr>
              <w:spacing w:after="0" w:before="0"/>
            </w:pPr>
            <w:r/>
            <w:r>
              <w:rPr>
                <w:rFonts w:ascii="Arial" w:hAnsi="Arial"/>
                <w:b w:val="0"/>
                <w:sz w:val="15"/>
              </w:rPr>
              <w:t>0.2982</w:t>
            </w:r>
          </w:p>
        </w:tc>
        <w:tc>
          <w:tcPr>
            <w:tcW w:type="dxa" w:w="2016"/>
            <w:vAlign w:val="center"/>
            <w:tcMar>
              <w:top w:w="70" w:type="dxa"/>
              <w:start w:w="90" w:type="dxa"/>
              <w:bottom w:w="70" w:type="dxa"/>
              <w:end w:w="90" w:type="dxa"/>
            </w:tcMar>
            <w:shd w:fill="F0F4F8"/>
          </w:tcPr>
          <w:p>
            <w:pPr>
              <w:spacing w:after="0" w:before="0"/>
            </w:pPr>
            <w:r/>
            <w:r>
              <w:rPr>
                <w:rFonts w:ascii="Arial" w:hAnsi="Arial"/>
                <w:b w:val="0"/>
                <w:sz w:val="15"/>
              </w:rPr>
              <w:t>0.5434</w:t>
            </w:r>
          </w:p>
        </w:tc>
      </w:tr>
      <w:tr>
        <w:tc>
          <w:tcPr>
            <w:tcW w:type="dxa" w:w="3960"/>
            <w:vAlign w:val="center"/>
            <w:tcMar>
              <w:top w:w="70" w:type="dxa"/>
              <w:start w:w="90" w:type="dxa"/>
              <w:bottom w:w="70" w:type="dxa"/>
              <w:end w:w="90" w:type="dxa"/>
            </w:tcMar>
          </w:tcPr>
          <w:p>
            <w:pPr>
              <w:spacing w:after="0" w:before="0"/>
            </w:pPr>
            <w:r/>
            <w:r>
              <w:rPr>
                <w:rFonts w:ascii="Arial" w:hAnsi="Arial"/>
                <w:b w:val="0"/>
                <w:sz w:val="15"/>
              </w:rPr>
              <w:t>K-Means</w:t>
            </w:r>
          </w:p>
        </w:tc>
        <w:tc>
          <w:tcPr>
            <w:tcW w:type="dxa" w:w="720"/>
            <w:vAlign w:val="center"/>
            <w:tcMar>
              <w:top w:w="70" w:type="dxa"/>
              <w:start w:w="90" w:type="dxa"/>
              <w:bottom w:w="70" w:type="dxa"/>
              <w:end w:w="90" w:type="dxa"/>
            </w:tcMar>
          </w:tcPr>
          <w:p>
            <w:pPr>
              <w:spacing w:after="0" w:before="0"/>
            </w:pPr>
            <w:r/>
            <w:r>
              <w:rPr>
                <w:rFonts w:ascii="Arial" w:hAnsi="Arial"/>
                <w:b w:val="0"/>
                <w:sz w:val="15"/>
              </w:rPr>
              <w:t>5</w:t>
            </w:r>
          </w:p>
        </w:tc>
        <w:tc>
          <w:tcPr>
            <w:tcW w:type="dxa" w:w="1872"/>
            <w:vAlign w:val="center"/>
            <w:tcMar>
              <w:top w:w="70" w:type="dxa"/>
              <w:start w:w="90" w:type="dxa"/>
              <w:bottom w:w="70" w:type="dxa"/>
              <w:end w:w="90" w:type="dxa"/>
            </w:tcMar>
          </w:tcPr>
          <w:p>
            <w:pPr>
              <w:spacing w:after="0" w:before="0"/>
            </w:pPr>
            <w:r/>
            <w:r>
              <w:rPr>
                <w:rFonts w:ascii="Arial" w:hAnsi="Arial"/>
                <w:b w:val="0"/>
                <w:sz w:val="15"/>
              </w:rPr>
              <w:t>0.1585</w:t>
            </w:r>
          </w:p>
        </w:tc>
        <w:tc>
          <w:tcPr>
            <w:tcW w:type="dxa" w:w="2016"/>
            <w:vAlign w:val="center"/>
            <w:tcMar>
              <w:top w:w="70" w:type="dxa"/>
              <w:start w:w="90" w:type="dxa"/>
              <w:bottom w:w="70" w:type="dxa"/>
              <w:end w:w="90" w:type="dxa"/>
            </w:tcMar>
          </w:tcPr>
          <w:p>
            <w:pPr>
              <w:spacing w:after="0" w:before="0"/>
            </w:pPr>
            <w:r/>
            <w:r>
              <w:rPr>
                <w:rFonts w:ascii="Arial" w:hAnsi="Arial"/>
                <w:b w:val="0"/>
                <w:sz w:val="15"/>
              </w:rPr>
              <w:t>0.3316</w:t>
            </w:r>
          </w:p>
        </w:tc>
      </w:tr>
      <w:tr>
        <w:tc>
          <w:tcPr>
            <w:tcW w:type="dxa" w:w="3960"/>
            <w:vAlign w:val="center"/>
            <w:tcMar>
              <w:top w:w="70" w:type="dxa"/>
              <w:start w:w="90" w:type="dxa"/>
              <w:bottom w:w="70" w:type="dxa"/>
              <w:end w:w="90" w:type="dxa"/>
            </w:tcMar>
            <w:shd w:fill="F0F4F8"/>
          </w:tcPr>
          <w:p>
            <w:pPr>
              <w:spacing w:after="0" w:before="0"/>
            </w:pPr>
            <w:r/>
            <w:r>
              <w:rPr>
                <w:rFonts w:ascii="Arial" w:hAnsi="Arial"/>
                <w:b w:val="0"/>
                <w:sz w:val="15"/>
              </w:rPr>
              <w:t>Agglomerative (Hierarchical)</w:t>
            </w:r>
          </w:p>
        </w:tc>
        <w:tc>
          <w:tcPr>
            <w:tcW w:type="dxa" w:w="720"/>
            <w:vAlign w:val="center"/>
            <w:tcMar>
              <w:top w:w="70" w:type="dxa"/>
              <w:start w:w="90" w:type="dxa"/>
              <w:bottom w:w="70" w:type="dxa"/>
              <w:end w:w="90" w:type="dxa"/>
            </w:tcMar>
            <w:shd w:fill="F0F4F8"/>
          </w:tcPr>
          <w:p>
            <w:pPr>
              <w:spacing w:after="0" w:before="0"/>
            </w:pPr>
            <w:r/>
            <w:r>
              <w:rPr>
                <w:rFonts w:ascii="Arial" w:hAnsi="Arial"/>
                <w:b w:val="0"/>
                <w:sz w:val="15"/>
              </w:rPr>
              <w:t>5</w:t>
            </w:r>
          </w:p>
        </w:tc>
        <w:tc>
          <w:tcPr>
            <w:tcW w:type="dxa" w:w="1872"/>
            <w:vAlign w:val="center"/>
            <w:tcMar>
              <w:top w:w="70" w:type="dxa"/>
              <w:start w:w="90" w:type="dxa"/>
              <w:bottom w:w="70" w:type="dxa"/>
              <w:end w:w="90" w:type="dxa"/>
            </w:tcMar>
            <w:shd w:fill="F0F4F8"/>
          </w:tcPr>
          <w:p>
            <w:pPr>
              <w:spacing w:after="0" w:before="0"/>
            </w:pPr>
            <w:r/>
            <w:r>
              <w:rPr>
                <w:rFonts w:ascii="Arial" w:hAnsi="Arial"/>
                <w:b w:val="0"/>
                <w:sz w:val="15"/>
              </w:rPr>
              <w:t>0.2434</w:t>
            </w:r>
          </w:p>
        </w:tc>
        <w:tc>
          <w:tcPr>
            <w:tcW w:type="dxa" w:w="2016"/>
            <w:vAlign w:val="center"/>
            <w:tcMar>
              <w:top w:w="70" w:type="dxa"/>
              <w:start w:w="90" w:type="dxa"/>
              <w:bottom w:w="70" w:type="dxa"/>
              <w:end w:w="90" w:type="dxa"/>
            </w:tcMar>
            <w:shd w:fill="F0F4F8"/>
          </w:tcPr>
          <w:p>
            <w:pPr>
              <w:spacing w:after="0" w:before="0"/>
            </w:pPr>
            <w:r/>
            <w:r>
              <w:rPr>
                <w:rFonts w:ascii="Arial" w:hAnsi="Arial"/>
                <w:b w:val="0"/>
                <w:sz w:val="15"/>
              </w:rPr>
              <w:t>0.5038</w:t>
            </w:r>
          </w:p>
        </w:tc>
      </w:tr>
      <w:tr>
        <w:tc>
          <w:tcPr>
            <w:tcW w:type="dxa" w:w="3960"/>
            <w:vAlign w:val="center"/>
            <w:tcMar>
              <w:top w:w="70" w:type="dxa"/>
              <w:start w:w="90" w:type="dxa"/>
              <w:bottom w:w="70" w:type="dxa"/>
              <w:end w:w="90" w:type="dxa"/>
            </w:tcMar>
          </w:tcPr>
          <w:p>
            <w:pPr>
              <w:spacing w:after="0" w:before="0"/>
            </w:pPr>
            <w:r/>
            <w:r>
              <w:rPr>
                <w:rFonts w:ascii="Arial" w:hAnsi="Arial"/>
                <w:b w:val="0"/>
                <w:sz w:val="15"/>
              </w:rPr>
              <w:t>K-Means</w:t>
            </w:r>
          </w:p>
        </w:tc>
        <w:tc>
          <w:tcPr>
            <w:tcW w:type="dxa" w:w="720"/>
            <w:vAlign w:val="center"/>
            <w:tcMar>
              <w:top w:w="70" w:type="dxa"/>
              <w:start w:w="90" w:type="dxa"/>
              <w:bottom w:w="70" w:type="dxa"/>
              <w:end w:w="90" w:type="dxa"/>
            </w:tcMar>
          </w:tcPr>
          <w:p>
            <w:pPr>
              <w:spacing w:after="0" w:before="0"/>
            </w:pPr>
            <w:r/>
            <w:r>
              <w:rPr>
                <w:rFonts w:ascii="Arial" w:hAnsi="Arial"/>
                <w:b w:val="0"/>
                <w:sz w:val="15"/>
              </w:rPr>
              <w:t>6</w:t>
            </w:r>
          </w:p>
        </w:tc>
        <w:tc>
          <w:tcPr>
            <w:tcW w:type="dxa" w:w="1872"/>
            <w:vAlign w:val="center"/>
            <w:tcMar>
              <w:top w:w="70" w:type="dxa"/>
              <w:start w:w="90" w:type="dxa"/>
              <w:bottom w:w="70" w:type="dxa"/>
              <w:end w:w="90" w:type="dxa"/>
            </w:tcMar>
          </w:tcPr>
          <w:p>
            <w:pPr>
              <w:spacing w:after="0" w:before="0"/>
            </w:pPr>
            <w:r/>
            <w:r>
              <w:rPr>
                <w:rFonts w:ascii="Arial" w:hAnsi="Arial"/>
                <w:b w:val="0"/>
                <w:sz w:val="15"/>
              </w:rPr>
              <w:t>0.1604</w:t>
            </w:r>
          </w:p>
        </w:tc>
        <w:tc>
          <w:tcPr>
            <w:tcW w:type="dxa" w:w="2016"/>
            <w:vAlign w:val="center"/>
            <w:tcMar>
              <w:top w:w="70" w:type="dxa"/>
              <w:start w:w="90" w:type="dxa"/>
              <w:bottom w:w="70" w:type="dxa"/>
              <w:end w:w="90" w:type="dxa"/>
            </w:tcMar>
          </w:tcPr>
          <w:p>
            <w:pPr>
              <w:spacing w:after="0" w:before="0"/>
            </w:pPr>
            <w:r/>
            <w:r>
              <w:rPr>
                <w:rFonts w:ascii="Arial" w:hAnsi="Arial"/>
                <w:b w:val="0"/>
                <w:sz w:val="15"/>
              </w:rPr>
              <w:t>0.3322</w:t>
            </w:r>
          </w:p>
        </w:tc>
      </w:tr>
      <w:tr>
        <w:tc>
          <w:tcPr>
            <w:tcW w:type="dxa" w:w="3960"/>
            <w:vAlign w:val="center"/>
            <w:tcMar>
              <w:top w:w="70" w:type="dxa"/>
              <w:start w:w="90" w:type="dxa"/>
              <w:bottom w:w="70" w:type="dxa"/>
              <w:end w:w="90" w:type="dxa"/>
            </w:tcMar>
            <w:shd w:fill="F0F4F8"/>
          </w:tcPr>
          <w:p>
            <w:pPr>
              <w:spacing w:after="0" w:before="0"/>
            </w:pPr>
            <w:r/>
            <w:r>
              <w:rPr>
                <w:rFonts w:ascii="Arial" w:hAnsi="Arial"/>
                <w:b w:val="0"/>
                <w:sz w:val="15"/>
              </w:rPr>
              <w:t>Agglomerative (Hierarchical)</w:t>
            </w:r>
          </w:p>
        </w:tc>
        <w:tc>
          <w:tcPr>
            <w:tcW w:type="dxa" w:w="720"/>
            <w:vAlign w:val="center"/>
            <w:tcMar>
              <w:top w:w="70" w:type="dxa"/>
              <w:start w:w="90" w:type="dxa"/>
              <w:bottom w:w="70" w:type="dxa"/>
              <w:end w:w="90" w:type="dxa"/>
            </w:tcMar>
            <w:shd w:fill="F0F4F8"/>
          </w:tcPr>
          <w:p>
            <w:pPr>
              <w:spacing w:after="0" w:before="0"/>
            </w:pPr>
            <w:r/>
            <w:r>
              <w:rPr>
                <w:rFonts w:ascii="Arial" w:hAnsi="Arial"/>
                <w:b w:val="0"/>
                <w:sz w:val="15"/>
              </w:rPr>
              <w:t>6</w:t>
            </w:r>
          </w:p>
        </w:tc>
        <w:tc>
          <w:tcPr>
            <w:tcW w:type="dxa" w:w="1872"/>
            <w:vAlign w:val="center"/>
            <w:tcMar>
              <w:top w:w="70" w:type="dxa"/>
              <w:start w:w="90" w:type="dxa"/>
              <w:bottom w:w="70" w:type="dxa"/>
              <w:end w:w="90" w:type="dxa"/>
            </w:tcMar>
            <w:shd w:fill="F0F4F8"/>
          </w:tcPr>
          <w:p>
            <w:pPr>
              <w:spacing w:after="0" w:before="0"/>
            </w:pPr>
            <w:r/>
            <w:r>
              <w:rPr>
                <w:rFonts w:ascii="Arial" w:hAnsi="Arial"/>
                <w:b w:val="0"/>
                <w:sz w:val="15"/>
              </w:rPr>
              <w:t>0.1199</w:t>
            </w:r>
          </w:p>
        </w:tc>
        <w:tc>
          <w:tcPr>
            <w:tcW w:type="dxa" w:w="2016"/>
            <w:vAlign w:val="center"/>
            <w:tcMar>
              <w:top w:w="70" w:type="dxa"/>
              <w:start w:w="90" w:type="dxa"/>
              <w:bottom w:w="70" w:type="dxa"/>
              <w:end w:w="90" w:type="dxa"/>
            </w:tcMar>
            <w:shd w:fill="F0F4F8"/>
          </w:tcPr>
          <w:p>
            <w:pPr>
              <w:spacing w:after="0" w:before="0"/>
            </w:pPr>
            <w:r/>
            <w:r>
              <w:rPr>
                <w:rFonts w:ascii="Arial" w:hAnsi="Arial"/>
                <w:b w:val="0"/>
                <w:sz w:val="15"/>
              </w:rPr>
              <w:t>0.2865</w:t>
            </w:r>
          </w:p>
        </w:tc>
      </w:tr>
    </w:tbl>
    <w:p>
      <w:pPr>
        <w:spacing w:after="20"/>
      </w:pPr>
    </w:p>
    <w:p>
      <w:pPr>
        <w:jc w:val="center"/>
      </w:pPr>
      <w:r>
        <w:drawing>
          <wp:inline xmlns:a="http://schemas.openxmlformats.org/drawingml/2006/main" xmlns:pic="http://schemas.openxmlformats.org/drawingml/2006/picture">
            <wp:extent cx="5806440" cy="3594463"/>
            <wp:docPr id="1" name="Picture 1"/>
            <wp:cNvGraphicFramePr>
              <a:graphicFrameLocks noChangeAspect="1"/>
            </wp:cNvGraphicFramePr>
            <a:graphic>
              <a:graphicData uri="http://schemas.openxmlformats.org/drawingml/2006/picture">
                <pic:pic>
                  <pic:nvPicPr>
                    <pic:cNvPr id="0" name="clustering_silhouette_by_k.png"/>
                    <pic:cNvPicPr/>
                  </pic:nvPicPr>
                  <pic:blipFill>
                    <a:blip r:embed="rId11"/>
                    <a:stretch>
                      <a:fillRect/>
                    </a:stretch>
                  </pic:blipFill>
                  <pic:spPr>
                    <a:xfrm>
                      <a:off x="0" y="0"/>
                      <a:ext cx="5806440" cy="3594463"/>
                    </a:xfrm>
                    <a:prstGeom prst="rect"/>
                  </pic:spPr>
                </pic:pic>
              </a:graphicData>
            </a:graphic>
          </wp:inline>
        </w:drawing>
      </w:r>
    </w:p>
    <w:p>
      <w:pPr>
        <w:spacing w:after="100"/>
        <w:jc w:val="center"/>
      </w:pPr>
      <w:r>
        <w:rPr>
          <w:i/>
          <w:color w:val="5A6470"/>
          <w:sz w:val="16"/>
        </w:rPr>
        <w:t>Figure 1. Silhouette score across tested cluster counts; selection is based on silhouette, not ARI.</w:t>
      </w:r>
    </w:p>
    <w:p>
      <w:pPr>
        <w:pStyle w:val="BodyText"/>
        <w:spacing w:after="100" w:line="259" w:lineRule="auto"/>
      </w:pPr>
      <w:r>
        <w:t>Among the tested settings, K-Means with k=2 gave the highest K-Means silhouette score (0.3450). The best Agglomerative setting by silhouette also used k=2 (0.3394). On this run, K-Means had higher silhouette and a higher post-hoc ARI than Agglomerative Clustering at its best setting. This is a dataset-specific comparison, not proof that K-Means is always superior.</w:t>
      </w:r>
    </w:p>
    <w:p>
      <w:pPr>
        <w:pStyle w:val="Heading2"/>
      </w:pPr>
      <w:r>
        <w:t>4.2 Cluster profile and interpretation</w:t>
      </w:r>
    </w:p>
    <w:p>
      <w:pPr>
        <w:pStyle w:val="BodyText"/>
        <w:spacing w:after="100" w:line="259" w:lineRule="auto"/>
      </w:pPr>
      <w:r>
        <w:t>The selected K-Means solution has two clusters. The profile below shows their sizes and feature averages. The malignant fraction is shown only as a post-hoc comparison against the provided labels; cluster assignment itself used the numeric predictors only.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08"/>
            <w:vAlign w:val="center"/>
            <w:tcMar>
              <w:top w:w="70" w:type="dxa"/>
              <w:start w:w="90" w:type="dxa"/>
              <w:bottom w:w="70" w:type="dxa"/>
              <w:end w:w="90" w:type="dxa"/>
            </w:tcMar>
            <w:shd w:fill="17365D"/>
          </w:tcPr>
          <w:p>
            <w:pPr>
              <w:spacing w:after="0" w:before="0"/>
            </w:pPr>
            <w:r/>
            <w:r>
              <w:rPr>
                <w:rFonts w:ascii="Arial" w:hAnsi="Arial"/>
                <w:b/>
                <w:color w:val="FFFFFF"/>
                <w:sz w:val="15"/>
              </w:rPr>
              <w:t>Cluster</w:t>
            </w:r>
          </w:p>
        </w:tc>
        <w:tc>
          <w:tcPr>
            <w:tcW w:type="dxa" w:w="1080"/>
            <w:vAlign w:val="center"/>
            <w:tcMar>
              <w:top w:w="70" w:type="dxa"/>
              <w:start w:w="90" w:type="dxa"/>
              <w:bottom w:w="70" w:type="dxa"/>
              <w:end w:w="90" w:type="dxa"/>
            </w:tcMar>
            <w:shd w:fill="17365D"/>
          </w:tcPr>
          <w:p>
            <w:pPr>
              <w:spacing w:after="0" w:before="0"/>
            </w:pPr>
            <w:r/>
            <w:r>
              <w:rPr>
                <w:rFonts w:ascii="Arial" w:hAnsi="Arial"/>
                <w:b/>
                <w:color w:val="FFFFFF"/>
                <w:sz w:val="15"/>
              </w:rPr>
              <w:t>Count</w:t>
            </w:r>
          </w:p>
        </w:tc>
        <w:tc>
          <w:tcPr>
            <w:tcW w:type="dxa" w:w="2088"/>
            <w:vAlign w:val="center"/>
            <w:tcMar>
              <w:top w:w="70" w:type="dxa"/>
              <w:start w:w="90" w:type="dxa"/>
              <w:bottom w:w="70" w:type="dxa"/>
              <w:end w:w="90" w:type="dxa"/>
            </w:tcMar>
            <w:shd w:fill="17365D"/>
          </w:tcPr>
          <w:p>
            <w:pPr>
              <w:spacing w:after="0" w:before="0"/>
            </w:pPr>
            <w:r/>
            <w:r>
              <w:rPr>
                <w:rFonts w:ascii="Arial" w:hAnsi="Arial"/>
                <w:b/>
                <w:color w:val="FFFFFF"/>
                <w:sz w:val="15"/>
              </w:rPr>
              <w:t>Malignant fraction*</w:t>
            </w:r>
          </w:p>
        </w:tc>
        <w:tc>
          <w:tcPr>
            <w:tcW w:type="dxa" w:w="1512"/>
            <w:vAlign w:val="center"/>
            <w:tcMar>
              <w:top w:w="70" w:type="dxa"/>
              <w:start w:w="90" w:type="dxa"/>
              <w:bottom w:w="70" w:type="dxa"/>
              <w:end w:w="90" w:type="dxa"/>
            </w:tcMar>
            <w:shd w:fill="17365D"/>
          </w:tcPr>
          <w:p>
            <w:pPr>
              <w:spacing w:after="0" w:before="0"/>
            </w:pPr>
            <w:r/>
            <w:r>
              <w:rPr>
                <w:rFonts w:ascii="Arial" w:hAnsi="Arial"/>
                <w:b/>
                <w:color w:val="FFFFFF"/>
                <w:sz w:val="15"/>
              </w:rPr>
              <w:t>Mean radius</w:t>
            </w:r>
          </w:p>
        </w:tc>
        <w:tc>
          <w:tcPr>
            <w:tcW w:type="dxa" w:w="1512"/>
            <w:vAlign w:val="center"/>
            <w:tcMar>
              <w:top w:w="70" w:type="dxa"/>
              <w:start w:w="90" w:type="dxa"/>
              <w:bottom w:w="70" w:type="dxa"/>
              <w:end w:w="90" w:type="dxa"/>
            </w:tcMar>
            <w:shd w:fill="17365D"/>
          </w:tcPr>
          <w:p>
            <w:pPr>
              <w:spacing w:after="0" w:before="0"/>
            </w:pPr>
            <w:r/>
            <w:r>
              <w:rPr>
                <w:rFonts w:ascii="Arial" w:hAnsi="Arial"/>
                <w:b/>
                <w:color w:val="FFFFFF"/>
                <w:sz w:val="15"/>
              </w:rPr>
              <w:t>Mean texture</w:t>
            </w:r>
          </w:p>
        </w:tc>
        <w:tc>
          <w:tcPr>
            <w:tcW w:type="dxa" w:w="1800"/>
            <w:vAlign w:val="center"/>
            <w:tcMar>
              <w:top w:w="70" w:type="dxa"/>
              <w:start w:w="90" w:type="dxa"/>
              <w:bottom w:w="70" w:type="dxa"/>
              <w:end w:w="90" w:type="dxa"/>
            </w:tcMar>
            <w:shd w:fill="17365D"/>
          </w:tcPr>
          <w:p>
            <w:pPr>
              <w:spacing w:after="0" w:before="0"/>
            </w:pPr>
            <w:r/>
            <w:r>
              <w:rPr>
                <w:rFonts w:ascii="Arial" w:hAnsi="Arial"/>
                <w:b/>
                <w:color w:val="FFFFFF"/>
                <w:sz w:val="15"/>
              </w:rPr>
              <w:t>Mean perimeter</w:t>
            </w:r>
          </w:p>
        </w:tc>
      </w:tr>
      <w:tr>
        <w:tc>
          <w:tcPr>
            <w:tcW w:type="dxa" w:w="1008"/>
            <w:vAlign w:val="center"/>
            <w:tcMar>
              <w:top w:w="70" w:type="dxa"/>
              <w:start w:w="90" w:type="dxa"/>
              <w:bottom w:w="70" w:type="dxa"/>
              <w:end w:w="90" w:type="dxa"/>
            </w:tcMar>
          </w:tcPr>
          <w:p>
            <w:pPr>
              <w:spacing w:after="0" w:before="0"/>
            </w:pPr>
            <w:r/>
            <w:r>
              <w:rPr>
                <w:rFonts w:ascii="Arial" w:hAnsi="Arial"/>
                <w:b w:val="0"/>
                <w:sz w:val="15"/>
              </w:rPr>
              <w:t>0</w:t>
            </w:r>
          </w:p>
        </w:tc>
        <w:tc>
          <w:tcPr>
            <w:tcW w:type="dxa" w:w="1080"/>
            <w:vAlign w:val="center"/>
            <w:tcMar>
              <w:top w:w="70" w:type="dxa"/>
              <w:start w:w="90" w:type="dxa"/>
              <w:bottom w:w="70" w:type="dxa"/>
              <w:end w:w="90" w:type="dxa"/>
            </w:tcMar>
          </w:tcPr>
          <w:p>
            <w:pPr>
              <w:spacing w:after="0" w:before="0"/>
            </w:pPr>
            <w:r/>
            <w:r>
              <w:rPr>
                <w:rFonts w:ascii="Arial" w:hAnsi="Arial"/>
                <w:b w:val="0"/>
                <w:sz w:val="15"/>
              </w:rPr>
              <w:t>189</w:t>
            </w:r>
          </w:p>
        </w:tc>
        <w:tc>
          <w:tcPr>
            <w:tcW w:type="dxa" w:w="2088"/>
            <w:vAlign w:val="center"/>
            <w:tcMar>
              <w:top w:w="70" w:type="dxa"/>
              <w:start w:w="90" w:type="dxa"/>
              <w:bottom w:w="70" w:type="dxa"/>
              <w:end w:w="90" w:type="dxa"/>
            </w:tcMar>
          </w:tcPr>
          <w:p>
            <w:pPr>
              <w:spacing w:after="0" w:before="0"/>
            </w:pPr>
            <w:r/>
            <w:r>
              <w:rPr>
                <w:rFonts w:ascii="Arial" w:hAnsi="Arial"/>
                <w:b w:val="0"/>
                <w:sz w:val="15"/>
              </w:rPr>
              <w:t>92.6%</w:t>
            </w:r>
          </w:p>
        </w:tc>
        <w:tc>
          <w:tcPr>
            <w:tcW w:type="dxa" w:w="1512"/>
            <w:vAlign w:val="center"/>
            <w:tcMar>
              <w:top w:w="70" w:type="dxa"/>
              <w:start w:w="90" w:type="dxa"/>
              <w:bottom w:w="70" w:type="dxa"/>
              <w:end w:w="90" w:type="dxa"/>
            </w:tcMar>
          </w:tcPr>
          <w:p>
            <w:pPr>
              <w:spacing w:after="0" w:before="0"/>
            </w:pPr>
            <w:r/>
            <w:r>
              <w:rPr>
                <w:rFonts w:ascii="Arial" w:hAnsi="Arial"/>
                <w:b w:val="0"/>
                <w:sz w:val="15"/>
              </w:rPr>
              <w:t>17.56</w:t>
            </w:r>
          </w:p>
        </w:tc>
        <w:tc>
          <w:tcPr>
            <w:tcW w:type="dxa" w:w="1512"/>
            <w:vAlign w:val="center"/>
            <w:tcMar>
              <w:top w:w="70" w:type="dxa"/>
              <w:start w:w="90" w:type="dxa"/>
              <w:bottom w:w="70" w:type="dxa"/>
              <w:end w:w="90" w:type="dxa"/>
            </w:tcMar>
          </w:tcPr>
          <w:p>
            <w:pPr>
              <w:spacing w:after="0" w:before="0"/>
            </w:pPr>
            <w:r/>
            <w:r>
              <w:rPr>
                <w:rFonts w:ascii="Arial" w:hAnsi="Arial"/>
                <w:b w:val="0"/>
                <w:sz w:val="15"/>
              </w:rPr>
              <w:t>21.36</w:t>
            </w:r>
          </w:p>
        </w:tc>
        <w:tc>
          <w:tcPr>
            <w:tcW w:type="dxa" w:w="1800"/>
            <w:vAlign w:val="center"/>
            <w:tcMar>
              <w:top w:w="70" w:type="dxa"/>
              <w:start w:w="90" w:type="dxa"/>
              <w:bottom w:w="70" w:type="dxa"/>
              <w:end w:w="90" w:type="dxa"/>
            </w:tcMar>
          </w:tcPr>
          <w:p>
            <w:pPr>
              <w:spacing w:after="0" w:before="0"/>
            </w:pPr>
            <w:r/>
            <w:r>
              <w:rPr>
                <w:rFonts w:ascii="Arial" w:hAnsi="Arial"/>
                <w:b w:val="0"/>
                <w:sz w:val="15"/>
              </w:rPr>
              <w:t>116.41</w:t>
            </w:r>
          </w:p>
        </w:tc>
      </w:tr>
      <w:tr>
        <w:tc>
          <w:tcPr>
            <w:tcW w:type="dxa" w:w="1008"/>
            <w:vAlign w:val="center"/>
            <w:tcMar>
              <w:top w:w="70" w:type="dxa"/>
              <w:start w:w="90" w:type="dxa"/>
              <w:bottom w:w="70" w:type="dxa"/>
              <w:end w:w="90" w:type="dxa"/>
            </w:tcMar>
            <w:shd w:fill="F0F4F8"/>
          </w:tcPr>
          <w:p>
            <w:pPr>
              <w:spacing w:after="0" w:before="0"/>
            </w:pPr>
            <w:r/>
            <w:r>
              <w:rPr>
                <w:rFonts w:ascii="Arial" w:hAnsi="Arial"/>
                <w:b w:val="0"/>
                <w:sz w:val="15"/>
              </w:rPr>
              <w:t>1</w:t>
            </w:r>
          </w:p>
        </w:tc>
        <w:tc>
          <w:tcPr>
            <w:tcW w:type="dxa" w:w="1080"/>
            <w:vAlign w:val="center"/>
            <w:tcMar>
              <w:top w:w="70" w:type="dxa"/>
              <w:start w:w="90" w:type="dxa"/>
              <w:bottom w:w="70" w:type="dxa"/>
              <w:end w:w="90" w:type="dxa"/>
            </w:tcMar>
            <w:shd w:fill="F0F4F8"/>
          </w:tcPr>
          <w:p>
            <w:pPr>
              <w:spacing w:after="0" w:before="0"/>
            </w:pPr>
            <w:r/>
            <w:r>
              <w:rPr>
                <w:rFonts w:ascii="Arial" w:hAnsi="Arial"/>
                <w:b w:val="0"/>
                <w:sz w:val="15"/>
              </w:rPr>
              <w:t>380</w:t>
            </w:r>
          </w:p>
        </w:tc>
        <w:tc>
          <w:tcPr>
            <w:tcW w:type="dxa" w:w="2088"/>
            <w:vAlign w:val="center"/>
            <w:tcMar>
              <w:top w:w="70" w:type="dxa"/>
              <w:start w:w="90" w:type="dxa"/>
              <w:bottom w:w="70" w:type="dxa"/>
              <w:end w:w="90" w:type="dxa"/>
            </w:tcMar>
            <w:shd w:fill="F0F4F8"/>
          </w:tcPr>
          <w:p>
            <w:pPr>
              <w:spacing w:after="0" w:before="0"/>
            </w:pPr>
            <w:r/>
            <w:r>
              <w:rPr>
                <w:rFonts w:ascii="Arial" w:hAnsi="Arial"/>
                <w:b w:val="0"/>
                <w:sz w:val="15"/>
              </w:rPr>
              <w:t>9.7%</w:t>
            </w:r>
          </w:p>
        </w:tc>
        <w:tc>
          <w:tcPr>
            <w:tcW w:type="dxa" w:w="1512"/>
            <w:vAlign w:val="center"/>
            <w:tcMar>
              <w:top w:w="70" w:type="dxa"/>
              <w:start w:w="90" w:type="dxa"/>
              <w:bottom w:w="70" w:type="dxa"/>
              <w:end w:w="90" w:type="dxa"/>
            </w:tcMar>
            <w:shd w:fill="F0F4F8"/>
          </w:tcPr>
          <w:p>
            <w:pPr>
              <w:spacing w:after="0" w:before="0"/>
            </w:pPr>
            <w:r/>
            <w:r>
              <w:rPr>
                <w:rFonts w:ascii="Arial" w:hAnsi="Arial"/>
                <w:b w:val="0"/>
                <w:sz w:val="15"/>
              </w:rPr>
              <w:t>12.42</w:t>
            </w:r>
          </w:p>
        </w:tc>
        <w:tc>
          <w:tcPr>
            <w:tcW w:type="dxa" w:w="1512"/>
            <w:vAlign w:val="center"/>
            <w:tcMar>
              <w:top w:w="70" w:type="dxa"/>
              <w:start w:w="90" w:type="dxa"/>
              <w:bottom w:w="70" w:type="dxa"/>
              <w:end w:w="90" w:type="dxa"/>
            </w:tcMar>
            <w:shd w:fill="F0F4F8"/>
          </w:tcPr>
          <w:p>
            <w:pPr>
              <w:spacing w:after="0" w:before="0"/>
            </w:pPr>
            <w:r/>
            <w:r>
              <w:rPr>
                <w:rFonts w:ascii="Arial" w:hAnsi="Arial"/>
                <w:b w:val="0"/>
                <w:sz w:val="15"/>
              </w:rPr>
              <w:t>18.26</w:t>
            </w:r>
          </w:p>
        </w:tc>
        <w:tc>
          <w:tcPr>
            <w:tcW w:type="dxa" w:w="1800"/>
            <w:vAlign w:val="center"/>
            <w:tcMar>
              <w:top w:w="70" w:type="dxa"/>
              <w:start w:w="90" w:type="dxa"/>
              <w:bottom w:w="70" w:type="dxa"/>
              <w:end w:w="90" w:type="dxa"/>
            </w:tcMar>
            <w:shd w:fill="F0F4F8"/>
          </w:tcPr>
          <w:p>
            <w:pPr>
              <w:spacing w:after="0" w:before="0"/>
            </w:pPr>
            <w:r/>
            <w:r>
              <w:rPr>
                <w:rFonts w:ascii="Arial" w:hAnsi="Arial"/>
                <w:b w:val="0"/>
                <w:sz w:val="15"/>
              </w:rPr>
              <w:t>79.81</w:t>
            </w:r>
          </w:p>
        </w:tc>
      </w:tr>
    </w:tbl>
    <w:p>
      <w:pPr>
        <w:spacing w:after="20"/>
      </w:pPr>
    </w:p>
    <w:p>
      <w:pPr>
        <w:pStyle w:val="BodyText"/>
        <w:spacing w:after="100" w:line="259" w:lineRule="auto"/>
      </w:pPr>
      <w:r>
        <w:t>*Malignant fractions are calculated after clustering for descriptive evaluation only. They are not used to create or assign clusters.</w:t>
      </w:r>
    </w:p>
    <w:p>
      <w:pPr>
        <w:jc w:val="center"/>
      </w:pPr>
      <w:r>
        <w:drawing>
          <wp:inline xmlns:a="http://schemas.openxmlformats.org/drawingml/2006/main" xmlns:pic="http://schemas.openxmlformats.org/drawingml/2006/picture">
            <wp:extent cx="4754880" cy="3017334"/>
            <wp:docPr id="2" name="Picture 2"/>
            <wp:cNvGraphicFramePr>
              <a:graphicFrameLocks noChangeAspect="1"/>
            </wp:cNvGraphicFramePr>
            <a:graphic>
              <a:graphicData uri="http://schemas.openxmlformats.org/drawingml/2006/picture">
                <pic:pic>
                  <pic:nvPicPr>
                    <pic:cNvPr id="0" name="kmeans_cluster_sizes.png"/>
                    <pic:cNvPicPr/>
                  </pic:nvPicPr>
                  <pic:blipFill>
                    <a:blip r:embed="rId12"/>
                    <a:stretch>
                      <a:fillRect/>
                    </a:stretch>
                  </pic:blipFill>
                  <pic:spPr>
                    <a:xfrm>
                      <a:off x="0" y="0"/>
                      <a:ext cx="4754880" cy="3017334"/>
                    </a:xfrm>
                    <a:prstGeom prst="rect"/>
                  </pic:spPr>
                </pic:pic>
              </a:graphicData>
            </a:graphic>
          </wp:inline>
        </w:drawing>
      </w:r>
    </w:p>
    <w:p>
      <w:pPr>
        <w:spacing w:after="100"/>
        <w:jc w:val="center"/>
      </w:pPr>
      <w:r>
        <w:rPr>
          <w:i/>
          <w:color w:val="5A6470"/>
          <w:sz w:val="16"/>
        </w:rPr>
        <w:t>Figure 2. Number of observations in each selected K-Means cluster.</w:t>
      </w:r>
    </w:p>
    <w:p>
      <w:pPr>
        <w:jc w:val="center"/>
      </w:pPr>
      <w:r>
        <w:drawing>
          <wp:inline xmlns:a="http://schemas.openxmlformats.org/drawingml/2006/main" xmlns:pic="http://schemas.openxmlformats.org/drawingml/2006/picture">
            <wp:extent cx="4892040" cy="3339854"/>
            <wp:docPr id="3" name="Picture 3"/>
            <wp:cNvGraphicFramePr>
              <a:graphicFrameLocks noChangeAspect="1"/>
            </wp:cNvGraphicFramePr>
            <a:graphic>
              <a:graphicData uri="http://schemas.openxmlformats.org/drawingml/2006/picture">
                <pic:pic>
                  <pic:nvPicPr>
                    <pic:cNvPr id="0" name="kmeans_clusters_pca_projection.png"/>
                    <pic:cNvPicPr/>
                  </pic:nvPicPr>
                  <pic:blipFill>
                    <a:blip r:embed="rId13"/>
                    <a:stretch>
                      <a:fillRect/>
                    </a:stretch>
                  </pic:blipFill>
                  <pic:spPr>
                    <a:xfrm>
                      <a:off x="0" y="0"/>
                      <a:ext cx="4892040" cy="3339854"/>
                    </a:xfrm>
                    <a:prstGeom prst="rect"/>
                  </pic:spPr>
                </pic:pic>
              </a:graphicData>
            </a:graphic>
          </wp:inline>
        </w:drawing>
      </w:r>
    </w:p>
    <w:p>
      <w:pPr>
        <w:spacing w:after="100"/>
        <w:jc w:val="center"/>
      </w:pPr>
      <w:r>
        <w:rPr>
          <w:i/>
          <w:color w:val="5A6470"/>
          <w:sz w:val="16"/>
        </w:rPr>
        <w:t>Figure 3. PCA projection of clusters fitted in the full standardized 30-dimensional feature space.</w:t>
      </w:r>
    </w:p>
    <w:p>
      <w:pPr>
        <w:pStyle w:val="Heading2"/>
      </w:pPr>
      <w:r>
        <w:t>4.3 Dimensionality reduction with PCA</w:t>
      </w:r>
    </w:p>
    <w:p>
      <w:pPr>
        <w:pStyle w:val="BodyText"/>
        <w:spacing w:after="100" w:line="259" w:lineRule="auto"/>
      </w:pPr>
      <w:r>
        <w:t>PCA creates new axes (principal components) that capture directions of variance rather than selecting original columns. The 2D chart is a projection of clusters fitted on all 30 standardized features; it is not a new clustering fitted only on two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tcMar>
              <w:top w:w="70" w:type="dxa"/>
              <w:start w:w="90" w:type="dxa"/>
              <w:bottom w:w="70" w:type="dxa"/>
              <w:end w:w="90" w:type="dxa"/>
            </w:tcMar>
            <w:shd w:fill="17365D"/>
          </w:tcPr>
          <w:p>
            <w:pPr>
              <w:spacing w:after="0" w:before="0"/>
            </w:pPr>
            <w:r/>
            <w:r>
              <w:rPr>
                <w:rFonts w:ascii="Arial" w:hAnsi="Arial"/>
                <w:b/>
                <w:color w:val="FFFFFF"/>
                <w:sz w:val="18"/>
              </w:rPr>
              <w:t>Component</w:t>
            </w:r>
          </w:p>
        </w:tc>
        <w:tc>
          <w:tcPr>
            <w:tcW w:type="dxa" w:w="3168"/>
            <w:vAlign w:val="center"/>
            <w:tcMar>
              <w:top w:w="70" w:type="dxa"/>
              <w:start w:w="90" w:type="dxa"/>
              <w:bottom w:w="70" w:type="dxa"/>
              <w:end w:w="90" w:type="dxa"/>
            </w:tcMar>
            <w:shd w:fill="17365D"/>
          </w:tcPr>
          <w:p>
            <w:pPr>
              <w:spacing w:after="0" w:before="0"/>
            </w:pPr>
            <w:r/>
            <w:r>
              <w:rPr>
                <w:rFonts w:ascii="Arial" w:hAnsi="Arial"/>
                <w:b/>
                <w:color w:val="FFFFFF"/>
                <w:sz w:val="18"/>
              </w:rPr>
              <w:t>Variance explained</w:t>
            </w:r>
          </w:p>
        </w:tc>
        <w:tc>
          <w:tcPr>
            <w:tcW w:type="dxa" w:w="3168"/>
            <w:vAlign w:val="center"/>
            <w:tcMar>
              <w:top w:w="70" w:type="dxa"/>
              <w:start w:w="90" w:type="dxa"/>
              <w:bottom w:w="70" w:type="dxa"/>
              <w:end w:w="90" w:type="dxa"/>
            </w:tcMar>
            <w:shd w:fill="17365D"/>
          </w:tcPr>
          <w:p>
            <w:pPr>
              <w:spacing w:after="0" w:before="0"/>
            </w:pPr>
            <w:r/>
            <w:r>
              <w:rPr>
                <w:rFonts w:ascii="Arial" w:hAnsi="Arial"/>
                <w:b/>
                <w:color w:val="FFFFFF"/>
                <w:sz w:val="18"/>
              </w:rPr>
              <w:t>Cumulative variance</w:t>
            </w:r>
          </w:p>
        </w:tc>
      </w:tr>
      <w:tr>
        <w:tc>
          <w:tcPr>
            <w:tcW w:type="dxa" w:w="2304"/>
            <w:vAlign w:val="center"/>
            <w:tcMar>
              <w:top w:w="70" w:type="dxa"/>
              <w:start w:w="90" w:type="dxa"/>
              <w:bottom w:w="70" w:type="dxa"/>
              <w:end w:w="90" w:type="dxa"/>
            </w:tcMar>
          </w:tcPr>
          <w:p>
            <w:pPr>
              <w:spacing w:after="0" w:before="0"/>
            </w:pPr>
            <w:r/>
            <w:r>
              <w:rPr>
                <w:rFonts w:ascii="Arial" w:hAnsi="Arial"/>
                <w:b w:val="0"/>
                <w:sz w:val="18"/>
              </w:rPr>
              <w:t>PC1</w:t>
            </w:r>
          </w:p>
        </w:tc>
        <w:tc>
          <w:tcPr>
            <w:tcW w:type="dxa" w:w="3168"/>
            <w:vAlign w:val="center"/>
            <w:tcMar>
              <w:top w:w="70" w:type="dxa"/>
              <w:start w:w="90" w:type="dxa"/>
              <w:bottom w:w="70" w:type="dxa"/>
              <w:end w:w="90" w:type="dxa"/>
            </w:tcMar>
          </w:tcPr>
          <w:p>
            <w:pPr>
              <w:spacing w:after="0" w:before="0"/>
            </w:pPr>
            <w:r/>
            <w:r>
              <w:rPr>
                <w:rFonts w:ascii="Arial" w:hAnsi="Arial"/>
                <w:b w:val="0"/>
                <w:sz w:val="18"/>
              </w:rPr>
              <w:t>44.27%</w:t>
            </w:r>
          </w:p>
        </w:tc>
        <w:tc>
          <w:tcPr>
            <w:tcW w:type="dxa" w:w="3168"/>
            <w:vAlign w:val="center"/>
            <w:tcMar>
              <w:top w:w="70" w:type="dxa"/>
              <w:start w:w="90" w:type="dxa"/>
              <w:bottom w:w="70" w:type="dxa"/>
              <w:end w:w="90" w:type="dxa"/>
            </w:tcMar>
          </w:tcPr>
          <w:p>
            <w:pPr>
              <w:spacing w:after="0" w:before="0"/>
            </w:pPr>
            <w:r/>
            <w:r>
              <w:rPr>
                <w:rFonts w:ascii="Arial" w:hAnsi="Arial"/>
                <w:b w:val="0"/>
                <w:sz w:val="18"/>
              </w:rPr>
              <w:t>44.27%</w:t>
            </w:r>
          </w:p>
        </w:tc>
      </w:tr>
      <w:tr>
        <w:tc>
          <w:tcPr>
            <w:tcW w:type="dxa" w:w="2304"/>
            <w:vAlign w:val="center"/>
            <w:tcMar>
              <w:top w:w="70" w:type="dxa"/>
              <w:start w:w="90" w:type="dxa"/>
              <w:bottom w:w="70" w:type="dxa"/>
              <w:end w:w="90" w:type="dxa"/>
            </w:tcMar>
            <w:shd w:fill="F0F4F8"/>
          </w:tcPr>
          <w:p>
            <w:pPr>
              <w:spacing w:after="0" w:before="0"/>
            </w:pPr>
            <w:r/>
            <w:r>
              <w:rPr>
                <w:rFonts w:ascii="Arial" w:hAnsi="Arial"/>
                <w:b w:val="0"/>
                <w:sz w:val="18"/>
              </w:rPr>
              <w:t>PC2</w:t>
            </w:r>
          </w:p>
        </w:tc>
        <w:tc>
          <w:tcPr>
            <w:tcW w:type="dxa" w:w="3168"/>
            <w:vAlign w:val="center"/>
            <w:tcMar>
              <w:top w:w="70" w:type="dxa"/>
              <w:start w:w="90" w:type="dxa"/>
              <w:bottom w:w="70" w:type="dxa"/>
              <w:end w:w="90" w:type="dxa"/>
            </w:tcMar>
            <w:shd w:fill="F0F4F8"/>
          </w:tcPr>
          <w:p>
            <w:pPr>
              <w:spacing w:after="0" w:before="0"/>
            </w:pPr>
            <w:r/>
            <w:r>
              <w:rPr>
                <w:rFonts w:ascii="Arial" w:hAnsi="Arial"/>
                <w:b w:val="0"/>
                <w:sz w:val="18"/>
              </w:rPr>
              <w:t>18.97%</w:t>
            </w:r>
          </w:p>
        </w:tc>
        <w:tc>
          <w:tcPr>
            <w:tcW w:type="dxa" w:w="3168"/>
            <w:vAlign w:val="center"/>
            <w:tcMar>
              <w:top w:w="70" w:type="dxa"/>
              <w:start w:w="90" w:type="dxa"/>
              <w:bottom w:w="70" w:type="dxa"/>
              <w:end w:w="90" w:type="dxa"/>
            </w:tcMar>
            <w:shd w:fill="F0F4F8"/>
          </w:tcPr>
          <w:p>
            <w:pPr>
              <w:spacing w:after="0" w:before="0"/>
            </w:pPr>
            <w:r/>
            <w:r>
              <w:rPr>
                <w:rFonts w:ascii="Arial" w:hAnsi="Arial"/>
                <w:b w:val="0"/>
                <w:sz w:val="18"/>
              </w:rPr>
              <w:t>63.24%</w:t>
            </w:r>
          </w:p>
        </w:tc>
      </w:tr>
    </w:tbl>
    <w:p>
      <w:pPr>
        <w:spacing w:after="20"/>
      </w:pPr>
    </w:p>
    <w:p>
      <w:pPr>
        <w:pStyle w:val="Heading1"/>
      </w:pPr>
      <w:r>
        <w:t>5. Supervised Model Evaluation</w:t>
      </w:r>
    </w:p>
    <w:p>
      <w:pPr>
        <w:pStyle w:val="Heading2"/>
      </w:pPr>
      <w:r>
        <w:t>5.1 Cross-validation and hyperparameter tuning</w:t>
      </w:r>
    </w:p>
    <w:p>
      <w:pPr>
        <w:pStyle w:val="BodyText"/>
        <w:spacing w:after="100" w:line="259" w:lineRule="auto"/>
      </w:pPr>
      <w:r>
        <w:t>Two classifiers are evaluated separately from clustering: Logistic Regression and Random Forest. A stratified 80/20 train/test split keeps class proportions similar. StratifiedKFold uses five shuffled folds on the training set; GridSearchCV tests a predefined hyperparameter grid and selects the model configuration with the highest mean validation ROC-AUC. The held-out test data is not used to tune hyperparameters.</w:t>
      </w:r>
    </w:p>
    <w:tbl>
      <w:tblPr>
        <w:tblW w:type="auto" w:w="0"/>
        <w:jc w:val="center"/>
        <w:tblLook w:firstColumn="1" w:firstRow="1" w:lastColumn="0" w:lastRow="0" w:noHBand="0" w:noVBand="1" w:val="04A0"/>
      </w:tblPr>
      <w:tblGrid>
        <w:gridCol w:w="10166"/>
      </w:tblGrid>
      <w:tr>
        <w:tc>
          <w:tcPr>
            <w:tcW w:type="dxa" w:w="10166"/>
            <w:shd w:fill="F2F4F7"/>
            <w:tcMar>
              <w:top w:w="100" w:type="dxa"/>
              <w:start w:w="130" w:type="dxa"/>
              <w:bottom w:w="100" w:type="dxa"/>
              <w:end w:w="130" w:type="dxa"/>
            </w:tcMar>
          </w:tcPr>
          <w:p>
            <w:pPr>
              <w:keepLines/>
              <w:spacing w:after="0" w:before="0"/>
            </w:pPr>
            <w:r/>
            <w:r>
              <w:rPr>
                <w:rFonts w:ascii="Consolas" w:hAnsi="Consolas"/>
                <w:color w:val="233040"/>
                <w:sz w:val="14"/>
              </w:rPr>
              <w:t>from sklearn.model_selection import train_test_split, StratifiedKFold, GridSearchCV</w:t>
            </w:r>
            <w:r>
              <w:br/>
            </w:r>
            <w:r>
              <w:rPr>
                <w:rFonts w:ascii="Consolas" w:hAnsi="Consolas"/>
                <w:color w:val="233040"/>
                <w:sz w:val="14"/>
              </w:rPr>
              <w:t>from sklearn.pipeline import Pipeline</w:t>
            </w:r>
            <w:r>
              <w:br/>
            </w:r>
            <w:r>
              <w:rPr>
                <w:rFonts w:ascii="Consolas" w:hAnsi="Consolas"/>
                <w:color w:val="233040"/>
                <w:sz w:val="14"/>
              </w:rPr>
              <w:t>from sklearn.impute import SimpleImputer</w:t>
            </w:r>
            <w:r>
              <w:br/>
            </w:r>
            <w:r>
              <w:rPr>
                <w:rFonts w:ascii="Consolas" w:hAnsi="Consolas"/>
                <w:color w:val="233040"/>
                <w:sz w:val="14"/>
              </w:rPr>
              <w:t>from sklearn.preprocessing import StandardScaler</w:t>
            </w:r>
            <w:r>
              <w:br/>
            </w:r>
            <w:r>
              <w:rPr>
                <w:rFonts w:ascii="Consolas" w:hAnsi="Consolas"/>
                <w:color w:val="233040"/>
                <w:sz w:val="14"/>
              </w:rPr>
              <w:t>from sklearn.linear_model import LogisticRegression</w:t>
            </w:r>
            <w:r>
              <w:br/>
            </w:r>
            <w:r>
              <w:rPr>
                <w:rFonts w:ascii="Consolas" w:hAnsi="Consolas"/>
                <w:color w:val="233040"/>
                <w:sz w:val="14"/>
              </w:rPr>
              <w:t>from sklearn.ensemble import RandomForestClassifier</w:t>
            </w:r>
            <w:r>
              <w:br/>
            </w:r>
            <w:r>
              <w:rPr>
                <w:rFonts w:ascii="Consolas" w:hAnsi="Consolas"/>
                <w:color w:val="233040"/>
                <w:sz w:val="14"/>
              </w:rPr>
              <w:t xml:space="preserve"> </w:t>
            </w:r>
            <w:r>
              <w:br/>
            </w:r>
            <w:r>
              <w:rPr>
                <w:rFonts w:ascii="Consolas" w:hAnsi="Consolas"/>
                <w:color w:val="233040"/>
                <w:sz w:val="14"/>
              </w:rPr>
              <w:t>X_train, X_test, y_train, y_test = train_test_split(</w:t>
            </w:r>
            <w:r>
              <w:br/>
            </w:r>
            <w:r>
              <w:rPr>
                <w:rFonts w:ascii="Consolas" w:hAnsi="Consolas"/>
                <w:color w:val="233040"/>
                <w:sz w:val="14"/>
              </w:rPr>
              <w:t xml:space="preserve">    X, y, test_size=0.20, stratify=y, random_state=42</w:t>
            </w:r>
            <w:r>
              <w:br/>
            </w:r>
            <w:r>
              <w:rPr>
                <w:rFonts w:ascii="Consolas" w:hAnsi="Consolas"/>
                <w:color w:val="233040"/>
                <w:sz w:val="14"/>
              </w:rPr>
              <w:t>)</w:t>
            </w:r>
            <w:r>
              <w:br/>
            </w:r>
            <w:r>
              <w:rPr>
                <w:rFonts w:ascii="Consolas" w:hAnsi="Consolas"/>
                <w:color w:val="233040"/>
                <w:sz w:val="14"/>
              </w:rPr>
              <w:t>cv = StratifiedKFold(n_splits=5, shuffle=True, random_state=42)</w:t>
            </w:r>
            <w:r>
              <w:br/>
            </w:r>
            <w:r>
              <w:rPr>
                <w:rFonts w:ascii="Consolas" w:hAnsi="Consolas"/>
                <w:color w:val="233040"/>
                <w:sz w:val="14"/>
              </w:rPr>
              <w:t xml:space="preserve"> </w:t>
            </w:r>
            <w:r>
              <w:br/>
            </w:r>
            <w:r>
              <w:rPr>
                <w:rFonts w:ascii="Consolas" w:hAnsi="Consolas"/>
                <w:color w:val="233040"/>
                <w:sz w:val="14"/>
              </w:rPr>
              <w:t>logistic_pipeline = Pipeline([</w:t>
            </w:r>
            <w:r>
              <w:br/>
            </w:r>
            <w:r>
              <w:rPr>
                <w:rFonts w:ascii="Consolas" w:hAnsi="Consolas"/>
                <w:color w:val="233040"/>
                <w:sz w:val="14"/>
              </w:rPr>
              <w:t xml:space="preserve">    ('imputer', SimpleImputer(strategy='median')),</w:t>
            </w:r>
            <w:r>
              <w:br/>
            </w:r>
            <w:r>
              <w:rPr>
                <w:rFonts w:ascii="Consolas" w:hAnsi="Consolas"/>
                <w:color w:val="233040"/>
                <w:sz w:val="14"/>
              </w:rPr>
              <w:t xml:space="preserve">    ('scaler', StandardScaler()),</w:t>
            </w:r>
            <w:r>
              <w:br/>
            </w:r>
            <w:r>
              <w:rPr>
                <w:rFonts w:ascii="Consolas" w:hAnsi="Consolas"/>
                <w:color w:val="233040"/>
                <w:sz w:val="14"/>
              </w:rPr>
              <w:t xml:space="preserve">    ('model', LogisticRegression(max_iter=5000, random_state=42))</w:t>
            </w:r>
            <w:r>
              <w:br/>
            </w:r>
            <w:r>
              <w:rPr>
                <w:rFonts w:ascii="Consolas" w:hAnsi="Consolas"/>
                <w:color w:val="233040"/>
                <w:sz w:val="14"/>
              </w:rPr>
              <w:t>])</w:t>
            </w:r>
            <w:r>
              <w:br/>
            </w:r>
            <w:r>
              <w:rPr>
                <w:rFonts w:ascii="Consolas" w:hAnsi="Consolas"/>
                <w:color w:val="233040"/>
                <w:sz w:val="14"/>
              </w:rPr>
              <w:t>logistic_grid = {'model__C': [0.1, 1.0, 10.0],</w:t>
            </w:r>
            <w:r>
              <w:br/>
            </w:r>
            <w:r>
              <w:rPr>
                <w:rFonts w:ascii="Consolas" w:hAnsi="Consolas"/>
                <w:color w:val="233040"/>
                <w:sz w:val="14"/>
              </w:rPr>
              <w:t xml:space="preserve">                 'model__class_weight': [None, 'balanced']}</w:t>
            </w:r>
            <w:r>
              <w:br/>
            </w:r>
            <w:r>
              <w:rPr>
                <w:rFonts w:ascii="Consolas" w:hAnsi="Consolas"/>
                <w:color w:val="233040"/>
                <w:sz w:val="14"/>
              </w:rPr>
              <w:t>search = GridSearchCV(logistic_pipeline, logistic_grid,</w:t>
            </w:r>
            <w:r>
              <w:br/>
            </w:r>
            <w:r>
              <w:rPr>
                <w:rFonts w:ascii="Consolas" w:hAnsi="Consolas"/>
                <w:color w:val="233040"/>
                <w:sz w:val="14"/>
              </w:rPr>
              <w:t xml:space="preserve">                      scoring='roc_auc', cv=cv, n_jobs=-1, refit=True)</w:t>
            </w:r>
            <w:r>
              <w:br/>
            </w:r>
            <w:r>
              <w:rPr>
                <w:rFonts w:ascii="Consolas" w:hAnsi="Consolas"/>
                <w:color w:val="233040"/>
                <w:sz w:val="14"/>
              </w:rPr>
              <w:t>search.fit(X_train, y_train)</w:t>
            </w:r>
            <w:r>
              <w:br/>
            </w:r>
            <w:r>
              <w:rPr>
                <w:rFonts w:ascii="Consolas" w:hAnsi="Consolas"/>
                <w:color w:val="233040"/>
                <w:sz w:val="14"/>
              </w:rPr>
              <w:t># Apply the same process to Random Forest using a separate parameter grid.</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vAlign w:val="center"/>
            <w:tcMar>
              <w:top w:w="70" w:type="dxa"/>
              <w:start w:w="90" w:type="dxa"/>
              <w:bottom w:w="70" w:type="dxa"/>
              <w:end w:w="90" w:type="dxa"/>
            </w:tcMar>
            <w:shd w:fill="17365D"/>
          </w:tcPr>
          <w:p>
            <w:pPr>
              <w:spacing w:after="0" w:before="0"/>
            </w:pPr>
            <w:r/>
            <w:r>
              <w:rPr>
                <w:rFonts w:ascii="Arial" w:hAnsi="Arial"/>
                <w:b/>
                <w:color w:val="FFFFFF"/>
                <w:sz w:val="14"/>
              </w:rPr>
              <w:t>Model</w:t>
            </w:r>
          </w:p>
        </w:tc>
        <w:tc>
          <w:tcPr>
            <w:tcW w:type="dxa" w:w="3240"/>
            <w:vAlign w:val="center"/>
            <w:tcMar>
              <w:top w:w="70" w:type="dxa"/>
              <w:start w:w="90" w:type="dxa"/>
              <w:bottom w:w="70" w:type="dxa"/>
              <w:end w:w="90" w:type="dxa"/>
            </w:tcMar>
            <w:shd w:fill="17365D"/>
          </w:tcPr>
          <w:p>
            <w:pPr>
              <w:spacing w:after="0" w:before="0"/>
            </w:pPr>
            <w:r/>
            <w:r>
              <w:rPr>
                <w:rFonts w:ascii="Arial" w:hAnsi="Arial"/>
                <w:b/>
                <w:color w:val="FFFFFF"/>
                <w:sz w:val="14"/>
              </w:rPr>
              <w:t>Hyperparameter search</w:t>
            </w:r>
          </w:p>
        </w:tc>
        <w:tc>
          <w:tcPr>
            <w:tcW w:type="dxa" w:w="2664"/>
            <w:vAlign w:val="center"/>
            <w:tcMar>
              <w:top w:w="70" w:type="dxa"/>
              <w:start w:w="90" w:type="dxa"/>
              <w:bottom w:w="70" w:type="dxa"/>
              <w:end w:w="90" w:type="dxa"/>
            </w:tcMar>
            <w:shd w:fill="17365D"/>
          </w:tcPr>
          <w:p>
            <w:pPr>
              <w:spacing w:after="0" w:before="0"/>
            </w:pPr>
            <w:r/>
            <w:r>
              <w:rPr>
                <w:rFonts w:ascii="Arial" w:hAnsi="Arial"/>
                <w:b/>
                <w:color w:val="FFFFFF"/>
                <w:sz w:val="14"/>
              </w:rPr>
              <w:t>Best selected parameters</w:t>
            </w:r>
          </w:p>
        </w:tc>
        <w:tc>
          <w:tcPr>
            <w:tcW w:type="dxa" w:w="1512"/>
            <w:vAlign w:val="center"/>
            <w:tcMar>
              <w:top w:w="70" w:type="dxa"/>
              <w:start w:w="90" w:type="dxa"/>
              <w:bottom w:w="70" w:type="dxa"/>
              <w:end w:w="90" w:type="dxa"/>
            </w:tcMar>
            <w:shd w:fill="17365D"/>
          </w:tcPr>
          <w:p>
            <w:pPr>
              <w:spacing w:after="0" w:before="0"/>
            </w:pPr>
            <w:r/>
            <w:r>
              <w:rPr>
                <w:rFonts w:ascii="Arial" w:hAnsi="Arial"/>
                <w:b/>
                <w:color w:val="FFFFFF"/>
                <w:sz w:val="14"/>
              </w:rPr>
              <w:t>Mean CV ROC-AUC</w:t>
            </w:r>
          </w:p>
        </w:tc>
      </w:tr>
      <w:tr>
        <w:tc>
          <w:tcPr>
            <w:tcW w:type="dxa" w:w="1944"/>
            <w:vAlign w:val="center"/>
            <w:tcMar>
              <w:top w:w="70" w:type="dxa"/>
              <w:start w:w="90" w:type="dxa"/>
              <w:bottom w:w="70" w:type="dxa"/>
              <w:end w:w="90" w:type="dxa"/>
            </w:tcMar>
          </w:tcPr>
          <w:p>
            <w:pPr>
              <w:spacing w:after="0" w:before="0"/>
            </w:pPr>
            <w:r/>
            <w:r>
              <w:rPr>
                <w:rFonts w:ascii="Arial" w:hAnsi="Arial"/>
                <w:b w:val="0"/>
                <w:sz w:val="14"/>
              </w:rPr>
              <w:t>Logistic Regression</w:t>
            </w:r>
          </w:p>
        </w:tc>
        <w:tc>
          <w:tcPr>
            <w:tcW w:type="dxa" w:w="3240"/>
            <w:vAlign w:val="center"/>
            <w:tcMar>
              <w:top w:w="70" w:type="dxa"/>
              <w:start w:w="90" w:type="dxa"/>
              <w:bottom w:w="70" w:type="dxa"/>
              <w:end w:w="90" w:type="dxa"/>
            </w:tcMar>
          </w:tcPr>
          <w:p>
            <w:pPr>
              <w:spacing w:after="0" w:before="0"/>
            </w:pPr>
            <w:r/>
            <w:r>
              <w:rPr>
                <w:rFonts w:ascii="Arial" w:hAnsi="Arial"/>
                <w:b w:val="0"/>
                <w:sz w:val="14"/>
              </w:rPr>
              <w:t>C: 0.1, 1.0, 10.0; class_weight: None/balanced</w:t>
            </w:r>
          </w:p>
        </w:tc>
        <w:tc>
          <w:tcPr>
            <w:tcW w:type="dxa" w:w="2664"/>
            <w:vAlign w:val="center"/>
            <w:tcMar>
              <w:top w:w="70" w:type="dxa"/>
              <w:start w:w="90" w:type="dxa"/>
              <w:bottom w:w="70" w:type="dxa"/>
              <w:end w:w="90" w:type="dxa"/>
            </w:tcMar>
          </w:tcPr>
          <w:p>
            <w:pPr>
              <w:spacing w:after="0" w:before="0"/>
            </w:pPr>
            <w:r/>
            <w:r>
              <w:rPr>
                <w:rFonts w:ascii="Arial" w:hAnsi="Arial"/>
                <w:b w:val="0"/>
                <w:sz w:val="14"/>
              </w:rPr>
              <w:t>C=1.0; class_weight=None</w:t>
            </w:r>
          </w:p>
        </w:tc>
        <w:tc>
          <w:tcPr>
            <w:tcW w:type="dxa" w:w="1512"/>
            <w:vAlign w:val="center"/>
            <w:tcMar>
              <w:top w:w="70" w:type="dxa"/>
              <w:start w:w="90" w:type="dxa"/>
              <w:bottom w:w="70" w:type="dxa"/>
              <w:end w:w="90" w:type="dxa"/>
            </w:tcMar>
          </w:tcPr>
          <w:p>
            <w:pPr>
              <w:spacing w:after="0" w:before="0"/>
            </w:pPr>
            <w:r/>
            <w:r>
              <w:rPr>
                <w:rFonts w:ascii="Arial" w:hAnsi="Arial"/>
                <w:b w:val="0"/>
                <w:sz w:val="14"/>
              </w:rPr>
              <w:t>0.9958</w:t>
            </w:r>
          </w:p>
        </w:tc>
      </w:tr>
      <w:tr>
        <w:tc>
          <w:tcPr>
            <w:tcW w:type="dxa" w:w="1944"/>
            <w:vAlign w:val="center"/>
            <w:tcMar>
              <w:top w:w="70" w:type="dxa"/>
              <w:start w:w="90" w:type="dxa"/>
              <w:bottom w:w="70" w:type="dxa"/>
              <w:end w:w="90" w:type="dxa"/>
            </w:tcMar>
            <w:shd w:fill="F0F4F8"/>
          </w:tcPr>
          <w:p>
            <w:pPr>
              <w:spacing w:after="0" w:before="0"/>
            </w:pPr>
            <w:r/>
            <w:r>
              <w:rPr>
                <w:rFonts w:ascii="Arial" w:hAnsi="Arial"/>
                <w:b w:val="0"/>
                <w:sz w:val="14"/>
              </w:rPr>
              <w:t>Random Forest</w:t>
            </w:r>
          </w:p>
        </w:tc>
        <w:tc>
          <w:tcPr>
            <w:tcW w:type="dxa" w:w="3240"/>
            <w:vAlign w:val="center"/>
            <w:tcMar>
              <w:top w:w="70" w:type="dxa"/>
              <w:start w:w="90" w:type="dxa"/>
              <w:bottom w:w="70" w:type="dxa"/>
              <w:end w:w="90" w:type="dxa"/>
            </w:tcMar>
            <w:shd w:fill="F0F4F8"/>
          </w:tcPr>
          <w:p>
            <w:pPr>
              <w:spacing w:after="0" w:before="0"/>
            </w:pPr>
            <w:r/>
            <w:r>
              <w:rPr>
                <w:rFonts w:ascii="Arial" w:hAnsi="Arial"/>
                <w:b w:val="0"/>
                <w:sz w:val="14"/>
              </w:rPr>
              <w:t>n_estimators: 100/200; max_depth: None/8; min_samples_leaf: 1/3</w:t>
            </w:r>
          </w:p>
        </w:tc>
        <w:tc>
          <w:tcPr>
            <w:tcW w:type="dxa" w:w="2664"/>
            <w:vAlign w:val="center"/>
            <w:tcMar>
              <w:top w:w="70" w:type="dxa"/>
              <w:start w:w="90" w:type="dxa"/>
              <w:bottom w:w="70" w:type="dxa"/>
              <w:end w:w="90" w:type="dxa"/>
            </w:tcMar>
            <w:shd w:fill="F0F4F8"/>
          </w:tcPr>
          <w:p>
            <w:pPr>
              <w:spacing w:after="0" w:before="0"/>
            </w:pPr>
            <w:r/>
            <w:r>
              <w:rPr>
                <w:rFonts w:ascii="Arial" w:hAnsi="Arial"/>
                <w:b w:val="0"/>
                <w:sz w:val="14"/>
              </w:rPr>
              <w:t>200 trees; max_depth=8; min_samples_leaf=1</w:t>
            </w:r>
          </w:p>
        </w:tc>
        <w:tc>
          <w:tcPr>
            <w:tcW w:type="dxa" w:w="1512"/>
            <w:vAlign w:val="center"/>
            <w:tcMar>
              <w:top w:w="70" w:type="dxa"/>
              <w:start w:w="90" w:type="dxa"/>
              <w:bottom w:w="70" w:type="dxa"/>
              <w:end w:w="90" w:type="dxa"/>
            </w:tcMar>
            <w:shd w:fill="F0F4F8"/>
          </w:tcPr>
          <w:p>
            <w:pPr>
              <w:spacing w:after="0" w:before="0"/>
            </w:pPr>
            <w:r/>
            <w:r>
              <w:rPr>
                <w:rFonts w:ascii="Arial" w:hAnsi="Arial"/>
                <w:b w:val="0"/>
                <w:sz w:val="14"/>
              </w:rPr>
              <w:t>0.9891</w:t>
            </w:r>
          </w:p>
        </w:tc>
      </w:tr>
    </w:tbl>
    <w:p>
      <w:pPr>
        <w:spacing w:after="20"/>
      </w:pPr>
    </w:p>
    <w:p>
      <w:pPr>
        <w:pStyle w:val="Heading2"/>
      </w:pPr>
      <w:r>
        <w:t>5.2 Metrics and held-out test results</w:t>
      </w:r>
    </w:p>
    <w:p>
      <w:pPr>
        <w:pStyle w:val="BodyText"/>
        <w:spacing w:after="100" w:line="259" w:lineRule="auto"/>
      </w:pPr>
      <w:r>
        <w:t>The positive class is malignant (label=1). Precision indicates how many predicted malignant cases were malignant in the test set. Recall indicates how many actual malignant cases were detected. F1 is the harmonic mean of precision and recall. ROC-AUC evaluates how well predicted scores rank positive cases above negative cases across thresholds. Accuracy is the overall fraction of correctly classified test observations.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088"/>
            <w:vAlign w:val="center"/>
            <w:tcMar>
              <w:top w:w="70" w:type="dxa"/>
              <w:start w:w="90" w:type="dxa"/>
              <w:bottom w:w="70" w:type="dxa"/>
              <w:end w:w="90" w:type="dxa"/>
            </w:tcMar>
            <w:shd w:fill="17365D"/>
          </w:tcPr>
          <w:p>
            <w:pPr>
              <w:spacing w:after="0" w:before="0"/>
            </w:pPr>
            <w:r/>
            <w:r>
              <w:rPr>
                <w:rFonts w:ascii="Arial" w:hAnsi="Arial"/>
                <w:b/>
                <w:color w:val="FFFFFF"/>
                <w:sz w:val="14"/>
              </w:rPr>
              <w:t>Model</w:t>
            </w:r>
          </w:p>
        </w:tc>
        <w:tc>
          <w:tcPr>
            <w:tcW w:type="dxa" w:w="1123"/>
            <w:vAlign w:val="center"/>
            <w:tcMar>
              <w:top w:w="70" w:type="dxa"/>
              <w:start w:w="90" w:type="dxa"/>
              <w:bottom w:w="70" w:type="dxa"/>
              <w:end w:w="90" w:type="dxa"/>
            </w:tcMar>
            <w:shd w:fill="17365D"/>
          </w:tcPr>
          <w:p>
            <w:pPr>
              <w:spacing w:after="0" w:before="0"/>
            </w:pPr>
            <w:r/>
            <w:r>
              <w:rPr>
                <w:rFonts w:ascii="Arial" w:hAnsi="Arial"/>
                <w:b/>
                <w:color w:val="FFFFFF"/>
                <w:sz w:val="14"/>
              </w:rPr>
              <w:t>Accuracy</w:t>
            </w:r>
          </w:p>
        </w:tc>
        <w:tc>
          <w:tcPr>
            <w:tcW w:type="dxa" w:w="1123"/>
            <w:vAlign w:val="center"/>
            <w:tcMar>
              <w:top w:w="70" w:type="dxa"/>
              <w:start w:w="90" w:type="dxa"/>
              <w:bottom w:w="70" w:type="dxa"/>
              <w:end w:w="90" w:type="dxa"/>
            </w:tcMar>
            <w:shd w:fill="17365D"/>
          </w:tcPr>
          <w:p>
            <w:pPr>
              <w:spacing w:after="0" w:before="0"/>
            </w:pPr>
            <w:r/>
            <w:r>
              <w:rPr>
                <w:rFonts w:ascii="Arial" w:hAnsi="Arial"/>
                <w:b/>
                <w:color w:val="FFFFFF"/>
                <w:sz w:val="14"/>
              </w:rPr>
              <w:t>Precision</w:t>
            </w:r>
          </w:p>
        </w:tc>
        <w:tc>
          <w:tcPr>
            <w:tcW w:type="dxa" w:w="1080"/>
            <w:vAlign w:val="center"/>
            <w:tcMar>
              <w:top w:w="70" w:type="dxa"/>
              <w:start w:w="90" w:type="dxa"/>
              <w:bottom w:w="70" w:type="dxa"/>
              <w:end w:w="90" w:type="dxa"/>
            </w:tcMar>
            <w:shd w:fill="17365D"/>
          </w:tcPr>
          <w:p>
            <w:pPr>
              <w:spacing w:after="0" w:before="0"/>
            </w:pPr>
            <w:r/>
            <w:r>
              <w:rPr>
                <w:rFonts w:ascii="Arial" w:hAnsi="Arial"/>
                <w:b/>
                <w:color w:val="FFFFFF"/>
                <w:sz w:val="14"/>
              </w:rPr>
              <w:t>Recall</w:t>
            </w:r>
          </w:p>
        </w:tc>
        <w:tc>
          <w:tcPr>
            <w:tcW w:type="dxa" w:w="936"/>
            <w:vAlign w:val="center"/>
            <w:tcMar>
              <w:top w:w="70" w:type="dxa"/>
              <w:start w:w="90" w:type="dxa"/>
              <w:bottom w:w="70" w:type="dxa"/>
              <w:end w:w="90" w:type="dxa"/>
            </w:tcMar>
            <w:shd w:fill="17365D"/>
          </w:tcPr>
          <w:p>
            <w:pPr>
              <w:spacing w:after="0" w:before="0"/>
            </w:pPr>
            <w:r/>
            <w:r>
              <w:rPr>
                <w:rFonts w:ascii="Arial" w:hAnsi="Arial"/>
                <w:b/>
                <w:color w:val="FFFFFF"/>
                <w:sz w:val="14"/>
              </w:rPr>
              <w:t>F1</w:t>
            </w:r>
          </w:p>
        </w:tc>
        <w:tc>
          <w:tcPr>
            <w:tcW w:type="dxa" w:w="1368"/>
            <w:vAlign w:val="center"/>
            <w:tcMar>
              <w:top w:w="70" w:type="dxa"/>
              <w:start w:w="90" w:type="dxa"/>
              <w:bottom w:w="70" w:type="dxa"/>
              <w:end w:w="90" w:type="dxa"/>
            </w:tcMar>
            <w:shd w:fill="17365D"/>
          </w:tcPr>
          <w:p>
            <w:pPr>
              <w:spacing w:after="0" w:before="0"/>
            </w:pPr>
            <w:r/>
            <w:r>
              <w:rPr>
                <w:rFonts w:ascii="Arial" w:hAnsi="Arial"/>
                <w:b/>
                <w:color w:val="FFFFFF"/>
                <w:sz w:val="14"/>
              </w:rPr>
              <w:t>Test ROC-AUC</w:t>
            </w:r>
          </w:p>
        </w:tc>
        <w:tc>
          <w:tcPr>
            <w:tcW w:type="dxa" w:w="1368"/>
            <w:vAlign w:val="center"/>
            <w:tcMar>
              <w:top w:w="70" w:type="dxa"/>
              <w:start w:w="90" w:type="dxa"/>
              <w:bottom w:w="70" w:type="dxa"/>
              <w:end w:w="90" w:type="dxa"/>
            </w:tcMar>
            <w:shd w:fill="17365D"/>
          </w:tcPr>
          <w:p>
            <w:pPr>
              <w:spacing w:after="0" w:before="0"/>
            </w:pPr>
            <w:r/>
            <w:r>
              <w:rPr>
                <w:rFonts w:ascii="Arial" w:hAnsi="Arial"/>
                <w:b/>
                <w:color w:val="FFFFFF"/>
                <w:sz w:val="14"/>
              </w:rPr>
              <w:t>CV ROC-AUC</w:t>
            </w:r>
          </w:p>
        </w:tc>
      </w:tr>
      <w:tr>
        <w:tc>
          <w:tcPr>
            <w:tcW w:type="dxa" w:w="2088"/>
            <w:vAlign w:val="center"/>
            <w:tcMar>
              <w:top w:w="70" w:type="dxa"/>
              <w:start w:w="90" w:type="dxa"/>
              <w:bottom w:w="70" w:type="dxa"/>
              <w:end w:w="90" w:type="dxa"/>
            </w:tcMar>
          </w:tcPr>
          <w:p>
            <w:pPr>
              <w:spacing w:after="0" w:before="0"/>
            </w:pPr>
            <w:r/>
            <w:r>
              <w:rPr>
                <w:rFonts w:ascii="Arial" w:hAnsi="Arial"/>
                <w:b w:val="0"/>
                <w:sz w:val="14"/>
              </w:rPr>
              <w:t>Logistic Regression</w:t>
            </w:r>
          </w:p>
        </w:tc>
        <w:tc>
          <w:tcPr>
            <w:tcW w:type="dxa" w:w="1123"/>
            <w:vAlign w:val="center"/>
            <w:tcMar>
              <w:top w:w="70" w:type="dxa"/>
              <w:start w:w="90" w:type="dxa"/>
              <w:bottom w:w="70" w:type="dxa"/>
              <w:end w:w="90" w:type="dxa"/>
            </w:tcMar>
          </w:tcPr>
          <w:p>
            <w:pPr>
              <w:spacing w:after="0" w:before="0"/>
            </w:pPr>
            <w:r/>
            <w:r>
              <w:rPr>
                <w:rFonts w:ascii="Arial" w:hAnsi="Arial"/>
                <w:b w:val="0"/>
                <w:sz w:val="14"/>
              </w:rPr>
              <w:t>0.9649</w:t>
            </w:r>
          </w:p>
        </w:tc>
        <w:tc>
          <w:tcPr>
            <w:tcW w:type="dxa" w:w="1123"/>
            <w:vAlign w:val="center"/>
            <w:tcMar>
              <w:top w:w="70" w:type="dxa"/>
              <w:start w:w="90" w:type="dxa"/>
              <w:bottom w:w="70" w:type="dxa"/>
              <w:end w:w="90" w:type="dxa"/>
            </w:tcMar>
          </w:tcPr>
          <w:p>
            <w:pPr>
              <w:spacing w:after="0" w:before="0"/>
            </w:pPr>
            <w:r/>
            <w:r>
              <w:rPr>
                <w:rFonts w:ascii="Arial" w:hAnsi="Arial"/>
                <w:b w:val="0"/>
                <w:sz w:val="14"/>
              </w:rPr>
              <w:t>0.9750</w:t>
            </w:r>
          </w:p>
        </w:tc>
        <w:tc>
          <w:tcPr>
            <w:tcW w:type="dxa" w:w="1080"/>
            <w:vAlign w:val="center"/>
            <w:tcMar>
              <w:top w:w="70" w:type="dxa"/>
              <w:start w:w="90" w:type="dxa"/>
              <w:bottom w:w="70" w:type="dxa"/>
              <w:end w:w="90" w:type="dxa"/>
            </w:tcMar>
          </w:tcPr>
          <w:p>
            <w:pPr>
              <w:spacing w:after="0" w:before="0"/>
            </w:pPr>
            <w:r/>
            <w:r>
              <w:rPr>
                <w:rFonts w:ascii="Arial" w:hAnsi="Arial"/>
                <w:b w:val="0"/>
                <w:sz w:val="14"/>
              </w:rPr>
              <w:t>0.9286</w:t>
            </w:r>
          </w:p>
        </w:tc>
        <w:tc>
          <w:tcPr>
            <w:tcW w:type="dxa" w:w="936"/>
            <w:vAlign w:val="center"/>
            <w:tcMar>
              <w:top w:w="70" w:type="dxa"/>
              <w:start w:w="90" w:type="dxa"/>
              <w:bottom w:w="70" w:type="dxa"/>
              <w:end w:w="90" w:type="dxa"/>
            </w:tcMar>
          </w:tcPr>
          <w:p>
            <w:pPr>
              <w:spacing w:after="0" w:before="0"/>
            </w:pPr>
            <w:r/>
            <w:r>
              <w:rPr>
                <w:rFonts w:ascii="Arial" w:hAnsi="Arial"/>
                <w:b w:val="0"/>
                <w:sz w:val="14"/>
              </w:rPr>
              <w:t>0.9512</w:t>
            </w:r>
          </w:p>
        </w:tc>
        <w:tc>
          <w:tcPr>
            <w:tcW w:type="dxa" w:w="1368"/>
            <w:vAlign w:val="center"/>
            <w:tcMar>
              <w:top w:w="70" w:type="dxa"/>
              <w:start w:w="90" w:type="dxa"/>
              <w:bottom w:w="70" w:type="dxa"/>
              <w:end w:w="90" w:type="dxa"/>
            </w:tcMar>
          </w:tcPr>
          <w:p>
            <w:pPr>
              <w:spacing w:after="0" w:before="0"/>
            </w:pPr>
            <w:r/>
            <w:r>
              <w:rPr>
                <w:rFonts w:ascii="Arial" w:hAnsi="Arial"/>
                <w:b w:val="0"/>
                <w:sz w:val="14"/>
              </w:rPr>
              <w:t>0.9960</w:t>
            </w:r>
          </w:p>
        </w:tc>
        <w:tc>
          <w:tcPr>
            <w:tcW w:type="dxa" w:w="1368"/>
            <w:vAlign w:val="center"/>
            <w:tcMar>
              <w:top w:w="70" w:type="dxa"/>
              <w:start w:w="90" w:type="dxa"/>
              <w:bottom w:w="70" w:type="dxa"/>
              <w:end w:w="90" w:type="dxa"/>
            </w:tcMar>
          </w:tcPr>
          <w:p>
            <w:pPr>
              <w:spacing w:after="0" w:before="0"/>
            </w:pPr>
            <w:r/>
            <w:r>
              <w:rPr>
                <w:rFonts w:ascii="Arial" w:hAnsi="Arial"/>
                <w:b w:val="0"/>
                <w:sz w:val="14"/>
              </w:rPr>
              <w:t>0.9958</w:t>
            </w:r>
          </w:p>
        </w:tc>
      </w:tr>
      <w:tr>
        <w:tc>
          <w:tcPr>
            <w:tcW w:type="dxa" w:w="2088"/>
            <w:vAlign w:val="center"/>
            <w:tcMar>
              <w:top w:w="70" w:type="dxa"/>
              <w:start w:w="90" w:type="dxa"/>
              <w:bottom w:w="70" w:type="dxa"/>
              <w:end w:w="90" w:type="dxa"/>
            </w:tcMar>
            <w:shd w:fill="F0F4F8"/>
          </w:tcPr>
          <w:p>
            <w:pPr>
              <w:spacing w:after="0" w:before="0"/>
            </w:pPr>
            <w:r/>
            <w:r>
              <w:rPr>
                <w:rFonts w:ascii="Arial" w:hAnsi="Arial"/>
                <w:b w:val="0"/>
                <w:sz w:val="14"/>
              </w:rPr>
              <w:t>Random Forest</w:t>
            </w:r>
          </w:p>
        </w:tc>
        <w:tc>
          <w:tcPr>
            <w:tcW w:type="dxa" w:w="1123"/>
            <w:vAlign w:val="center"/>
            <w:tcMar>
              <w:top w:w="70" w:type="dxa"/>
              <w:start w:w="90" w:type="dxa"/>
              <w:bottom w:w="70" w:type="dxa"/>
              <w:end w:w="90" w:type="dxa"/>
            </w:tcMar>
            <w:shd w:fill="F0F4F8"/>
          </w:tcPr>
          <w:p>
            <w:pPr>
              <w:spacing w:after="0" w:before="0"/>
            </w:pPr>
            <w:r/>
            <w:r>
              <w:rPr>
                <w:rFonts w:ascii="Arial" w:hAnsi="Arial"/>
                <w:b w:val="0"/>
                <w:sz w:val="14"/>
              </w:rPr>
              <w:t>0.9649</w:t>
            </w:r>
          </w:p>
        </w:tc>
        <w:tc>
          <w:tcPr>
            <w:tcW w:type="dxa" w:w="1123"/>
            <w:vAlign w:val="center"/>
            <w:tcMar>
              <w:top w:w="70" w:type="dxa"/>
              <w:start w:w="90" w:type="dxa"/>
              <w:bottom w:w="70" w:type="dxa"/>
              <w:end w:w="90" w:type="dxa"/>
            </w:tcMar>
            <w:shd w:fill="F0F4F8"/>
          </w:tcPr>
          <w:p>
            <w:pPr>
              <w:spacing w:after="0" w:before="0"/>
            </w:pPr>
            <w:r/>
            <w:r>
              <w:rPr>
                <w:rFonts w:ascii="Arial" w:hAnsi="Arial"/>
                <w:b w:val="0"/>
                <w:sz w:val="14"/>
              </w:rPr>
              <w:t>1.0000</w:t>
            </w:r>
          </w:p>
        </w:tc>
        <w:tc>
          <w:tcPr>
            <w:tcW w:type="dxa" w:w="1080"/>
            <w:vAlign w:val="center"/>
            <w:tcMar>
              <w:top w:w="70" w:type="dxa"/>
              <w:start w:w="90" w:type="dxa"/>
              <w:bottom w:w="70" w:type="dxa"/>
              <w:end w:w="90" w:type="dxa"/>
            </w:tcMar>
            <w:shd w:fill="F0F4F8"/>
          </w:tcPr>
          <w:p>
            <w:pPr>
              <w:spacing w:after="0" w:before="0"/>
            </w:pPr>
            <w:r/>
            <w:r>
              <w:rPr>
                <w:rFonts w:ascii="Arial" w:hAnsi="Arial"/>
                <w:b w:val="0"/>
                <w:sz w:val="14"/>
              </w:rPr>
              <w:t>0.9048</w:t>
            </w:r>
          </w:p>
        </w:tc>
        <w:tc>
          <w:tcPr>
            <w:tcW w:type="dxa" w:w="936"/>
            <w:vAlign w:val="center"/>
            <w:tcMar>
              <w:top w:w="70" w:type="dxa"/>
              <w:start w:w="90" w:type="dxa"/>
              <w:bottom w:w="70" w:type="dxa"/>
              <w:end w:w="90" w:type="dxa"/>
            </w:tcMar>
            <w:shd w:fill="F0F4F8"/>
          </w:tcPr>
          <w:p>
            <w:pPr>
              <w:spacing w:after="0" w:before="0"/>
            </w:pPr>
            <w:r/>
            <w:r>
              <w:rPr>
                <w:rFonts w:ascii="Arial" w:hAnsi="Arial"/>
                <w:b w:val="0"/>
                <w:sz w:val="14"/>
              </w:rPr>
              <w:t>0.9500</w:t>
            </w:r>
          </w:p>
        </w:tc>
        <w:tc>
          <w:tcPr>
            <w:tcW w:type="dxa" w:w="1368"/>
            <w:vAlign w:val="center"/>
            <w:tcMar>
              <w:top w:w="70" w:type="dxa"/>
              <w:start w:w="90" w:type="dxa"/>
              <w:bottom w:w="70" w:type="dxa"/>
              <w:end w:w="90" w:type="dxa"/>
            </w:tcMar>
            <w:shd w:fill="F0F4F8"/>
          </w:tcPr>
          <w:p>
            <w:pPr>
              <w:spacing w:after="0" w:before="0"/>
            </w:pPr>
            <w:r/>
            <w:r>
              <w:rPr>
                <w:rFonts w:ascii="Arial" w:hAnsi="Arial"/>
                <w:b w:val="0"/>
                <w:sz w:val="14"/>
              </w:rPr>
              <w:t>0.9940</w:t>
            </w:r>
          </w:p>
        </w:tc>
        <w:tc>
          <w:tcPr>
            <w:tcW w:type="dxa" w:w="1368"/>
            <w:vAlign w:val="center"/>
            <w:tcMar>
              <w:top w:w="70" w:type="dxa"/>
              <w:start w:w="90" w:type="dxa"/>
              <w:bottom w:w="70" w:type="dxa"/>
              <w:end w:w="90" w:type="dxa"/>
            </w:tcMar>
            <w:shd w:fill="F0F4F8"/>
          </w:tcPr>
          <w:p>
            <w:pPr>
              <w:spacing w:after="0" w:before="0"/>
            </w:pPr>
            <w:r/>
            <w:r>
              <w:rPr>
                <w:rFonts w:ascii="Arial" w:hAnsi="Arial"/>
                <w:b w:val="0"/>
                <w:sz w:val="14"/>
              </w:rPr>
              <w:t>0.9891</w:t>
            </w:r>
          </w:p>
        </w:tc>
      </w:tr>
    </w:tbl>
    <w:p>
      <w:pPr>
        <w:spacing w:after="20"/>
      </w:pPr>
    </w:p>
    <w:p>
      <w:pPr>
        <w:jc w:val="center"/>
      </w:pPr>
      <w:r>
        <w:drawing>
          <wp:inline xmlns:a="http://schemas.openxmlformats.org/drawingml/2006/main" xmlns:pic="http://schemas.openxmlformats.org/drawingml/2006/picture">
            <wp:extent cx="5806440" cy="3309671"/>
            <wp:docPr id="4" name="Picture 4"/>
            <wp:cNvGraphicFramePr>
              <a:graphicFrameLocks noChangeAspect="1"/>
            </wp:cNvGraphicFramePr>
            <a:graphic>
              <a:graphicData uri="http://schemas.openxmlformats.org/drawingml/2006/picture">
                <pic:pic>
                  <pic:nvPicPr>
                    <pic:cNvPr id="0" name="supervised_model_metrics.png"/>
                    <pic:cNvPicPr/>
                  </pic:nvPicPr>
                  <pic:blipFill>
                    <a:blip r:embed="rId14"/>
                    <a:stretch>
                      <a:fillRect/>
                    </a:stretch>
                  </pic:blipFill>
                  <pic:spPr>
                    <a:xfrm>
                      <a:off x="0" y="0"/>
                      <a:ext cx="5806440" cy="3309671"/>
                    </a:xfrm>
                    <a:prstGeom prst="rect"/>
                  </pic:spPr>
                </pic:pic>
              </a:graphicData>
            </a:graphic>
          </wp:inline>
        </w:drawing>
      </w:r>
    </w:p>
    <w:p>
      <w:pPr>
        <w:spacing w:after="100"/>
        <w:jc w:val="center"/>
      </w:pPr>
      <w:r>
        <w:rPr>
          <w:i/>
          <w:color w:val="5A6470"/>
          <w:sz w:val="16"/>
        </w:rPr>
        <w:t>Figure 4. Held-out test metrics for the two tuned classifiers.</w:t>
      </w:r>
    </w:p>
    <w:p>
      <w:pPr>
        <w:jc w:val="center"/>
      </w:pPr>
      <w:r>
        <w:drawing>
          <wp:inline xmlns:a="http://schemas.openxmlformats.org/drawingml/2006/main" xmlns:pic="http://schemas.openxmlformats.org/drawingml/2006/picture">
            <wp:extent cx="5669280" cy="4196740"/>
            <wp:docPr id="5" name="Picture 5"/>
            <wp:cNvGraphicFramePr>
              <a:graphicFrameLocks noChangeAspect="1"/>
            </wp:cNvGraphicFramePr>
            <a:graphic>
              <a:graphicData uri="http://schemas.openxmlformats.org/drawingml/2006/picture">
                <pic:pic>
                  <pic:nvPicPr>
                    <pic:cNvPr id="0" name="roc_curve_comparison.png"/>
                    <pic:cNvPicPr/>
                  </pic:nvPicPr>
                  <pic:blipFill>
                    <a:blip r:embed="rId15"/>
                    <a:stretch>
                      <a:fillRect/>
                    </a:stretch>
                  </pic:blipFill>
                  <pic:spPr>
                    <a:xfrm>
                      <a:off x="0" y="0"/>
                      <a:ext cx="5669280" cy="4196740"/>
                    </a:xfrm>
                    <a:prstGeom prst="rect"/>
                  </pic:spPr>
                </pic:pic>
              </a:graphicData>
            </a:graphic>
          </wp:inline>
        </w:drawing>
      </w:r>
    </w:p>
    <w:p>
      <w:pPr>
        <w:spacing w:after="100"/>
        <w:jc w:val="center"/>
      </w:pPr>
      <w:r>
        <w:rPr>
          <w:i/>
          <w:color w:val="5A6470"/>
          <w:sz w:val="16"/>
        </w:rPr>
        <w:t>Figure 5. ROC curves measured on the held-out test set.</w:t>
      </w:r>
    </w:p>
    <w:p>
      <w:r>
        <w:br w:type="page"/>
      </w:r>
    </w:p>
    <w:p>
      <w:pPr>
        <w:pStyle w:val="Heading2"/>
      </w:pPr>
      <w:r>
        <w:t>5.3 Confusion-matrix evidence</w:t>
      </w:r>
    </w:p>
    <w:p>
      <w:pPr>
        <w:pStyle w:val="BodyText"/>
        <w:spacing w:after="100" w:line="259" w:lineRule="auto"/>
      </w:pPr>
      <w:r>
        <w:t>The confusion matrix counts actual versus predicted labels. In the table below, rows are actual labels and columns are predicted labels; order is benign then malignant. Therefore, a false negative means a malignant observation was predicted as benign.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72"/>
            <w:vAlign w:val="center"/>
            <w:tcMar>
              <w:top w:w="70" w:type="dxa"/>
              <w:start w:w="90" w:type="dxa"/>
              <w:bottom w:w="70" w:type="dxa"/>
              <w:end w:w="90" w:type="dxa"/>
            </w:tcMar>
            <w:shd w:fill="17365D"/>
          </w:tcPr>
          <w:p>
            <w:pPr>
              <w:spacing w:after="0" w:before="0"/>
            </w:pPr>
            <w:r/>
            <w:r>
              <w:rPr>
                <w:rFonts w:ascii="Arial" w:hAnsi="Arial"/>
                <w:b/>
                <w:color w:val="FFFFFF"/>
                <w:sz w:val="14"/>
              </w:rPr>
              <w:t>Model</w:t>
            </w:r>
          </w:p>
        </w:tc>
        <w:tc>
          <w:tcPr>
            <w:tcW w:type="dxa" w:w="1800"/>
            <w:vAlign w:val="center"/>
            <w:tcMar>
              <w:top w:w="70" w:type="dxa"/>
              <w:start w:w="90" w:type="dxa"/>
              <w:bottom w:w="70" w:type="dxa"/>
              <w:end w:w="90" w:type="dxa"/>
            </w:tcMar>
            <w:shd w:fill="17365D"/>
          </w:tcPr>
          <w:p>
            <w:pPr>
              <w:spacing w:after="0" w:before="0"/>
            </w:pPr>
            <w:r/>
            <w:r>
              <w:rPr>
                <w:rFonts w:ascii="Arial" w:hAnsi="Arial"/>
                <w:b/>
                <w:color w:val="FFFFFF"/>
                <w:sz w:val="14"/>
              </w:rPr>
              <w:t>True benign → benign</w:t>
            </w:r>
          </w:p>
        </w:tc>
        <w:tc>
          <w:tcPr>
            <w:tcW w:type="dxa" w:w="1800"/>
            <w:vAlign w:val="center"/>
            <w:tcMar>
              <w:top w:w="70" w:type="dxa"/>
              <w:start w:w="90" w:type="dxa"/>
              <w:bottom w:w="70" w:type="dxa"/>
              <w:end w:w="90" w:type="dxa"/>
            </w:tcMar>
            <w:shd w:fill="17365D"/>
          </w:tcPr>
          <w:p>
            <w:pPr>
              <w:spacing w:after="0" w:before="0"/>
            </w:pPr>
            <w:r/>
            <w:r>
              <w:rPr>
                <w:rFonts w:ascii="Arial" w:hAnsi="Arial"/>
                <w:b/>
                <w:color w:val="FFFFFF"/>
                <w:sz w:val="14"/>
              </w:rPr>
              <w:t>Benign → malignant (FP)</w:t>
            </w:r>
          </w:p>
        </w:tc>
        <w:tc>
          <w:tcPr>
            <w:tcW w:type="dxa" w:w="1872"/>
            <w:vAlign w:val="center"/>
            <w:tcMar>
              <w:top w:w="70" w:type="dxa"/>
              <w:start w:w="90" w:type="dxa"/>
              <w:bottom w:w="70" w:type="dxa"/>
              <w:end w:w="90" w:type="dxa"/>
            </w:tcMar>
            <w:shd w:fill="17365D"/>
          </w:tcPr>
          <w:p>
            <w:pPr>
              <w:spacing w:after="0" w:before="0"/>
            </w:pPr>
            <w:r/>
            <w:r>
              <w:rPr>
                <w:rFonts w:ascii="Arial" w:hAnsi="Arial"/>
                <w:b/>
                <w:color w:val="FFFFFF"/>
                <w:sz w:val="14"/>
              </w:rPr>
              <w:t>Malignant → benign (FN)</w:t>
            </w:r>
          </w:p>
        </w:tc>
        <w:tc>
          <w:tcPr>
            <w:tcW w:type="dxa" w:w="1944"/>
            <w:vAlign w:val="center"/>
            <w:tcMar>
              <w:top w:w="70" w:type="dxa"/>
              <w:start w:w="90" w:type="dxa"/>
              <w:bottom w:w="70" w:type="dxa"/>
              <w:end w:w="90" w:type="dxa"/>
            </w:tcMar>
            <w:shd w:fill="17365D"/>
          </w:tcPr>
          <w:p>
            <w:pPr>
              <w:spacing w:after="0" w:before="0"/>
            </w:pPr>
            <w:r/>
            <w:r>
              <w:rPr>
                <w:rFonts w:ascii="Arial" w:hAnsi="Arial"/>
                <w:b/>
                <w:color w:val="FFFFFF"/>
                <w:sz w:val="14"/>
              </w:rPr>
              <w:t>True malignant → malignant</w:t>
            </w:r>
          </w:p>
        </w:tc>
      </w:tr>
      <w:tr>
        <w:tc>
          <w:tcPr>
            <w:tcW w:type="dxa" w:w="1872"/>
            <w:vAlign w:val="center"/>
            <w:tcMar>
              <w:top w:w="70" w:type="dxa"/>
              <w:start w:w="90" w:type="dxa"/>
              <w:bottom w:w="70" w:type="dxa"/>
              <w:end w:w="90" w:type="dxa"/>
            </w:tcMar>
          </w:tcPr>
          <w:p>
            <w:pPr>
              <w:spacing w:after="0" w:before="0"/>
            </w:pPr>
            <w:r/>
            <w:r>
              <w:rPr>
                <w:rFonts w:ascii="Arial" w:hAnsi="Arial"/>
                <w:b w:val="0"/>
                <w:sz w:val="14"/>
              </w:rPr>
              <w:t>Logistic Regression</w:t>
            </w:r>
          </w:p>
        </w:tc>
        <w:tc>
          <w:tcPr>
            <w:tcW w:type="dxa" w:w="1800"/>
            <w:vAlign w:val="center"/>
            <w:tcMar>
              <w:top w:w="70" w:type="dxa"/>
              <w:start w:w="90" w:type="dxa"/>
              <w:bottom w:w="70" w:type="dxa"/>
              <w:end w:w="90" w:type="dxa"/>
            </w:tcMar>
          </w:tcPr>
          <w:p>
            <w:pPr>
              <w:spacing w:after="0" w:before="0"/>
            </w:pPr>
            <w:r/>
            <w:r>
              <w:rPr>
                <w:rFonts w:ascii="Arial" w:hAnsi="Arial"/>
                <w:b w:val="0"/>
                <w:sz w:val="14"/>
              </w:rPr>
              <w:t>71</w:t>
            </w:r>
          </w:p>
        </w:tc>
        <w:tc>
          <w:tcPr>
            <w:tcW w:type="dxa" w:w="1800"/>
            <w:vAlign w:val="center"/>
            <w:tcMar>
              <w:top w:w="70" w:type="dxa"/>
              <w:start w:w="90" w:type="dxa"/>
              <w:bottom w:w="70" w:type="dxa"/>
              <w:end w:w="90" w:type="dxa"/>
            </w:tcMar>
          </w:tcPr>
          <w:p>
            <w:pPr>
              <w:spacing w:after="0" w:before="0"/>
            </w:pPr>
            <w:r/>
            <w:r>
              <w:rPr>
                <w:rFonts w:ascii="Arial" w:hAnsi="Arial"/>
                <w:b w:val="0"/>
                <w:sz w:val="14"/>
              </w:rPr>
              <w:t>1</w:t>
            </w:r>
          </w:p>
        </w:tc>
        <w:tc>
          <w:tcPr>
            <w:tcW w:type="dxa" w:w="1872"/>
            <w:vAlign w:val="center"/>
            <w:tcMar>
              <w:top w:w="70" w:type="dxa"/>
              <w:start w:w="90" w:type="dxa"/>
              <w:bottom w:w="70" w:type="dxa"/>
              <w:end w:w="90" w:type="dxa"/>
            </w:tcMar>
          </w:tcPr>
          <w:p>
            <w:pPr>
              <w:spacing w:after="0" w:before="0"/>
            </w:pPr>
            <w:r/>
            <w:r>
              <w:rPr>
                <w:rFonts w:ascii="Arial" w:hAnsi="Arial"/>
                <w:b w:val="0"/>
                <w:sz w:val="14"/>
              </w:rPr>
              <w:t>3</w:t>
            </w:r>
          </w:p>
        </w:tc>
        <w:tc>
          <w:tcPr>
            <w:tcW w:type="dxa" w:w="1944"/>
            <w:vAlign w:val="center"/>
            <w:tcMar>
              <w:top w:w="70" w:type="dxa"/>
              <w:start w:w="90" w:type="dxa"/>
              <w:bottom w:w="70" w:type="dxa"/>
              <w:end w:w="90" w:type="dxa"/>
            </w:tcMar>
          </w:tcPr>
          <w:p>
            <w:pPr>
              <w:spacing w:after="0" w:before="0"/>
            </w:pPr>
            <w:r/>
            <w:r>
              <w:rPr>
                <w:rFonts w:ascii="Arial" w:hAnsi="Arial"/>
                <w:b w:val="0"/>
                <w:sz w:val="14"/>
              </w:rPr>
              <w:t>39</w:t>
            </w:r>
          </w:p>
        </w:tc>
      </w:tr>
      <w:tr>
        <w:tc>
          <w:tcPr>
            <w:tcW w:type="dxa" w:w="1872"/>
            <w:vAlign w:val="center"/>
            <w:tcMar>
              <w:top w:w="70" w:type="dxa"/>
              <w:start w:w="90" w:type="dxa"/>
              <w:bottom w:w="70" w:type="dxa"/>
              <w:end w:w="90" w:type="dxa"/>
            </w:tcMar>
            <w:shd w:fill="F0F4F8"/>
          </w:tcPr>
          <w:p>
            <w:pPr>
              <w:spacing w:after="0" w:before="0"/>
            </w:pPr>
            <w:r/>
            <w:r>
              <w:rPr>
                <w:rFonts w:ascii="Arial" w:hAnsi="Arial"/>
                <w:b w:val="0"/>
                <w:sz w:val="14"/>
              </w:rPr>
              <w:t>Random Forest</w:t>
            </w:r>
          </w:p>
        </w:tc>
        <w:tc>
          <w:tcPr>
            <w:tcW w:type="dxa" w:w="1800"/>
            <w:vAlign w:val="center"/>
            <w:tcMar>
              <w:top w:w="70" w:type="dxa"/>
              <w:start w:w="90" w:type="dxa"/>
              <w:bottom w:w="70" w:type="dxa"/>
              <w:end w:w="90" w:type="dxa"/>
            </w:tcMar>
            <w:shd w:fill="F0F4F8"/>
          </w:tcPr>
          <w:p>
            <w:pPr>
              <w:spacing w:after="0" w:before="0"/>
            </w:pPr>
            <w:r/>
            <w:r>
              <w:rPr>
                <w:rFonts w:ascii="Arial" w:hAnsi="Arial"/>
                <w:b w:val="0"/>
                <w:sz w:val="14"/>
              </w:rPr>
              <w:t>72</w:t>
            </w:r>
          </w:p>
        </w:tc>
        <w:tc>
          <w:tcPr>
            <w:tcW w:type="dxa" w:w="1800"/>
            <w:vAlign w:val="center"/>
            <w:tcMar>
              <w:top w:w="70" w:type="dxa"/>
              <w:start w:w="90" w:type="dxa"/>
              <w:bottom w:w="70" w:type="dxa"/>
              <w:end w:w="90" w:type="dxa"/>
            </w:tcMar>
            <w:shd w:fill="F0F4F8"/>
          </w:tcPr>
          <w:p>
            <w:pPr>
              <w:spacing w:after="0" w:before="0"/>
            </w:pPr>
            <w:r/>
            <w:r>
              <w:rPr>
                <w:rFonts w:ascii="Arial" w:hAnsi="Arial"/>
                <w:b w:val="0"/>
                <w:sz w:val="14"/>
              </w:rPr>
              <w:t>0</w:t>
            </w:r>
          </w:p>
        </w:tc>
        <w:tc>
          <w:tcPr>
            <w:tcW w:type="dxa" w:w="1872"/>
            <w:vAlign w:val="center"/>
            <w:tcMar>
              <w:top w:w="70" w:type="dxa"/>
              <w:start w:w="90" w:type="dxa"/>
              <w:bottom w:w="70" w:type="dxa"/>
              <w:end w:w="90" w:type="dxa"/>
            </w:tcMar>
            <w:shd w:fill="F0F4F8"/>
          </w:tcPr>
          <w:p>
            <w:pPr>
              <w:spacing w:after="0" w:before="0"/>
            </w:pPr>
            <w:r/>
            <w:r>
              <w:rPr>
                <w:rFonts w:ascii="Arial" w:hAnsi="Arial"/>
                <w:b w:val="0"/>
                <w:sz w:val="14"/>
              </w:rPr>
              <w:t>4</w:t>
            </w:r>
          </w:p>
        </w:tc>
        <w:tc>
          <w:tcPr>
            <w:tcW w:type="dxa" w:w="1944"/>
            <w:vAlign w:val="center"/>
            <w:tcMar>
              <w:top w:w="70" w:type="dxa"/>
              <w:start w:w="90" w:type="dxa"/>
              <w:bottom w:w="70" w:type="dxa"/>
              <w:end w:w="90" w:type="dxa"/>
            </w:tcMar>
            <w:shd w:fill="F0F4F8"/>
          </w:tcPr>
          <w:p>
            <w:pPr>
              <w:spacing w:after="0" w:before="0"/>
            </w:pPr>
            <w:r/>
            <w:r>
              <w:rPr>
                <w:rFonts w:ascii="Arial" w:hAnsi="Arial"/>
                <w:b w:val="0"/>
                <w:sz w:val="14"/>
              </w:rPr>
              <w:t>38</w:t>
            </w:r>
          </w:p>
        </w:tc>
      </w:tr>
    </w:tbl>
    <w:p>
      <w:pPr>
        <w:spacing w:after="20"/>
      </w:pPr>
    </w:p>
    <w:p>
      <w:pPr>
        <w:jc w:val="center"/>
      </w:pPr>
      <w:r>
        <w:drawing>
          <wp:inline xmlns:a="http://schemas.openxmlformats.org/drawingml/2006/main" xmlns:pic="http://schemas.openxmlformats.org/drawingml/2006/picture">
            <wp:extent cx="4480560" cy="3710464"/>
            <wp:docPr id="6" name="Picture 6"/>
            <wp:cNvGraphicFramePr>
              <a:graphicFrameLocks noChangeAspect="1"/>
            </wp:cNvGraphicFramePr>
            <a:graphic>
              <a:graphicData uri="http://schemas.openxmlformats.org/drawingml/2006/picture">
                <pic:pic>
                  <pic:nvPicPr>
                    <pic:cNvPr id="0" name="best_model_confusion_matrix.png"/>
                    <pic:cNvPicPr/>
                  </pic:nvPicPr>
                  <pic:blipFill>
                    <a:blip r:embed="rId16"/>
                    <a:stretch>
                      <a:fillRect/>
                    </a:stretch>
                  </pic:blipFill>
                  <pic:spPr>
                    <a:xfrm>
                      <a:off x="0" y="0"/>
                      <a:ext cx="4480560" cy="3710464"/>
                    </a:xfrm>
                    <a:prstGeom prst="rect"/>
                  </pic:spPr>
                </pic:pic>
              </a:graphicData>
            </a:graphic>
          </wp:inline>
        </w:drawing>
      </w:r>
    </w:p>
    <w:p>
      <w:pPr>
        <w:spacing w:after="100"/>
        <w:jc w:val="center"/>
      </w:pPr>
      <w:r>
        <w:rPr>
          <w:i/>
          <w:color w:val="5A6470"/>
          <w:sz w:val="16"/>
        </w:rPr>
        <w:t>Figure 6. Confusion matrix for the model with the higher held-out test ROC-AUC.</w:t>
      </w:r>
    </w:p>
    <w:p>
      <w:pPr>
        <w:pStyle w:val="Heading1"/>
      </w:pPr>
      <w:r>
        <w:t>6. Detailed Model Comparison and Findings</w:t>
      </w:r>
    </w:p>
    <w:p>
      <w:pPr>
        <w:pStyle w:val="BodyText"/>
        <w:spacing w:after="100" w:line="259" w:lineRule="auto"/>
      </w:pPr>
      <w:r>
        <w:t>Both models correctly classified 110 of 114 held-out observations and reached the same accuracy of 0.9649 (96.49%). Accuracy alone therefore does not distinguish the models.</w:t>
      </w:r>
    </w:p>
    <w:p>
      <w:pPr>
        <w:pStyle w:val="BodyText"/>
        <w:spacing w:after="100" w:line="259" w:lineRule="auto"/>
      </w:pPr>
      <w:r>
        <w:t>Logistic Regression achieved precision 0.9750, recall 0.9286, F1 0.9512, and test ROC-AUC 0.9960. Its confusion matrix shows 71 true benign predictions, 1 false positives, 3 false negatives, and 39 true malignant predictions.</w:t>
      </w:r>
    </w:p>
    <w:p>
      <w:pPr>
        <w:pStyle w:val="BodyText"/>
        <w:spacing w:after="100" w:line="259" w:lineRule="auto"/>
      </w:pPr>
      <w:r>
        <w:t>Random Forest achieved precision 1.0000, recall 0.9048, F1 0.9500, and test ROC-AUC 0.9940. Its matrix shows 72 true benign, 0 false-positive, 4 false-negative, and 38 true malignant predictions. It had no false positives here but missed one more malignant observation than Logistic Regression.</w:t>
      </w:r>
    </w:p>
    <w:p>
      <w:pPr>
        <w:pStyle w:val="BodyText"/>
        <w:spacing w:after="100" w:line="259" w:lineRule="auto"/>
      </w:pPr>
      <w:r>
        <w:t>The best Logistic Regression configuration was C=1.0 with no class weighting (mean five-fold ROC-AUC 0.9958); Random Forest selected 200 trees, maximum depth 8, and minimum leaf size 1 (mean CV ROC-AUC 0.9891). Logistic Regression edged ROC-AUC, recall, and F1, while Random Forest had higher precision. Fold-level scores are saved in `results/best_models_cv_fold_scores.csv`. This ranking is specific to one held-out split, not universal.</w:t>
      </w:r>
    </w:p>
    <w:p>
      <w:r>
        <w:br w:type="page"/>
      </w:r>
    </w:p>
    <w:p>
      <w:pPr>
        <w:pStyle w:val="Heading1"/>
      </w:pPr>
      <w:r>
        <w:t>7. Limitations and Responsible Use</w:t>
      </w:r>
    </w:p>
    <w:p>
      <w:pPr>
        <w:pStyle w:val="ListBullet"/>
        <w:spacing w:after="40"/>
      </w:pPr>
      <w:r>
        <w:t>The dataset is a small built-in benchmark and does not represent every real-world population or measurement setting.</w:t>
      </w:r>
    </w:p>
    <w:p>
      <w:pPr>
        <w:pStyle w:val="ListBullet"/>
        <w:spacing w:after="40"/>
      </w:pPr>
      <w:r>
        <w:t>The supervised results use one held-out 20% split. Cross-validation helps with tuning, but repeated splits or external validation would be needed to assess broader generalization.</w:t>
      </w:r>
    </w:p>
    <w:p>
      <w:pPr>
        <w:pStyle w:val="ListBullet"/>
        <w:spacing w:after="40"/>
      </w:pPr>
      <w:r>
        <w:t>The cluster numbers are arbitrary identifiers. Clustering is unsupervised; post-hoc agreement with diagnosis labels does not turn the groups into validated diagnostic categories.</w:t>
      </w:r>
    </w:p>
    <w:p>
      <w:pPr>
        <w:pStyle w:val="ListBullet"/>
        <w:spacing w:after="40"/>
      </w:pPr>
      <w:r>
        <w:t>The PCA chart preserves 63.24% of standardized variance in two components, so some information is necessarily omitted from the visualization.</w:t>
      </w:r>
    </w:p>
    <w:p>
      <w:pPr>
        <w:pStyle w:val="ListBullet"/>
        <w:spacing w:after="40"/>
      </w:pPr>
      <w:r>
        <w:t>The dataset and trained models are intended only for educational demonstration. They must not be used for patient diagnosis, treatment, or other clinical decisions.</w:t>
      </w:r>
    </w:p>
    <w:p>
      <w:pPr>
        <w:pStyle w:val="Heading1"/>
      </w:pPr>
      <w:r>
        <w:t>8. Reproducibility and Project Files</w:t>
      </w:r>
    </w:p>
    <w:p>
      <w:pPr>
        <w:pStyle w:val="BodyText"/>
        <w:spacing w:after="100" w:line="259" w:lineRule="auto"/>
      </w:pPr>
      <w:r>
        <w:t>The repository includes the exported dataset, reusable analysis script, Jupyter notebook, measured CSV tables, JSON run summary, plots, and fitted pipelines. The analysis can be regenerated by installing the dependencies and running the script from the project root.</w:t>
      </w:r>
    </w:p>
    <w:tbl>
      <w:tblPr>
        <w:tblW w:type="auto" w:w="0"/>
        <w:jc w:val="center"/>
        <w:tblLook w:firstColumn="1" w:firstRow="1" w:lastColumn="0" w:lastRow="0" w:noHBand="0" w:noVBand="1" w:val="04A0"/>
      </w:tblPr>
      <w:tblGrid>
        <w:gridCol w:w="10166"/>
      </w:tblGrid>
      <w:tr>
        <w:tc>
          <w:tcPr>
            <w:tcW w:type="dxa" w:w="10166"/>
            <w:shd w:fill="F2F4F7"/>
            <w:tcMar>
              <w:top w:w="100" w:type="dxa"/>
              <w:start w:w="130" w:type="dxa"/>
              <w:bottom w:w="100" w:type="dxa"/>
              <w:end w:w="130" w:type="dxa"/>
            </w:tcMar>
          </w:tcPr>
          <w:p>
            <w:pPr>
              <w:keepLines/>
              <w:spacing w:after="0" w:before="0"/>
            </w:pPr>
            <w:r/>
            <w:r>
              <w:rPr>
                <w:rFonts w:ascii="Consolas" w:hAnsi="Consolas"/>
                <w:color w:val="233040"/>
                <w:sz w:val="14"/>
              </w:rPr>
              <w:t>python -m pip install -r requirements.txt</w:t>
            </w:r>
            <w:r>
              <w:br/>
            </w:r>
            <w:r>
              <w:rPr>
                <w:rFonts w:ascii="Consolas" w:hAnsi="Consolas"/>
                <w:color w:val="233040"/>
                <w:sz w:val="14"/>
              </w:rPr>
              <w:t>python src/run_analysis.py</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vAlign w:val="center"/>
            <w:tcMar>
              <w:top w:w="70" w:type="dxa"/>
              <w:start w:w="90" w:type="dxa"/>
              <w:bottom w:w="70" w:type="dxa"/>
              <w:end w:w="90" w:type="dxa"/>
            </w:tcMar>
            <w:shd w:fill="17365D"/>
          </w:tcPr>
          <w:p>
            <w:pPr>
              <w:spacing w:after="0" w:before="0"/>
            </w:pPr>
            <w:r/>
            <w:r>
              <w:rPr>
                <w:rFonts w:ascii="Arial" w:hAnsi="Arial"/>
                <w:b/>
                <w:color w:val="FFFFFF"/>
                <w:sz w:val="15"/>
              </w:rPr>
              <w:t>File / folder</w:t>
            </w:r>
          </w:p>
        </w:tc>
        <w:tc>
          <w:tcPr>
            <w:tcW w:type="dxa" w:w="5472"/>
            <w:vAlign w:val="center"/>
            <w:tcMar>
              <w:top w:w="70" w:type="dxa"/>
              <w:start w:w="90" w:type="dxa"/>
              <w:bottom w:w="70" w:type="dxa"/>
              <w:end w:w="90" w:type="dxa"/>
            </w:tcMar>
            <w:shd w:fill="17365D"/>
          </w:tcPr>
          <w:p>
            <w:pPr>
              <w:spacing w:after="0" w:before="0"/>
            </w:pPr>
            <w:r/>
            <w:r>
              <w:rPr>
                <w:rFonts w:ascii="Arial" w:hAnsi="Arial"/>
                <w:b/>
                <w:color w:val="FFFFFF"/>
                <w:sz w:val="15"/>
              </w:rPr>
              <w:t>Purpose</w:t>
            </w:r>
          </w:p>
        </w:tc>
      </w:tr>
      <w:tr>
        <w:tc>
          <w:tcPr>
            <w:tcW w:type="dxa" w:w="3744"/>
            <w:vAlign w:val="center"/>
            <w:tcMar>
              <w:top w:w="70" w:type="dxa"/>
              <w:start w:w="90" w:type="dxa"/>
              <w:bottom w:w="70" w:type="dxa"/>
              <w:end w:w="90" w:type="dxa"/>
            </w:tcMar>
          </w:tcPr>
          <w:p>
            <w:pPr>
              <w:spacing w:after="0" w:before="0"/>
            </w:pPr>
            <w:r/>
            <w:r>
              <w:rPr>
                <w:rFonts w:ascii="Arial" w:hAnsi="Arial"/>
                <w:b w:val="0"/>
                <w:sz w:val="15"/>
              </w:rPr>
              <w:t>src/run_analysis.py</w:t>
            </w:r>
          </w:p>
        </w:tc>
        <w:tc>
          <w:tcPr>
            <w:tcW w:type="dxa" w:w="5472"/>
            <w:vAlign w:val="center"/>
            <w:tcMar>
              <w:top w:w="70" w:type="dxa"/>
              <w:start w:w="90" w:type="dxa"/>
              <w:bottom w:w="70" w:type="dxa"/>
              <w:end w:w="90" w:type="dxa"/>
            </w:tcMar>
          </w:tcPr>
          <w:p>
            <w:pPr>
              <w:spacing w:after="0" w:before="0"/>
            </w:pPr>
            <w:r/>
            <w:r>
              <w:rPr>
                <w:rFonts w:ascii="Arial" w:hAnsi="Arial"/>
                <w:b w:val="0"/>
                <w:sz w:val="15"/>
              </w:rPr>
              <w:t>Runs data export, clustering sweep, PCA, model tuning, evaluation, figures, and saved models.</w:t>
            </w:r>
          </w:p>
        </w:tc>
      </w:tr>
      <w:tr>
        <w:tc>
          <w:tcPr>
            <w:tcW w:type="dxa" w:w="3744"/>
            <w:vAlign w:val="center"/>
            <w:tcMar>
              <w:top w:w="70" w:type="dxa"/>
              <w:start w:w="90" w:type="dxa"/>
              <w:bottom w:w="70" w:type="dxa"/>
              <w:end w:w="90" w:type="dxa"/>
            </w:tcMar>
            <w:shd w:fill="F0F4F8"/>
          </w:tcPr>
          <w:p>
            <w:pPr>
              <w:spacing w:after="0" w:before="0"/>
            </w:pPr>
            <w:r/>
            <w:r>
              <w:rPr>
                <w:rFonts w:ascii="Arial" w:hAnsi="Arial"/>
                <w:b w:val="0"/>
                <w:sz w:val="15"/>
              </w:rPr>
              <w:t>notebooks/week3_unsupervised_and_evaluation.ipynb</w:t>
            </w:r>
          </w:p>
        </w:tc>
        <w:tc>
          <w:tcPr>
            <w:tcW w:type="dxa" w:w="5472"/>
            <w:vAlign w:val="center"/>
            <w:tcMar>
              <w:top w:w="70" w:type="dxa"/>
              <w:start w:w="90" w:type="dxa"/>
              <w:bottom w:w="70" w:type="dxa"/>
              <w:end w:w="90" w:type="dxa"/>
            </w:tcMar>
            <w:shd w:fill="F0F4F8"/>
          </w:tcPr>
          <w:p>
            <w:pPr>
              <w:spacing w:after="0" w:before="0"/>
            </w:pPr>
            <w:r/>
            <w:r>
              <w:rPr>
                <w:rFonts w:ascii="Arial" w:hAnsi="Arial"/>
                <w:b w:val="0"/>
                <w:sz w:val="15"/>
              </w:rPr>
              <w:t>Interactive, explanatory entry point for the complete run.</w:t>
            </w:r>
          </w:p>
        </w:tc>
      </w:tr>
      <w:tr>
        <w:tc>
          <w:tcPr>
            <w:tcW w:type="dxa" w:w="3744"/>
            <w:vAlign w:val="center"/>
            <w:tcMar>
              <w:top w:w="70" w:type="dxa"/>
              <w:start w:w="90" w:type="dxa"/>
              <w:bottom w:w="70" w:type="dxa"/>
              <w:end w:w="90" w:type="dxa"/>
            </w:tcMar>
          </w:tcPr>
          <w:p>
            <w:pPr>
              <w:spacing w:after="0" w:before="0"/>
            </w:pPr>
            <w:r/>
            <w:r>
              <w:rPr>
                <w:rFonts w:ascii="Arial" w:hAnsi="Arial"/>
                <w:b w:val="0"/>
                <w:sz w:val="15"/>
              </w:rPr>
              <w:t>results/clustering_metrics.csv</w:t>
            </w:r>
          </w:p>
        </w:tc>
        <w:tc>
          <w:tcPr>
            <w:tcW w:type="dxa" w:w="5472"/>
            <w:vAlign w:val="center"/>
            <w:tcMar>
              <w:top w:w="70" w:type="dxa"/>
              <w:start w:w="90" w:type="dxa"/>
              <w:bottom w:w="70" w:type="dxa"/>
              <w:end w:w="90" w:type="dxa"/>
            </w:tcMar>
          </w:tcPr>
          <w:p>
            <w:pPr>
              <w:spacing w:after="0" w:before="0"/>
            </w:pPr>
            <w:r/>
            <w:r>
              <w:rPr>
                <w:rFonts w:ascii="Arial" w:hAnsi="Arial"/>
                <w:b w:val="0"/>
                <w:sz w:val="15"/>
              </w:rPr>
              <w:t>Silhouette and post-hoc ARI for both clustering algorithms across k=2..6.</w:t>
            </w:r>
          </w:p>
        </w:tc>
      </w:tr>
      <w:tr>
        <w:tc>
          <w:tcPr>
            <w:tcW w:type="dxa" w:w="3744"/>
            <w:vAlign w:val="center"/>
            <w:tcMar>
              <w:top w:w="70" w:type="dxa"/>
              <w:start w:w="90" w:type="dxa"/>
              <w:bottom w:w="70" w:type="dxa"/>
              <w:end w:w="90" w:type="dxa"/>
            </w:tcMar>
            <w:shd w:fill="F0F4F8"/>
          </w:tcPr>
          <w:p>
            <w:pPr>
              <w:spacing w:after="0" w:before="0"/>
            </w:pPr>
            <w:r/>
            <w:r>
              <w:rPr>
                <w:rFonts w:ascii="Arial" w:hAnsi="Arial"/>
                <w:b w:val="0"/>
                <w:sz w:val="15"/>
              </w:rPr>
              <w:t>results/supervised_model_metrics.csv</w:t>
            </w:r>
          </w:p>
        </w:tc>
        <w:tc>
          <w:tcPr>
            <w:tcW w:type="dxa" w:w="5472"/>
            <w:vAlign w:val="center"/>
            <w:tcMar>
              <w:top w:w="70" w:type="dxa"/>
              <w:start w:w="90" w:type="dxa"/>
              <w:bottom w:w="70" w:type="dxa"/>
              <w:end w:w="90" w:type="dxa"/>
            </w:tcMar>
            <w:shd w:fill="F0F4F8"/>
          </w:tcPr>
          <w:p>
            <w:pPr>
              <w:spacing w:after="0" w:before="0"/>
            </w:pPr>
            <w:r/>
            <w:r>
              <w:rPr>
                <w:rFonts w:ascii="Arial" w:hAnsi="Arial"/>
                <w:b w:val="0"/>
                <w:sz w:val="15"/>
              </w:rPr>
              <w:t>Test metrics, CV scores, confusion counts, and selected hyperparameters.</w:t>
            </w:r>
          </w:p>
        </w:tc>
      </w:tr>
      <w:tr>
        <w:tc>
          <w:tcPr>
            <w:tcW w:type="dxa" w:w="3744"/>
            <w:vAlign w:val="center"/>
            <w:tcMar>
              <w:top w:w="70" w:type="dxa"/>
              <w:start w:w="90" w:type="dxa"/>
              <w:bottom w:w="70" w:type="dxa"/>
              <w:end w:w="90" w:type="dxa"/>
            </w:tcMar>
          </w:tcPr>
          <w:p>
            <w:pPr>
              <w:spacing w:after="0" w:before="0"/>
            </w:pPr>
            <w:r/>
            <w:r>
              <w:rPr>
                <w:rFonts w:ascii="Arial" w:hAnsi="Arial"/>
                <w:b w:val="0"/>
                <w:sz w:val="15"/>
              </w:rPr>
              <w:t>results/best_models_cv_fold_scores.csv</w:t>
            </w:r>
          </w:p>
        </w:tc>
        <w:tc>
          <w:tcPr>
            <w:tcW w:type="dxa" w:w="5472"/>
            <w:vAlign w:val="center"/>
            <w:tcMar>
              <w:top w:w="70" w:type="dxa"/>
              <w:start w:w="90" w:type="dxa"/>
              <w:bottom w:w="70" w:type="dxa"/>
              <w:end w:w="90" w:type="dxa"/>
            </w:tcMar>
          </w:tcPr>
          <w:p>
            <w:pPr>
              <w:spacing w:after="0" w:before="0"/>
            </w:pPr>
            <w:r/>
            <w:r>
              <w:rPr>
                <w:rFonts w:ascii="Arial" w:hAnsi="Arial"/>
                <w:b w:val="0"/>
                <w:sz w:val="15"/>
              </w:rPr>
              <w:t>Validation ROC-AUC from each of the five folds for the selected configurations.</w:t>
            </w:r>
          </w:p>
        </w:tc>
      </w:tr>
      <w:tr>
        <w:tc>
          <w:tcPr>
            <w:tcW w:type="dxa" w:w="3744"/>
            <w:vAlign w:val="center"/>
            <w:tcMar>
              <w:top w:w="70" w:type="dxa"/>
              <w:start w:w="90" w:type="dxa"/>
              <w:bottom w:w="70" w:type="dxa"/>
              <w:end w:w="90" w:type="dxa"/>
            </w:tcMar>
            <w:shd w:fill="F0F4F8"/>
          </w:tcPr>
          <w:p>
            <w:pPr>
              <w:spacing w:after="0" w:before="0"/>
            </w:pPr>
            <w:r/>
            <w:r>
              <w:rPr>
                <w:rFonts w:ascii="Arial" w:hAnsi="Arial"/>
                <w:b w:val="0"/>
                <w:sz w:val="15"/>
              </w:rPr>
              <w:t>results/run_summary.json</w:t>
            </w:r>
          </w:p>
        </w:tc>
        <w:tc>
          <w:tcPr>
            <w:tcW w:type="dxa" w:w="5472"/>
            <w:vAlign w:val="center"/>
            <w:tcMar>
              <w:top w:w="70" w:type="dxa"/>
              <w:start w:w="90" w:type="dxa"/>
              <w:bottom w:w="70" w:type="dxa"/>
              <w:end w:w="90" w:type="dxa"/>
            </w:tcMar>
            <w:shd w:fill="F0F4F8"/>
          </w:tcPr>
          <w:p>
            <w:pPr>
              <w:spacing w:after="0" w:before="0"/>
            </w:pPr>
            <w:r/>
            <w:r>
              <w:rPr>
                <w:rFonts w:ascii="Arial" w:hAnsi="Arial"/>
                <w:b w:val="0"/>
                <w:sz w:val="15"/>
              </w:rPr>
              <w:t>Compact machine-readable summary of the measured run.</w:t>
            </w:r>
          </w:p>
        </w:tc>
      </w:tr>
      <w:tr>
        <w:tc>
          <w:tcPr>
            <w:tcW w:type="dxa" w:w="3744"/>
            <w:vAlign w:val="center"/>
            <w:tcMar>
              <w:top w:w="70" w:type="dxa"/>
              <w:start w:w="90" w:type="dxa"/>
              <w:bottom w:w="70" w:type="dxa"/>
              <w:end w:w="90" w:type="dxa"/>
            </w:tcMar>
          </w:tcPr>
          <w:p>
            <w:pPr>
              <w:spacing w:after="0" w:before="0"/>
            </w:pPr>
            <w:r/>
            <w:r>
              <w:rPr>
                <w:rFonts w:ascii="Arial" w:hAnsi="Arial"/>
                <w:b w:val="0"/>
                <w:sz w:val="15"/>
              </w:rPr>
              <w:t>figures/</w:t>
            </w:r>
          </w:p>
        </w:tc>
        <w:tc>
          <w:tcPr>
            <w:tcW w:type="dxa" w:w="5472"/>
            <w:vAlign w:val="center"/>
            <w:tcMar>
              <w:top w:w="70" w:type="dxa"/>
              <w:start w:w="90" w:type="dxa"/>
              <w:bottom w:w="70" w:type="dxa"/>
              <w:end w:w="90" w:type="dxa"/>
            </w:tcMar>
          </w:tcPr>
          <w:p>
            <w:pPr>
              <w:spacing w:after="0" w:before="0"/>
            </w:pPr>
            <w:r/>
            <w:r>
              <w:rPr>
                <w:rFonts w:ascii="Arial" w:hAnsi="Arial"/>
                <w:b w:val="0"/>
                <w:sz w:val="15"/>
              </w:rPr>
              <w:t>Clustering, PCA, ROC, confusion-matrix, and metric-comparison plots.</w:t>
            </w:r>
          </w:p>
        </w:tc>
      </w:tr>
      <w:tr>
        <w:tc>
          <w:tcPr>
            <w:tcW w:type="dxa" w:w="3744"/>
            <w:vAlign w:val="center"/>
            <w:tcMar>
              <w:top w:w="70" w:type="dxa"/>
              <w:start w:w="90" w:type="dxa"/>
              <w:bottom w:w="70" w:type="dxa"/>
              <w:end w:w="90" w:type="dxa"/>
            </w:tcMar>
            <w:shd w:fill="F0F4F8"/>
          </w:tcPr>
          <w:p>
            <w:pPr>
              <w:spacing w:after="0" w:before="0"/>
            </w:pPr>
            <w:r/>
            <w:r>
              <w:rPr>
                <w:rFonts w:ascii="Arial" w:hAnsi="Arial"/>
                <w:b w:val="0"/>
                <w:sz w:val="15"/>
              </w:rPr>
              <w:t>models/</w:t>
            </w:r>
          </w:p>
        </w:tc>
        <w:tc>
          <w:tcPr>
            <w:tcW w:type="dxa" w:w="5472"/>
            <w:vAlign w:val="center"/>
            <w:tcMar>
              <w:top w:w="70" w:type="dxa"/>
              <w:start w:w="90" w:type="dxa"/>
              <w:bottom w:w="70" w:type="dxa"/>
              <w:end w:w="90" w:type="dxa"/>
            </w:tcMar>
            <w:shd w:fill="F0F4F8"/>
          </w:tcPr>
          <w:p>
            <w:pPr>
              <w:spacing w:after="0" w:before="0"/>
            </w:pPr>
            <w:r/>
            <w:r>
              <w:rPr>
                <w:rFonts w:ascii="Arial" w:hAnsi="Arial"/>
                <w:b w:val="0"/>
                <w:sz w:val="15"/>
              </w:rPr>
              <w:t>Saved scaler, PCA transform, selected K-Means model, and tuned classification pipelines.</w:t>
            </w:r>
          </w:p>
        </w:tc>
      </w:tr>
      <w:tr>
        <w:tc>
          <w:tcPr>
            <w:tcW w:type="dxa" w:w="3744"/>
            <w:vAlign w:val="center"/>
            <w:tcMar>
              <w:top w:w="70" w:type="dxa"/>
              <w:start w:w="90" w:type="dxa"/>
              <w:bottom w:w="70" w:type="dxa"/>
              <w:end w:w="90" w:type="dxa"/>
            </w:tcMar>
          </w:tcPr>
          <w:p>
            <w:pPr>
              <w:spacing w:after="0" w:before="0"/>
            </w:pPr>
            <w:r/>
            <w:r>
              <w:rPr>
                <w:rFonts w:ascii="Arial" w:hAnsi="Arial"/>
                <w:b w:val="0"/>
                <w:sz w:val="15"/>
              </w:rPr>
              <w:t>submission_description.txt</w:t>
            </w:r>
          </w:p>
        </w:tc>
        <w:tc>
          <w:tcPr>
            <w:tcW w:type="dxa" w:w="5472"/>
            <w:vAlign w:val="center"/>
            <w:tcMar>
              <w:top w:w="70" w:type="dxa"/>
              <w:start w:w="90" w:type="dxa"/>
              <w:bottom w:w="70" w:type="dxa"/>
              <w:end w:w="90" w:type="dxa"/>
            </w:tcMar>
          </w:tcPr>
          <w:p>
            <w:pPr>
              <w:spacing w:after="0" w:before="0"/>
            </w:pPr>
            <w:r/>
            <w:r>
              <w:rPr>
                <w:rFonts w:ascii="Arial" w:hAnsi="Arial"/>
                <w:b w:val="0"/>
                <w:sz w:val="15"/>
              </w:rPr>
              <w:t>200+ word summary for the internship submission form.</w:t>
            </w:r>
          </w:p>
        </w:tc>
      </w:tr>
    </w:tbl>
    <w:p>
      <w:pPr>
        <w:spacing w:after="20"/>
      </w:pPr>
    </w:p>
    <w:p>
      <w:pPr>
        <w:pStyle w:val="Heading1"/>
      </w:pPr>
      <w:r>
        <w:t>Conclusion</w:t>
      </w:r>
    </w:p>
    <w:p>
      <w:pPr>
        <w:pStyle w:val="BodyText"/>
        <w:spacing w:after="100" w:line="259" w:lineRule="auto"/>
      </w:pPr>
      <w:r>
        <w:t>This project met the main Week 3 learning objectives by comparing K-Means and hierarchical clustering, applying PCA, tuning supervised models through five-fold cross-validation, and evaluating predictions with multiple metrics and confusion matrices. Within the tested clustering range, K-Means with k=2 gave a silhouette score of 0.3450, and the first two PCA components explained 63.24% of variance. In supervised testing, both models achieved 96.49% accuracy; Logistic Regression had the higher test ROC-AUC (0.9960) and malignant recall (0.9286), while Random Forest had the higher precision (1.0000). The measured tables and confusion-matrix counts make the conclusion traceable to numeric evidence. All findings are limited to this benchmark and split and are not suitable for medical decisions.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F6976"/>
        <w:sz w:val="16"/>
      </w:rPr>
      <w:t>YuvaIntern  |  Week 3: Unsupervised Learning &amp;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62F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262F3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YuvaIntern Week 3 - Unsupervised Learning and Model Evaluation</dc:title>
  <dc:subject>K-Means, hierarchical clustering, PCA, cross-validation, and model evaluation</dc:subject>
  <dc:creator>Sahil Sant</dc:creator>
  <cp:keywords>YuvaIntern, machine learning, clustering, PCA, ROC-AUC, cross-validation</cp:keywords>
  <dc:description>generated by python-docx</dc:description>
  <cp:lastModifiedBy/>
  <cp:revision>1</cp:revision>
  <dcterms:created xsi:type="dcterms:W3CDTF">2013-12-23T23:15:00Z</dcterms:created>
  <dcterms:modified xsi:type="dcterms:W3CDTF">2013-12-23T23:15:00Z</dcterms:modified>
  <cp:category/>
</cp:coreProperties>
</file>