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1A6A" w14:textId="77777777" w:rsidR="00CF74E6" w:rsidRDefault="00CF74E6" w:rsidP="00CF74E6">
      <w:p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Author:</w:t>
      </w:r>
      <w:r w:rsidRPr="00CF74E6">
        <w:rPr>
          <w:rFonts w:ascii="Georgia" w:hAnsi="Georgia" w:cs="Times New Roman"/>
        </w:rPr>
        <w:t xml:space="preserve"> </w:t>
      </w:r>
      <w:r>
        <w:rPr>
          <w:rFonts w:ascii="Georgia" w:hAnsi="Georgia" w:cs="Times New Roman"/>
        </w:rPr>
        <w:t>SAHIL SHAH</w:t>
      </w:r>
      <w:r w:rsidRPr="00CF74E6">
        <w:rPr>
          <w:rFonts w:ascii="Georgia" w:hAnsi="Georgia" w:cs="Times New Roman"/>
        </w:rPr>
        <w:t xml:space="preserve"> </w:t>
      </w:r>
    </w:p>
    <w:p w14:paraId="15B1E43A" w14:textId="1F706525" w:rsidR="00CF74E6" w:rsidRPr="00CF74E6" w:rsidRDefault="00CF74E6" w:rsidP="00CF74E6">
      <w:p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Role:</w:t>
      </w:r>
      <w:r w:rsidRPr="00CF74E6">
        <w:rPr>
          <w:rFonts w:ascii="Georgia" w:hAnsi="Georgia" w:cs="Times New Roman"/>
        </w:rPr>
        <w:t xml:space="preserve"> Business Systems Analyst (Project 1) </w:t>
      </w:r>
    </w:p>
    <w:p w14:paraId="648D3B8B" w14:textId="77777777" w:rsidR="00CF74E6" w:rsidRPr="00CF74E6" w:rsidRDefault="00000000" w:rsidP="00CF74E6">
      <w:pPr>
        <w:rPr>
          <w:rFonts w:ascii="Georgia" w:hAnsi="Georgia" w:cs="Times New Roman"/>
        </w:rPr>
      </w:pPr>
      <w:r>
        <w:rPr>
          <w:rFonts w:ascii="Georgia" w:hAnsi="Georgia" w:cs="Times New Roman"/>
        </w:rPr>
        <w:pict w14:anchorId="58BF7A50">
          <v:rect id="_x0000_i1025" style="width:0;height:1.5pt" o:hralign="center" o:hrstd="t" o:hr="t" fillcolor="#a0a0a0" stroked="f"/>
        </w:pict>
      </w:r>
    </w:p>
    <w:p w14:paraId="11156E4E" w14:textId="605BAB61" w:rsidR="00452FFB" w:rsidRDefault="00452FFB" w:rsidP="00CF74E6">
      <w:pPr>
        <w:rPr>
          <w:rFonts w:ascii="Georgia" w:hAnsi="Georgia" w:cs="Times New Roman"/>
          <w:b/>
          <w:bCs/>
        </w:rPr>
      </w:pPr>
      <w:r w:rsidRPr="00CF74E6">
        <w:rPr>
          <w:rFonts w:ascii="Georgia" w:hAnsi="Georgia" w:cs="Times New Roman"/>
          <w:b/>
          <w:bCs/>
        </w:rPr>
        <w:t>Discovery Phase — Stakeholder Map &amp; As-Is Process Note</w:t>
      </w:r>
    </w:p>
    <w:p w14:paraId="19321F5C" w14:textId="31547B92" w:rsidR="00CF74E6" w:rsidRPr="00CF74E6" w:rsidRDefault="00CF74E6" w:rsidP="00CF74E6">
      <w:pPr>
        <w:rPr>
          <w:rFonts w:ascii="Georgia" w:hAnsi="Georgia" w:cs="Times New Roman"/>
          <w:b/>
          <w:bCs/>
        </w:rPr>
      </w:pPr>
      <w:r w:rsidRPr="00CF74E6">
        <w:rPr>
          <w:rFonts w:ascii="Georgia" w:hAnsi="Georgia" w:cs="Times New Roman"/>
          <w:b/>
          <w:bCs/>
        </w:rPr>
        <w:t>1. Purpose</w:t>
      </w:r>
    </w:p>
    <w:p w14:paraId="32E9DA6C" w14:textId="2C646A11" w:rsidR="00CF74E6" w:rsidRPr="00CF74E6" w:rsidRDefault="00CF74E6" w:rsidP="00CF74E6">
      <w:p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t>This document captures the findings from an initial interview with the Hospital Operations Manager regarding the current ("as-is") patient appointment booking process. It identifies stakeholders, maps the existing workflow, and surfaces early gaps that will feed into the Gap Analysis and BRD in later weeks.</w:t>
      </w:r>
    </w:p>
    <w:p w14:paraId="506D3E72" w14:textId="77777777" w:rsidR="00CF74E6" w:rsidRPr="00CF74E6" w:rsidRDefault="00000000" w:rsidP="00CF74E6">
      <w:pPr>
        <w:rPr>
          <w:rFonts w:ascii="Georgia" w:hAnsi="Georgia" w:cs="Times New Roman"/>
        </w:rPr>
      </w:pPr>
      <w:r>
        <w:rPr>
          <w:rFonts w:ascii="Georgia" w:hAnsi="Georgia" w:cs="Times New Roman"/>
        </w:rPr>
        <w:pict w14:anchorId="44C432CB">
          <v:rect id="_x0000_i1026" style="width:0;height:1.5pt" o:hralign="center" o:hrstd="t" o:hr="t" fillcolor="#a0a0a0" stroked="f"/>
        </w:pict>
      </w:r>
    </w:p>
    <w:p w14:paraId="0A0173C2" w14:textId="77777777" w:rsidR="00CF74E6" w:rsidRPr="00CF74E6" w:rsidRDefault="00CF74E6" w:rsidP="00CF74E6">
      <w:pPr>
        <w:rPr>
          <w:rFonts w:ascii="Georgia" w:hAnsi="Georgia" w:cs="Times New Roman"/>
          <w:b/>
          <w:bCs/>
        </w:rPr>
      </w:pPr>
      <w:r w:rsidRPr="00CF74E6">
        <w:rPr>
          <w:rFonts w:ascii="Georgia" w:hAnsi="Georgia" w:cs="Times New Roman"/>
          <w:b/>
          <w:bCs/>
        </w:rPr>
        <w:t>2. Elicitation Method</w:t>
      </w:r>
    </w:p>
    <w:p w14:paraId="382A7C2B" w14:textId="49FBF219" w:rsidR="00CF74E6" w:rsidRDefault="00CF74E6" w:rsidP="00CF74E6">
      <w:p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Technique used:</w:t>
      </w:r>
      <w:r w:rsidRPr="00CF74E6">
        <w:rPr>
          <w:rFonts w:ascii="Georgia" w:hAnsi="Georgia" w:cs="Times New Roman"/>
        </w:rPr>
        <w:t xml:space="preserve"> 1:1 stakeholder interview</w:t>
      </w:r>
      <w:r>
        <w:rPr>
          <w:rFonts w:ascii="Georgia" w:hAnsi="Georgia" w:cs="Times New Roman"/>
        </w:rPr>
        <w:t>.</w:t>
      </w:r>
      <w:r w:rsidRPr="00CF74E6">
        <w:rPr>
          <w:rFonts w:ascii="Georgia" w:hAnsi="Georgia" w:cs="Times New Roman"/>
        </w:rPr>
        <w:t xml:space="preserve"> </w:t>
      </w:r>
    </w:p>
    <w:p w14:paraId="74C292DE" w14:textId="5A24284A" w:rsidR="00CF74E6" w:rsidRPr="00CF74E6" w:rsidRDefault="00CF74E6" w:rsidP="00CF74E6">
      <w:p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t xml:space="preserve"> </w:t>
      </w:r>
      <w:r w:rsidRPr="00CF74E6">
        <w:rPr>
          <w:rFonts w:ascii="Georgia" w:hAnsi="Georgia" w:cs="Times New Roman"/>
          <w:b/>
          <w:bCs/>
        </w:rPr>
        <w:t>Stakeholders interviewed:</w:t>
      </w:r>
    </w:p>
    <w:p w14:paraId="67895418" w14:textId="77777777" w:rsidR="00CF74E6" w:rsidRPr="00CF74E6" w:rsidRDefault="00CF74E6" w:rsidP="00CF74E6">
      <w:pPr>
        <w:numPr>
          <w:ilvl w:val="0"/>
          <w:numId w:val="4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t>Hospital Operations Manager (process owner) — high-level process walkthrough</w:t>
      </w:r>
    </w:p>
    <w:p w14:paraId="1A6C09E4" w14:textId="77777777" w:rsidR="00CF74E6" w:rsidRPr="00CF74E6" w:rsidRDefault="00CF74E6" w:rsidP="00CF74E6">
      <w:pPr>
        <w:numPr>
          <w:ilvl w:val="0"/>
          <w:numId w:val="4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t>Front-desk Receptionist (frontline user) — validation against actual day-to-day workflow</w:t>
      </w:r>
    </w:p>
    <w:p w14:paraId="3DC43C41" w14:textId="6183888A" w:rsidR="00CF74E6" w:rsidRPr="00CF74E6" w:rsidRDefault="00CF74E6" w:rsidP="00CF74E6">
      <w:pPr>
        <w:numPr>
          <w:ilvl w:val="0"/>
          <w:numId w:val="4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t xml:space="preserve">Compliance Officer (risk owner) — access control and regulatory exposure </w:t>
      </w:r>
    </w:p>
    <w:p w14:paraId="2C486DF2" w14:textId="77777777" w:rsidR="00CF74E6" w:rsidRPr="00CF74E6" w:rsidRDefault="00000000" w:rsidP="00CF74E6">
      <w:pPr>
        <w:rPr>
          <w:rFonts w:ascii="Georgia" w:hAnsi="Georgia" w:cs="Times New Roman"/>
        </w:rPr>
      </w:pPr>
      <w:r>
        <w:rPr>
          <w:rFonts w:ascii="Georgia" w:hAnsi="Georgia" w:cs="Times New Roman"/>
        </w:rPr>
        <w:pict w14:anchorId="35DD6685">
          <v:rect id="_x0000_i1027" style="width:0;height:1.5pt" o:hralign="center" o:hrstd="t" o:hr="t" fillcolor="#a0a0a0" stroked="f"/>
        </w:pict>
      </w:r>
    </w:p>
    <w:p w14:paraId="71AE98B4" w14:textId="77777777" w:rsidR="00CF74E6" w:rsidRPr="00CF74E6" w:rsidRDefault="00CF74E6" w:rsidP="00CF74E6">
      <w:pPr>
        <w:rPr>
          <w:rFonts w:ascii="Georgia" w:hAnsi="Georgia" w:cs="Times New Roman"/>
          <w:b/>
          <w:bCs/>
        </w:rPr>
      </w:pPr>
      <w:r w:rsidRPr="00CF74E6">
        <w:rPr>
          <w:rFonts w:ascii="Georgia" w:hAnsi="Georgia" w:cs="Times New Roman"/>
          <w:b/>
          <w:bCs/>
        </w:rPr>
        <w:t>3. Stakeholder Map (Power/Interest Grid)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851"/>
        <w:gridCol w:w="1046"/>
        <w:gridCol w:w="1412"/>
        <w:gridCol w:w="4087"/>
      </w:tblGrid>
      <w:tr w:rsidR="00CF74E6" w:rsidRPr="00CF74E6" w14:paraId="33C48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52FA5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7A1A953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0FE9D3EF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18743831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Quadrant</w:t>
            </w:r>
          </w:p>
        </w:tc>
        <w:tc>
          <w:tcPr>
            <w:tcW w:w="0" w:type="auto"/>
            <w:vAlign w:val="center"/>
            <w:hideMark/>
          </w:tcPr>
          <w:p w14:paraId="3D9C6467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Why they matter</w:t>
            </w:r>
          </w:p>
        </w:tc>
      </w:tr>
      <w:tr w:rsidR="00CF74E6" w:rsidRPr="00CF74E6" w14:paraId="12D53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1EFC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Hospital Operations Manager</w:t>
            </w:r>
          </w:p>
        </w:tc>
        <w:tc>
          <w:tcPr>
            <w:tcW w:w="0" w:type="auto"/>
            <w:vAlign w:val="center"/>
            <w:hideMark/>
          </w:tcPr>
          <w:p w14:paraId="10C85708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BF8B32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4BED54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Manage closely</w:t>
            </w:r>
          </w:p>
        </w:tc>
        <w:tc>
          <w:tcPr>
            <w:tcW w:w="0" w:type="auto"/>
            <w:vAlign w:val="center"/>
            <w:hideMark/>
          </w:tcPr>
          <w:p w14:paraId="1EDCAC93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Process owner, project sponsor, primary decision-maker</w:t>
            </w:r>
          </w:p>
        </w:tc>
      </w:tr>
      <w:tr w:rsidR="00CF74E6" w:rsidRPr="00CF74E6" w14:paraId="7AC6C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2DCCF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Chief Medical Officer</w:t>
            </w:r>
          </w:p>
        </w:tc>
        <w:tc>
          <w:tcPr>
            <w:tcW w:w="0" w:type="auto"/>
            <w:vAlign w:val="center"/>
            <w:hideMark/>
          </w:tcPr>
          <w:p w14:paraId="322DAB92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D1BC6A0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9F9FA5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Manage closely</w:t>
            </w:r>
          </w:p>
        </w:tc>
        <w:tc>
          <w:tcPr>
            <w:tcW w:w="0" w:type="auto"/>
            <w:vAlign w:val="center"/>
            <w:hideMark/>
          </w:tcPr>
          <w:p w14:paraId="7FBC6DA1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Owns clinical impact of scheduling changes</w:t>
            </w:r>
          </w:p>
        </w:tc>
      </w:tr>
      <w:tr w:rsidR="00CF74E6" w:rsidRPr="00CF74E6" w14:paraId="1BDF2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80A2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Hospital IT Director</w:t>
            </w:r>
          </w:p>
        </w:tc>
        <w:tc>
          <w:tcPr>
            <w:tcW w:w="0" w:type="auto"/>
            <w:vAlign w:val="center"/>
            <w:hideMark/>
          </w:tcPr>
          <w:p w14:paraId="4D6D9B4C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EB814A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5CB9CB7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Keep satisfied</w:t>
            </w:r>
          </w:p>
        </w:tc>
        <w:tc>
          <w:tcPr>
            <w:tcW w:w="0" w:type="auto"/>
            <w:vAlign w:val="center"/>
            <w:hideMark/>
          </w:tcPr>
          <w:p w14:paraId="4F481875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Owns MediSlot infrastructure and any integration work</w:t>
            </w:r>
          </w:p>
        </w:tc>
      </w:tr>
      <w:tr w:rsidR="00CF74E6" w:rsidRPr="00CF74E6" w14:paraId="27300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AFD1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204BC7AF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38477D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1B41C2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Keep satisfied</w:t>
            </w:r>
          </w:p>
        </w:tc>
        <w:tc>
          <w:tcPr>
            <w:tcW w:w="0" w:type="auto"/>
            <w:vAlign w:val="center"/>
            <w:hideMark/>
          </w:tcPr>
          <w:p w14:paraId="18B65D8F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 xml:space="preserve">Interviewed (see §7) — confirmed no documented access policy exists; </w:t>
            </w:r>
            <w:r w:rsidRPr="00CF74E6">
              <w:rPr>
                <w:rFonts w:ascii="Georgia" w:hAnsi="Georgia" w:cs="Times New Roman"/>
              </w:rPr>
              <w:lastRenderedPageBreak/>
              <w:t>ownership of access control currently unclear</w:t>
            </w:r>
          </w:p>
        </w:tc>
      </w:tr>
      <w:tr w:rsidR="00CF74E6" w:rsidRPr="00CF74E6" w14:paraId="1B06F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9A52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lastRenderedPageBreak/>
              <w:t>Front-desk receptionists (3)</w:t>
            </w:r>
          </w:p>
        </w:tc>
        <w:tc>
          <w:tcPr>
            <w:tcW w:w="0" w:type="auto"/>
            <w:vAlign w:val="center"/>
            <w:hideMark/>
          </w:tcPr>
          <w:p w14:paraId="60B13BC4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A4EB156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F5EFA3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Keep informed</w:t>
            </w:r>
          </w:p>
        </w:tc>
        <w:tc>
          <w:tcPr>
            <w:tcW w:w="0" w:type="auto"/>
            <w:vAlign w:val="center"/>
            <w:hideMark/>
          </w:tcPr>
          <w:p w14:paraId="00F6E6F5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Primary day-to-day users, most affected by any process change</w:t>
            </w:r>
          </w:p>
        </w:tc>
      </w:tr>
      <w:tr w:rsidR="00CF74E6" w:rsidRPr="00CF74E6" w14:paraId="37944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3E6F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Billing team (2)</w:t>
            </w:r>
          </w:p>
        </w:tc>
        <w:tc>
          <w:tcPr>
            <w:tcW w:w="0" w:type="auto"/>
            <w:vAlign w:val="center"/>
            <w:hideMark/>
          </w:tcPr>
          <w:p w14:paraId="3F980F17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787B0A9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910BED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Keep informed</w:t>
            </w:r>
          </w:p>
        </w:tc>
        <w:tc>
          <w:tcPr>
            <w:tcW w:w="0" w:type="auto"/>
            <w:vAlign w:val="center"/>
            <w:hideMark/>
          </w:tcPr>
          <w:p w14:paraId="46835658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Directly impacted by duplicate-profile cleanup workload</w:t>
            </w:r>
          </w:p>
        </w:tc>
      </w:tr>
      <w:tr w:rsidR="00CF74E6" w:rsidRPr="00CF74E6" w14:paraId="47016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4EEF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Nursing supervisors</w:t>
            </w:r>
          </w:p>
        </w:tc>
        <w:tc>
          <w:tcPr>
            <w:tcW w:w="0" w:type="auto"/>
            <w:vAlign w:val="center"/>
            <w:hideMark/>
          </w:tcPr>
          <w:p w14:paraId="0EEDFA73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AADB62A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323F6D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Keep informed</w:t>
            </w:r>
          </w:p>
        </w:tc>
        <w:tc>
          <w:tcPr>
            <w:tcW w:w="0" w:type="auto"/>
            <w:vAlign w:val="center"/>
            <w:hideMark/>
          </w:tcPr>
          <w:p w14:paraId="03B80E18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Consumers of the daily schedule, read-only access</w:t>
            </w:r>
          </w:p>
        </w:tc>
      </w:tr>
      <w:tr w:rsidR="00CF74E6" w:rsidRPr="00CF74E6" w14:paraId="1C2D1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B928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General patients</w:t>
            </w:r>
          </w:p>
        </w:tc>
        <w:tc>
          <w:tcPr>
            <w:tcW w:w="0" w:type="auto"/>
            <w:vAlign w:val="center"/>
            <w:hideMark/>
          </w:tcPr>
          <w:p w14:paraId="6A32EC06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E95A0BC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D441E1F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09444C3A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End users of any future booking channel, but not decision-makers</w:t>
            </w:r>
          </w:p>
        </w:tc>
      </w:tr>
      <w:tr w:rsidR="00CF74E6" w:rsidRPr="00CF74E6" w14:paraId="166B3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CC97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MediSlot vendor support</w:t>
            </w:r>
          </w:p>
        </w:tc>
        <w:tc>
          <w:tcPr>
            <w:tcW w:w="0" w:type="auto"/>
            <w:vAlign w:val="center"/>
            <w:hideMark/>
          </w:tcPr>
          <w:p w14:paraId="38F581CA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D81006B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8F9E124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453ED481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External technical dependency, engaged only when issues arise</w:t>
            </w:r>
          </w:p>
        </w:tc>
      </w:tr>
    </w:tbl>
    <w:p w14:paraId="167399F9" w14:textId="77777777" w:rsidR="00CF74E6" w:rsidRDefault="00CF74E6" w:rsidP="00CF74E6">
      <w:pPr>
        <w:rPr>
          <w:rFonts w:ascii="Georgia" w:hAnsi="Georgia" w:cs="Times New Roman"/>
          <w:b/>
          <w:bCs/>
        </w:rPr>
      </w:pPr>
    </w:p>
    <w:p w14:paraId="2AEC44E6" w14:textId="0E19FFB6" w:rsidR="00CF74E6" w:rsidRPr="00CF74E6" w:rsidRDefault="00CF74E6" w:rsidP="00CF74E6">
      <w:p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RACI for a scheduling process change (example, to refine per requirement):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1410"/>
        <w:gridCol w:w="1263"/>
        <w:gridCol w:w="1736"/>
        <w:gridCol w:w="881"/>
        <w:gridCol w:w="1542"/>
      </w:tblGrid>
      <w:tr w:rsidR="00CF74E6" w:rsidRPr="00CF74E6" w14:paraId="4C2DB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BF489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C810276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Ops Manager</w:t>
            </w:r>
          </w:p>
        </w:tc>
        <w:tc>
          <w:tcPr>
            <w:tcW w:w="0" w:type="auto"/>
            <w:vAlign w:val="center"/>
            <w:hideMark/>
          </w:tcPr>
          <w:p w14:paraId="5C4848C6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IT Director</w:t>
            </w:r>
          </w:p>
        </w:tc>
        <w:tc>
          <w:tcPr>
            <w:tcW w:w="0" w:type="auto"/>
            <w:vAlign w:val="center"/>
            <w:hideMark/>
          </w:tcPr>
          <w:p w14:paraId="5C1CC0F3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Receptionists</w:t>
            </w:r>
          </w:p>
        </w:tc>
        <w:tc>
          <w:tcPr>
            <w:tcW w:w="0" w:type="auto"/>
            <w:vAlign w:val="center"/>
            <w:hideMark/>
          </w:tcPr>
          <w:p w14:paraId="56230F21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1A085190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Compliance</w:t>
            </w:r>
          </w:p>
        </w:tc>
      </w:tr>
      <w:tr w:rsidR="00CF74E6" w:rsidRPr="00CF74E6" w14:paraId="10A99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CDFF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Approve new requirements</w:t>
            </w:r>
          </w:p>
        </w:tc>
        <w:tc>
          <w:tcPr>
            <w:tcW w:w="0" w:type="auto"/>
            <w:vAlign w:val="center"/>
            <w:hideMark/>
          </w:tcPr>
          <w:p w14:paraId="3AAE686F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FE93806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11725E1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0151190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34F9F93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C</w:t>
            </w:r>
          </w:p>
        </w:tc>
      </w:tr>
      <w:tr w:rsidR="00CF74E6" w:rsidRPr="00CF74E6" w14:paraId="2B94D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910B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Define booking rules</w:t>
            </w:r>
          </w:p>
        </w:tc>
        <w:tc>
          <w:tcPr>
            <w:tcW w:w="0" w:type="auto"/>
            <w:vAlign w:val="center"/>
            <w:hideMark/>
          </w:tcPr>
          <w:p w14:paraId="7FAD3752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3304D4F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F12A7BD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9B9E7E8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C029EDA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I</w:t>
            </w:r>
          </w:p>
        </w:tc>
      </w:tr>
      <w:tr w:rsidR="00CF74E6" w:rsidRPr="00CF74E6" w14:paraId="35587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30D82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Test new duplicate-detection logic</w:t>
            </w:r>
          </w:p>
        </w:tc>
        <w:tc>
          <w:tcPr>
            <w:tcW w:w="0" w:type="auto"/>
            <w:vAlign w:val="center"/>
            <w:hideMark/>
          </w:tcPr>
          <w:p w14:paraId="1259FC03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125B304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E517592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6184910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CB7E1A5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I</w:t>
            </w:r>
          </w:p>
        </w:tc>
      </w:tr>
      <w:tr w:rsidR="00CF74E6" w:rsidRPr="00CF74E6" w14:paraId="521D7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52C2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Sign off on access-control changes</w:t>
            </w:r>
          </w:p>
        </w:tc>
        <w:tc>
          <w:tcPr>
            <w:tcW w:w="0" w:type="auto"/>
            <w:vAlign w:val="center"/>
            <w:hideMark/>
          </w:tcPr>
          <w:p w14:paraId="3D6BA934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64709BA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E4D1C9B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F4F3FB2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E4B8441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A</w:t>
            </w:r>
          </w:p>
        </w:tc>
      </w:tr>
    </w:tbl>
    <w:p w14:paraId="505F4B20" w14:textId="77777777" w:rsidR="00CF74E6" w:rsidRPr="00CF74E6" w:rsidRDefault="00CF74E6" w:rsidP="00CF74E6">
      <w:pPr>
        <w:rPr>
          <w:rFonts w:ascii="Georgia" w:hAnsi="Georgia" w:cs="Times New Roman"/>
        </w:rPr>
      </w:pPr>
      <w:r w:rsidRPr="00CF74E6">
        <w:rPr>
          <w:rFonts w:ascii="Georgia" w:hAnsi="Georgia" w:cs="Times New Roman"/>
          <w:i/>
          <w:iCs/>
        </w:rPr>
        <w:t>(R = Responsible, A = Accountable, C = Consulted, I = Informed)</w:t>
      </w:r>
    </w:p>
    <w:p w14:paraId="72D1EB81" w14:textId="77777777" w:rsidR="00CF74E6" w:rsidRPr="00CF74E6" w:rsidRDefault="00000000" w:rsidP="00CF74E6">
      <w:pPr>
        <w:rPr>
          <w:rFonts w:ascii="Georgia" w:hAnsi="Georgia" w:cs="Times New Roman"/>
        </w:rPr>
      </w:pPr>
      <w:r>
        <w:rPr>
          <w:rFonts w:ascii="Georgia" w:hAnsi="Georgia" w:cs="Times New Roman"/>
        </w:rPr>
        <w:pict w14:anchorId="09B2CED1">
          <v:rect id="_x0000_i1028" style="width:0;height:1.5pt" o:hralign="center" o:hrstd="t" o:hr="t" fillcolor="#a0a0a0" stroked="f"/>
        </w:pict>
      </w:r>
    </w:p>
    <w:p w14:paraId="7A44AEBE" w14:textId="77777777" w:rsidR="00CF74E6" w:rsidRPr="00CF74E6" w:rsidRDefault="00CF74E6" w:rsidP="00CF74E6">
      <w:pPr>
        <w:rPr>
          <w:rFonts w:ascii="Georgia" w:hAnsi="Georgia" w:cs="Times New Roman"/>
          <w:b/>
          <w:bCs/>
        </w:rPr>
      </w:pPr>
      <w:r w:rsidRPr="00CF74E6">
        <w:rPr>
          <w:rFonts w:ascii="Georgia" w:hAnsi="Georgia" w:cs="Times New Roman"/>
          <w:b/>
          <w:bCs/>
        </w:rPr>
        <w:t>4. As-Is Process — Appointment Booking (Narrative)</w:t>
      </w:r>
    </w:p>
    <w:p w14:paraId="37F0AB08" w14:textId="77777777" w:rsidR="00CF74E6" w:rsidRPr="00CF74E6" w:rsidRDefault="00CF74E6" w:rsidP="00CF74E6">
      <w:pPr>
        <w:numPr>
          <w:ilvl w:val="0"/>
          <w:numId w:val="5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t>Patient initiates contact — primarily by phone (~70% of bookings), with some walk-ins and email bookings from existing patients with a case manager.</w:t>
      </w:r>
    </w:p>
    <w:p w14:paraId="26DE1D10" w14:textId="77777777" w:rsidR="00CF74E6" w:rsidRPr="00CF74E6" w:rsidRDefault="00CF74E6" w:rsidP="00CF74E6">
      <w:pPr>
        <w:numPr>
          <w:ilvl w:val="0"/>
          <w:numId w:val="5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lastRenderedPageBreak/>
        <w:t>Receptionist opens MediSlot and manually checks doctor availability.</w:t>
      </w:r>
    </w:p>
    <w:p w14:paraId="320DA968" w14:textId="77777777" w:rsidR="00CF74E6" w:rsidRPr="00CF74E6" w:rsidRDefault="00CF74E6" w:rsidP="00CF74E6">
      <w:pPr>
        <w:numPr>
          <w:ilvl w:val="0"/>
          <w:numId w:val="5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t xml:space="preserve">Receptionist searches for the patient by phone number. </w:t>
      </w:r>
      <w:r w:rsidRPr="00CF74E6">
        <w:rPr>
          <w:rFonts w:ascii="Georgia" w:hAnsi="Georgia" w:cs="Times New Roman"/>
          <w:b/>
          <w:bCs/>
        </w:rPr>
        <w:t>MediSlot only supports exact-match search</w:t>
      </w:r>
      <w:r w:rsidRPr="00CF74E6">
        <w:rPr>
          <w:rFonts w:ascii="Georgia" w:hAnsi="Georgia" w:cs="Times New Roman"/>
        </w:rPr>
        <w:t xml:space="preserve"> — no fuzzy matching on name or partial number.</w:t>
      </w:r>
    </w:p>
    <w:p w14:paraId="5128D645" w14:textId="6BE6A96A" w:rsidR="00CF74E6" w:rsidRPr="00CF74E6" w:rsidRDefault="00CF74E6" w:rsidP="00CF74E6">
      <w:pPr>
        <w:numPr>
          <w:ilvl w:val="0"/>
          <w:numId w:val="5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Branch A (no match found):</w:t>
      </w:r>
      <w:r w:rsidRPr="00CF74E6">
        <w:rPr>
          <w:rFonts w:ascii="Georgia" w:hAnsi="Georgia" w:cs="Times New Roman"/>
        </w:rPr>
        <w:t xml:space="preserve"> Receptionist creates a new patient profile. If the patient is already in the system (different number, typo, or simply not recognized), this creates a </w:t>
      </w:r>
      <w:r w:rsidRPr="00CF74E6">
        <w:rPr>
          <w:rFonts w:ascii="Georgia" w:hAnsi="Georgia" w:cs="Times New Roman"/>
          <w:b/>
          <w:bCs/>
        </w:rPr>
        <w:t>duplicate profile</w:t>
      </w:r>
      <w:r w:rsidRPr="00CF74E6">
        <w:rPr>
          <w:rFonts w:ascii="Georgia" w:hAnsi="Georgia" w:cs="Times New Roman"/>
        </w:rPr>
        <w:t>.</w:t>
      </w:r>
    </w:p>
    <w:p w14:paraId="26B0E697" w14:textId="77777777" w:rsidR="00CF74E6" w:rsidRPr="00CF74E6" w:rsidRDefault="00CF74E6" w:rsidP="00CF74E6">
      <w:pPr>
        <w:numPr>
          <w:ilvl w:val="0"/>
          <w:numId w:val="5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Branch B (match found):</w:t>
      </w:r>
      <w:r w:rsidRPr="00CF74E6">
        <w:rPr>
          <w:rFonts w:ascii="Georgia" w:hAnsi="Georgia" w:cs="Times New Roman"/>
        </w:rPr>
        <w:t xml:space="preserve"> Receptionist proceeds with the existing profile.</w:t>
      </w:r>
    </w:p>
    <w:p w14:paraId="6B8AFA4E" w14:textId="77777777" w:rsidR="00CF74E6" w:rsidRPr="00CF74E6" w:rsidRDefault="00CF74E6" w:rsidP="00CF74E6">
      <w:pPr>
        <w:numPr>
          <w:ilvl w:val="0"/>
          <w:numId w:val="5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t xml:space="preserve">Slot is booked directly in MediSlot's live calendar. In theory, booking one slot locks it instantly — in practice, </w:t>
      </w:r>
      <w:r w:rsidRPr="00CF74E6">
        <w:rPr>
          <w:rFonts w:ascii="Georgia" w:hAnsi="Georgia" w:cs="Times New Roman"/>
          <w:b/>
          <w:bCs/>
        </w:rPr>
        <w:t>double-bookings occur ~3–4 times/month</w:t>
      </w:r>
      <w:r w:rsidRPr="00CF74E6">
        <w:rPr>
          <w:rFonts w:ascii="Georgia" w:hAnsi="Georgia" w:cs="Times New Roman"/>
        </w:rPr>
        <w:t>, likely due to a calendar refresh delay when two receptionists book simultaneously.</w:t>
      </w:r>
    </w:p>
    <w:p w14:paraId="4DB17F2A" w14:textId="77777777" w:rsidR="00CF74E6" w:rsidRPr="00CF74E6" w:rsidRDefault="00CF74E6" w:rsidP="00CF74E6">
      <w:pPr>
        <w:numPr>
          <w:ilvl w:val="0"/>
          <w:numId w:val="5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t xml:space="preserve">A manual reminder call is placed the day before the appointment, made by whichever receptionist has downtime. </w:t>
      </w:r>
      <w:r w:rsidRPr="00CF74E6">
        <w:rPr>
          <w:rFonts w:ascii="Georgia" w:hAnsi="Georgia" w:cs="Times New Roman"/>
          <w:b/>
          <w:bCs/>
        </w:rPr>
        <w:t>No SMS/text reminder exists today</w:t>
      </w:r>
      <w:r w:rsidRPr="00CF74E6">
        <w:rPr>
          <w:rFonts w:ascii="Georgia" w:hAnsi="Georgia" w:cs="Times New Roman"/>
        </w:rPr>
        <w:t>, despite phone numbers already being captured at booking.</w:t>
      </w:r>
    </w:p>
    <w:p w14:paraId="2D685FC7" w14:textId="77777777" w:rsidR="00CF74E6" w:rsidRPr="00CF74E6" w:rsidRDefault="00000000" w:rsidP="00CF74E6">
      <w:pPr>
        <w:rPr>
          <w:rFonts w:ascii="Georgia" w:hAnsi="Georgia" w:cs="Times New Roman"/>
        </w:rPr>
      </w:pPr>
      <w:r>
        <w:rPr>
          <w:rFonts w:ascii="Georgia" w:hAnsi="Georgia" w:cs="Times New Roman"/>
        </w:rPr>
        <w:pict w14:anchorId="2BB4DAE1">
          <v:rect id="_x0000_i1029" style="width:0;height:1.5pt" o:hralign="center" o:hrstd="t" o:hr="t" fillcolor="#a0a0a0" stroked="f"/>
        </w:pict>
      </w:r>
    </w:p>
    <w:p w14:paraId="182F0FE4" w14:textId="71F42E42" w:rsidR="00CF74E6" w:rsidRPr="00CF74E6" w:rsidRDefault="00CF74E6" w:rsidP="00CF74E6">
      <w:pPr>
        <w:rPr>
          <w:rFonts w:ascii="Georgia" w:hAnsi="Georgia" w:cs="Times New Roman"/>
          <w:b/>
          <w:bCs/>
        </w:rPr>
      </w:pPr>
      <w:r w:rsidRPr="00CF74E6">
        <w:rPr>
          <w:rFonts w:ascii="Georgia" w:hAnsi="Georgia" w:cs="Times New Roman"/>
          <w:b/>
          <w:bCs/>
        </w:rPr>
        <w:t>5. Early Findings (Gap Analysis)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"/>
        <w:gridCol w:w="1742"/>
        <w:gridCol w:w="4385"/>
        <w:gridCol w:w="2989"/>
      </w:tblGrid>
      <w:tr w:rsidR="00CF74E6" w:rsidRPr="00CF74E6" w14:paraId="24309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152F3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C582C29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3DA312B6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Root cause (initial hypothesis)</w:t>
            </w:r>
          </w:p>
        </w:tc>
        <w:tc>
          <w:tcPr>
            <w:tcW w:w="0" w:type="auto"/>
            <w:vAlign w:val="center"/>
            <w:hideMark/>
          </w:tcPr>
          <w:p w14:paraId="3411A696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Impact</w:t>
            </w:r>
          </w:p>
        </w:tc>
      </w:tr>
      <w:tr w:rsidR="00CF74E6" w:rsidRPr="00CF74E6" w14:paraId="6F8D5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4227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D1DC43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Duplicate patient profiles</w:t>
            </w:r>
          </w:p>
        </w:tc>
        <w:tc>
          <w:tcPr>
            <w:tcW w:w="0" w:type="auto"/>
            <w:vAlign w:val="center"/>
            <w:hideMark/>
          </w:tcPr>
          <w:p w14:paraId="44FBC730" w14:textId="5D132350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Exact-match-only search; no enforced de</w:t>
            </w:r>
            <w:r>
              <w:rPr>
                <w:rFonts w:ascii="Georgia" w:hAnsi="Georgia" w:cs="Times New Roman"/>
              </w:rPr>
              <w:t>-</w:t>
            </w:r>
            <w:r w:rsidRPr="00CF74E6">
              <w:rPr>
                <w:rFonts w:ascii="Georgia" w:hAnsi="Georgia" w:cs="Times New Roman"/>
              </w:rPr>
              <w:t>dup</w:t>
            </w:r>
            <w:r>
              <w:rPr>
                <w:rFonts w:ascii="Georgia" w:hAnsi="Georgia" w:cs="Times New Roman"/>
              </w:rPr>
              <w:t>licate</w:t>
            </w:r>
            <w:r w:rsidRPr="00CF74E6">
              <w:rPr>
                <w:rFonts w:ascii="Georgia" w:hAnsi="Georgia" w:cs="Times New Roman"/>
              </w:rPr>
              <w:t xml:space="preserve"> rule</w:t>
            </w:r>
          </w:p>
        </w:tc>
        <w:tc>
          <w:tcPr>
            <w:tcW w:w="0" w:type="auto"/>
            <w:vAlign w:val="center"/>
            <w:hideMark/>
          </w:tcPr>
          <w:p w14:paraId="0A1555E8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Billing rework (1 day–2 weeks per case); insurance claim errors</w:t>
            </w:r>
          </w:p>
        </w:tc>
      </w:tr>
      <w:tr w:rsidR="00CF74E6" w:rsidRPr="00CF74E6" w14:paraId="7D7D6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A42B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06D1FA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Double-bookings</w:t>
            </w:r>
          </w:p>
        </w:tc>
        <w:tc>
          <w:tcPr>
            <w:tcW w:w="0" w:type="auto"/>
            <w:vAlign w:val="center"/>
            <w:hideMark/>
          </w:tcPr>
          <w:p w14:paraId="64B21AD1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Likely a calendar refresh/concurrency issue in MediSlot</w:t>
            </w:r>
          </w:p>
        </w:tc>
        <w:tc>
          <w:tcPr>
            <w:tcW w:w="0" w:type="auto"/>
            <w:vAlign w:val="center"/>
            <w:hideMark/>
          </w:tcPr>
          <w:p w14:paraId="1FBBAA35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Patient experience, staff time to resolve on the spot</w:t>
            </w:r>
          </w:p>
        </w:tc>
      </w:tr>
      <w:tr w:rsidR="00CF74E6" w:rsidRPr="00CF74E6" w14:paraId="2EE99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C99D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207229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Inconsistent reminders</w:t>
            </w:r>
          </w:p>
        </w:tc>
        <w:tc>
          <w:tcPr>
            <w:tcW w:w="0" w:type="auto"/>
            <w:vAlign w:val="center"/>
            <w:hideMark/>
          </w:tcPr>
          <w:p w14:paraId="4BC87ED6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No automated reminder system; manual, ad hoc process</w:t>
            </w:r>
          </w:p>
        </w:tc>
        <w:tc>
          <w:tcPr>
            <w:tcW w:w="0" w:type="auto"/>
            <w:vAlign w:val="center"/>
            <w:hideMark/>
          </w:tcPr>
          <w:p w14:paraId="65B6BFD1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Likely contributes to no-show rate (not yet quantified)</w:t>
            </w:r>
          </w:p>
        </w:tc>
      </w:tr>
      <w:tr w:rsidR="00CF74E6" w:rsidRPr="00CF74E6" w14:paraId="62C30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9316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EDA209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Overly broad data access</w:t>
            </w:r>
          </w:p>
        </w:tc>
        <w:tc>
          <w:tcPr>
            <w:tcW w:w="0" w:type="auto"/>
            <w:vAlign w:val="center"/>
            <w:hideMark/>
          </w:tcPr>
          <w:p w14:paraId="0C6E1474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No role-based access control; all "full access" users can see clinical notes, not just scheduling data</w:t>
            </w:r>
          </w:p>
        </w:tc>
        <w:tc>
          <w:tcPr>
            <w:tcW w:w="0" w:type="auto"/>
            <w:vAlign w:val="center"/>
            <w:hideMark/>
          </w:tcPr>
          <w:p w14:paraId="7613702B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Compliance risk — flagged directly by the Ops Manager, unprompted</w:t>
            </w:r>
          </w:p>
        </w:tc>
      </w:tr>
    </w:tbl>
    <w:p w14:paraId="68889896" w14:textId="77777777" w:rsidR="00CF74E6" w:rsidRPr="00CF74E6" w:rsidRDefault="00000000" w:rsidP="00CF74E6">
      <w:pPr>
        <w:rPr>
          <w:rFonts w:ascii="Georgia" w:hAnsi="Georgia" w:cs="Times New Roman"/>
        </w:rPr>
      </w:pPr>
      <w:r>
        <w:rPr>
          <w:rFonts w:ascii="Georgia" w:hAnsi="Georgia" w:cs="Times New Roman"/>
        </w:rPr>
        <w:pict w14:anchorId="543DB0FF">
          <v:rect id="_x0000_i1030" style="width:0;height:1.5pt" o:hralign="center" o:hrstd="t" o:hr="t" fillcolor="#a0a0a0" stroked="f"/>
        </w:pict>
      </w:r>
    </w:p>
    <w:p w14:paraId="759A1FCB" w14:textId="77777777" w:rsidR="00CF74E6" w:rsidRDefault="00CF74E6" w:rsidP="00CF74E6">
      <w:pPr>
        <w:rPr>
          <w:rFonts w:ascii="Georgia" w:hAnsi="Georgia" w:cs="Times New Roman"/>
          <w:b/>
          <w:bCs/>
        </w:rPr>
      </w:pPr>
    </w:p>
    <w:p w14:paraId="29ECC6FA" w14:textId="77777777" w:rsidR="00CF74E6" w:rsidRDefault="00CF74E6" w:rsidP="00CF74E6">
      <w:pPr>
        <w:rPr>
          <w:rFonts w:ascii="Georgia" w:hAnsi="Georgia" w:cs="Times New Roman"/>
          <w:b/>
          <w:bCs/>
        </w:rPr>
      </w:pPr>
    </w:p>
    <w:p w14:paraId="5B52AECC" w14:textId="34C2A2D0" w:rsidR="00CF74E6" w:rsidRPr="00CF74E6" w:rsidRDefault="00CF74E6" w:rsidP="00CF74E6">
      <w:pPr>
        <w:rPr>
          <w:rFonts w:ascii="Georgia" w:hAnsi="Georgia" w:cs="Times New Roman"/>
          <w:b/>
          <w:bCs/>
        </w:rPr>
      </w:pPr>
      <w:r w:rsidRPr="00CF74E6">
        <w:rPr>
          <w:rFonts w:ascii="Georgia" w:hAnsi="Georgia" w:cs="Times New Roman"/>
          <w:b/>
          <w:bCs/>
        </w:rPr>
        <w:lastRenderedPageBreak/>
        <w:t>6. Assumptions &amp; Open Questions</w:t>
      </w:r>
    </w:p>
    <w:p w14:paraId="0E08AF10" w14:textId="77777777" w:rsidR="00CF74E6" w:rsidRPr="00CF74E6" w:rsidRDefault="00CF74E6" w:rsidP="00CF74E6">
      <w:pPr>
        <w:numPr>
          <w:ilvl w:val="0"/>
          <w:numId w:val="6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Assumption:</w:t>
      </w:r>
      <w:r w:rsidRPr="00CF74E6">
        <w:rPr>
          <w:rFonts w:ascii="Georgia" w:hAnsi="Georgia" w:cs="Times New Roman"/>
        </w:rPr>
        <w:t xml:space="preserve"> The "3–4 times/month" double-booking frequency is the Ops Manager's estimate, not a system log — will need to validate against actual MediSlot audit logs if available.</w:t>
      </w:r>
    </w:p>
    <w:p w14:paraId="7E30C250" w14:textId="77777777" w:rsidR="00CF74E6" w:rsidRPr="00CF74E6" w:rsidRDefault="00CF74E6" w:rsidP="00CF74E6">
      <w:pPr>
        <w:numPr>
          <w:ilvl w:val="0"/>
          <w:numId w:val="6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Open question:</w:t>
      </w:r>
      <w:r w:rsidRPr="00CF74E6">
        <w:rPr>
          <w:rFonts w:ascii="Georgia" w:hAnsi="Georgia" w:cs="Times New Roman"/>
        </w:rPr>
        <w:t xml:space="preserve"> What is the current no-show rate, and is there any data connecting it to the inconsistent reminder process?</w:t>
      </w:r>
    </w:p>
    <w:p w14:paraId="2F9B7E89" w14:textId="77777777" w:rsidR="00CF74E6" w:rsidRPr="00CF74E6" w:rsidRDefault="00CF74E6" w:rsidP="00CF74E6">
      <w:pPr>
        <w:numPr>
          <w:ilvl w:val="0"/>
          <w:numId w:val="6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Open question:</w:t>
      </w:r>
      <w:r w:rsidRPr="00CF74E6">
        <w:rPr>
          <w:rFonts w:ascii="Georgia" w:hAnsi="Georgia" w:cs="Times New Roman"/>
        </w:rPr>
        <w:t xml:space="preserve"> Has Compliance ever formally reviewed MediSlot's access controls? Need to schedule that interview next.</w:t>
      </w:r>
    </w:p>
    <w:p w14:paraId="7B5210D4" w14:textId="77777777" w:rsidR="00CF74E6" w:rsidRPr="00CF74E6" w:rsidRDefault="00CF74E6" w:rsidP="00CF74E6">
      <w:pPr>
        <w:numPr>
          <w:ilvl w:val="0"/>
          <w:numId w:val="6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Open question:</w:t>
      </w:r>
      <w:r w:rsidRPr="00CF74E6">
        <w:rPr>
          <w:rFonts w:ascii="Georgia" w:hAnsi="Georgia" w:cs="Times New Roman"/>
        </w:rPr>
        <w:t xml:space="preserve"> What is billing's actual time cost (hours/week) spent resolving duplicate profiles? Needed to build a business case in the BRD.</w:t>
      </w:r>
    </w:p>
    <w:p w14:paraId="165C84A9" w14:textId="77777777" w:rsidR="00CF74E6" w:rsidRPr="00CF74E6" w:rsidRDefault="00000000" w:rsidP="00CF74E6">
      <w:pPr>
        <w:rPr>
          <w:rFonts w:ascii="Georgia" w:hAnsi="Georgia" w:cs="Times New Roman"/>
        </w:rPr>
      </w:pPr>
      <w:r>
        <w:rPr>
          <w:rFonts w:ascii="Georgia" w:hAnsi="Georgia" w:cs="Times New Roman"/>
        </w:rPr>
        <w:pict w14:anchorId="5DBBF682">
          <v:rect id="_x0000_i1031" style="width:0;height:1.5pt" o:hralign="center" o:hrstd="t" o:hr="t" fillcolor="#a0a0a0" stroked="f"/>
        </w:pict>
      </w:r>
    </w:p>
    <w:p w14:paraId="765A13BE" w14:textId="77777777" w:rsidR="00CF74E6" w:rsidRPr="00CF74E6" w:rsidRDefault="00CF74E6" w:rsidP="00CF74E6">
      <w:pPr>
        <w:rPr>
          <w:rFonts w:ascii="Georgia" w:hAnsi="Georgia" w:cs="Times New Roman"/>
          <w:b/>
          <w:bCs/>
        </w:rPr>
      </w:pPr>
      <w:r w:rsidRPr="00CF74E6">
        <w:rPr>
          <w:rFonts w:ascii="Georgia" w:hAnsi="Georgia" w:cs="Times New Roman"/>
          <w:b/>
          <w:bCs/>
        </w:rPr>
        <w:t>7. Validation Interviews — Receptionist &amp; Compliance Officer</w:t>
      </w:r>
    </w:p>
    <w:p w14:paraId="78B463BF" w14:textId="77777777" w:rsidR="00CF74E6" w:rsidRPr="00CF74E6" w:rsidRDefault="00CF74E6" w:rsidP="00CF74E6">
      <w:pPr>
        <w:rPr>
          <w:rFonts w:ascii="Georgia" w:hAnsi="Georgia" w:cs="Times New Roman"/>
          <w:b/>
          <w:bCs/>
        </w:rPr>
      </w:pPr>
      <w:r w:rsidRPr="00CF74E6">
        <w:rPr>
          <w:rFonts w:ascii="Georgia" w:hAnsi="Georgia" w:cs="Times New Roman"/>
          <w:b/>
          <w:bCs/>
        </w:rPr>
        <w:t>7.1 Front-desk Receptionist (Maria)</w:t>
      </w:r>
    </w:p>
    <w:p w14:paraId="3B637CD0" w14:textId="77777777" w:rsidR="00CF74E6" w:rsidRPr="00CF74E6" w:rsidRDefault="00CF74E6" w:rsidP="00CF74E6">
      <w:p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t xml:space="preserve">Interviewing frontline staff surfaced a </w:t>
      </w:r>
      <w:r w:rsidRPr="00CF74E6">
        <w:rPr>
          <w:rFonts w:ascii="Georgia" w:hAnsi="Georgia" w:cs="Times New Roman"/>
          <w:b/>
          <w:bCs/>
        </w:rPr>
        <w:t>discrepancy</w:t>
      </w:r>
      <w:r w:rsidRPr="00CF74E6">
        <w:rPr>
          <w:rFonts w:ascii="Georgia" w:hAnsi="Georgia" w:cs="Times New Roman"/>
        </w:rPr>
        <w:t xml:space="preserve"> from the manager's account: the manager described the process as "search by phone number," but the receptionist described a real-world workaround under time pressure.</w:t>
      </w:r>
    </w:p>
    <w:p w14:paraId="72B81D16" w14:textId="77777777" w:rsidR="00CF74E6" w:rsidRPr="00CF74E6" w:rsidRDefault="00CF74E6" w:rsidP="00CF74E6">
      <w:pPr>
        <w:numPr>
          <w:ilvl w:val="0"/>
          <w:numId w:val="7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t>When the phone-number search returns no match, staff don't always trust it — patients calling from a different number or with a typo are missed. Under time pressure, receptionists sometimes skip the name-search fallback entirely and create a new profile, knowingly risking a duplicate, because "</w:t>
      </w:r>
      <w:r w:rsidRPr="00CF74E6">
        <w:rPr>
          <w:rFonts w:ascii="Georgia" w:hAnsi="Georgia" w:cs="Times New Roman"/>
          <w:b/>
          <w:bCs/>
        </w:rPr>
        <w:t>billing sorts it out later</w:t>
      </w:r>
      <w:r w:rsidRPr="00CF74E6">
        <w:rPr>
          <w:rFonts w:ascii="Georgia" w:hAnsi="Georgia" w:cs="Times New Roman"/>
        </w:rPr>
        <w:t>."</w:t>
      </w:r>
    </w:p>
    <w:p w14:paraId="1C40D9EB" w14:textId="16B6B2C0" w:rsidR="00CF74E6" w:rsidRPr="00CF74E6" w:rsidRDefault="00CF74E6" w:rsidP="00CF74E6">
      <w:pPr>
        <w:numPr>
          <w:ilvl w:val="0"/>
          <w:numId w:val="7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The system gives no warning when a slot is double-booked.</w:t>
      </w:r>
      <w:r w:rsidRPr="00CF74E6">
        <w:rPr>
          <w:rFonts w:ascii="Georgia" w:hAnsi="Georgia" w:cs="Times New Roman"/>
        </w:rPr>
        <w:t xml:space="preserve"> Staff only discover it when the calendar looks fine at booking time but a conflict surface later (a patient walks in, or a manager's morning review catches two names on one slot).</w:t>
      </w:r>
    </w:p>
    <w:p w14:paraId="7EF4C8D6" w14:textId="77777777" w:rsidR="00CF74E6" w:rsidRPr="00CF74E6" w:rsidRDefault="00CF74E6" w:rsidP="00CF74E6">
      <w:pPr>
        <w:numPr>
          <w:ilvl w:val="0"/>
          <w:numId w:val="7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t>In-the-moment fixes (rescheduling a bumped patient) happen fast, within the hour — but the underlying duplicate-profile cleanup still routes to billing with the same delay described earlier.</w:t>
      </w:r>
    </w:p>
    <w:p w14:paraId="0FC9A9FD" w14:textId="77777777" w:rsidR="00CF74E6" w:rsidRDefault="00CF74E6" w:rsidP="00CF74E6">
      <w:p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Reframed root cause:</w:t>
      </w:r>
      <w:r w:rsidRPr="00CF74E6">
        <w:rPr>
          <w:rFonts w:ascii="Georgia" w:hAnsi="Georgia" w:cs="Times New Roman"/>
        </w:rPr>
        <w:t xml:space="preserve"> Finding #1 (duplicate profiles) is not purely a </w:t>
      </w:r>
      <w:r w:rsidRPr="00CF74E6">
        <w:rPr>
          <w:rFonts w:ascii="Georgia" w:hAnsi="Georgia" w:cs="Times New Roman"/>
          <w:i/>
          <w:iCs/>
        </w:rPr>
        <w:t>technology</w:t>
      </w:r>
      <w:r w:rsidRPr="00CF74E6">
        <w:rPr>
          <w:rFonts w:ascii="Georgia" w:hAnsi="Georgia" w:cs="Times New Roman"/>
        </w:rPr>
        <w:t xml:space="preserve"> gap — it's also a </w:t>
      </w:r>
      <w:r w:rsidRPr="00CF74E6">
        <w:rPr>
          <w:rFonts w:ascii="Georgia" w:hAnsi="Georgia" w:cs="Times New Roman"/>
          <w:b/>
          <w:bCs/>
        </w:rPr>
        <w:t>process/training gap</w:t>
      </w:r>
      <w:r w:rsidRPr="00CF74E6">
        <w:rPr>
          <w:rFonts w:ascii="Georgia" w:hAnsi="Georgia" w:cs="Times New Roman"/>
        </w:rPr>
        <w:t>. There is no defined escalation rule for what staff should do when a search comes back empty, so behavior varies by how busy the desk is.</w:t>
      </w:r>
    </w:p>
    <w:p w14:paraId="5624D433" w14:textId="77777777" w:rsidR="00BD2648" w:rsidRDefault="00BD2648" w:rsidP="00CF74E6">
      <w:pPr>
        <w:rPr>
          <w:rFonts w:ascii="Georgia" w:hAnsi="Georgia" w:cs="Times New Roman"/>
        </w:rPr>
      </w:pPr>
    </w:p>
    <w:p w14:paraId="000A6FA5" w14:textId="77777777" w:rsidR="00BD2648" w:rsidRPr="00CF74E6" w:rsidRDefault="00BD2648" w:rsidP="00CF74E6">
      <w:pPr>
        <w:rPr>
          <w:rFonts w:ascii="Georgia" w:hAnsi="Georgia" w:cs="Times New Roman"/>
        </w:rPr>
      </w:pPr>
    </w:p>
    <w:p w14:paraId="468B0648" w14:textId="77777777" w:rsidR="00CF74E6" w:rsidRPr="00CF74E6" w:rsidRDefault="00CF74E6" w:rsidP="00CF74E6">
      <w:pPr>
        <w:rPr>
          <w:rFonts w:ascii="Georgia" w:hAnsi="Georgia" w:cs="Times New Roman"/>
          <w:b/>
          <w:bCs/>
        </w:rPr>
      </w:pPr>
      <w:r w:rsidRPr="00CF74E6">
        <w:rPr>
          <w:rFonts w:ascii="Georgia" w:hAnsi="Georgia" w:cs="Times New Roman"/>
          <w:b/>
          <w:bCs/>
        </w:rPr>
        <w:lastRenderedPageBreak/>
        <w:t>7.2 Compliance Officer (Priya Nair)</w:t>
      </w:r>
    </w:p>
    <w:p w14:paraId="5E7CDAE9" w14:textId="77777777" w:rsidR="00CF74E6" w:rsidRPr="00CF74E6" w:rsidRDefault="00CF74E6" w:rsidP="00CF74E6">
      <w:p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t>This interview shifted from workflow to risk, and surfaced three findings the Ops Manager could not have provided:</w:t>
      </w:r>
    </w:p>
    <w:p w14:paraId="76E705EA" w14:textId="77777777" w:rsidR="00CF74E6" w:rsidRPr="00CF74E6" w:rsidRDefault="00CF74E6" w:rsidP="00CF74E6">
      <w:pPr>
        <w:numPr>
          <w:ilvl w:val="0"/>
          <w:numId w:val="8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No documented access policy exists.</w:t>
      </w:r>
      <w:r w:rsidRPr="00CF74E6">
        <w:rPr>
          <w:rFonts w:ascii="Georgia" w:hAnsi="Georgia" w:cs="Times New Roman"/>
        </w:rPr>
        <w:t xml:space="preserve"> Access levels were set up once and never formally reviewed; even "read-only" for nurses hasn't been precisely scoped (unclear if it excludes clinical notes).</w:t>
      </w:r>
    </w:p>
    <w:p w14:paraId="17DAEA15" w14:textId="77777777" w:rsidR="00CF74E6" w:rsidRPr="00CF74E6" w:rsidRDefault="00CF74E6" w:rsidP="00CF74E6">
      <w:pPr>
        <w:numPr>
          <w:ilvl w:val="0"/>
          <w:numId w:val="8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No clear ownership of access control.</w:t>
      </w:r>
      <w:r w:rsidRPr="00CF74E6">
        <w:rPr>
          <w:rFonts w:ascii="Georgia" w:hAnsi="Georgia" w:cs="Times New Roman"/>
        </w:rPr>
        <w:t xml:space="preserve"> Provisioning currently sits informally with the Ops Manager as system admin, but policy ownership should sit with Compliance, implemented by IT — that split doesn't exist today.</w:t>
      </w:r>
    </w:p>
    <w:p w14:paraId="4452D5B6" w14:textId="77777777" w:rsidR="00CF74E6" w:rsidRPr="00CF74E6" w:rsidRDefault="00CF74E6" w:rsidP="00CF74E6">
      <w:pPr>
        <w:numPr>
          <w:ilvl w:val="0"/>
          <w:numId w:val="8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Regulatory compliance is unverified, not confirmed.</w:t>
      </w:r>
      <w:r w:rsidRPr="00CF74E6">
        <w:rPr>
          <w:rFonts w:ascii="Georgia" w:hAnsi="Georgia" w:cs="Times New Roman"/>
        </w:rPr>
        <w:t xml:space="preserve"> No signed Business Associate Agreement or audit report has been reviewed to confirm MediSlot meets patient-data handling requirements (encryption, access logging, etc.). The Compliance Officer explicitly could not confirm an audit trail exists for who accessed or changed a record.</w:t>
      </w:r>
    </w:p>
    <w:p w14:paraId="38DD75CB" w14:textId="77777777" w:rsidR="00CF74E6" w:rsidRPr="00CF74E6" w:rsidRDefault="00000000" w:rsidP="00CF74E6">
      <w:pPr>
        <w:rPr>
          <w:rFonts w:ascii="Georgia" w:hAnsi="Georgia" w:cs="Times New Roman"/>
        </w:rPr>
      </w:pPr>
      <w:r>
        <w:rPr>
          <w:rFonts w:ascii="Georgia" w:hAnsi="Georgia" w:cs="Times New Roman"/>
        </w:rPr>
        <w:pict w14:anchorId="0EECCB32">
          <v:rect id="_x0000_i1032" style="width:0;height:1.5pt" o:hralign="center" o:hrstd="t" o:hr="t" fillcolor="#a0a0a0" stroked="f"/>
        </w:pict>
      </w:r>
    </w:p>
    <w:p w14:paraId="22FCBBF3" w14:textId="77777777" w:rsidR="00CF74E6" w:rsidRPr="00CF74E6" w:rsidRDefault="00CF74E6" w:rsidP="00CF74E6">
      <w:pPr>
        <w:rPr>
          <w:rFonts w:ascii="Georgia" w:hAnsi="Georgia" w:cs="Times New Roman"/>
          <w:b/>
          <w:bCs/>
        </w:rPr>
      </w:pPr>
      <w:r w:rsidRPr="00CF74E6">
        <w:rPr>
          <w:rFonts w:ascii="Georgia" w:hAnsi="Georgia" w:cs="Times New Roman"/>
          <w:b/>
          <w:bCs/>
        </w:rPr>
        <w:t>8. Gap Analysis</w:t>
      </w:r>
    </w:p>
    <w:tbl>
      <w:tblPr>
        <w:tblW w:w="98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"/>
        <w:gridCol w:w="2205"/>
        <w:gridCol w:w="2735"/>
        <w:gridCol w:w="2148"/>
        <w:gridCol w:w="2559"/>
      </w:tblGrid>
      <w:tr w:rsidR="00CF74E6" w:rsidRPr="00CF74E6" w14:paraId="6647B6F6" w14:textId="77777777" w:rsidTr="00BD2648">
        <w:trPr>
          <w:trHeight w:val="4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30C87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9C47A2C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As-Is</w:t>
            </w:r>
          </w:p>
        </w:tc>
        <w:tc>
          <w:tcPr>
            <w:tcW w:w="0" w:type="auto"/>
            <w:vAlign w:val="center"/>
            <w:hideMark/>
          </w:tcPr>
          <w:p w14:paraId="618FCFBC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To-Be</w:t>
            </w:r>
          </w:p>
        </w:tc>
        <w:tc>
          <w:tcPr>
            <w:tcW w:w="0" w:type="auto"/>
            <w:vAlign w:val="center"/>
            <w:hideMark/>
          </w:tcPr>
          <w:p w14:paraId="652152C2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The Gap</w:t>
            </w:r>
          </w:p>
        </w:tc>
        <w:tc>
          <w:tcPr>
            <w:tcW w:w="0" w:type="auto"/>
            <w:vAlign w:val="center"/>
            <w:hideMark/>
          </w:tcPr>
          <w:p w14:paraId="4A70D928" w14:textId="77777777" w:rsidR="00CF74E6" w:rsidRPr="00CF74E6" w:rsidRDefault="00CF74E6" w:rsidP="00CF74E6">
            <w:pPr>
              <w:rPr>
                <w:rFonts w:ascii="Georgia" w:hAnsi="Georgia" w:cs="Times New Roman"/>
                <w:b/>
                <w:bCs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Priority</w:t>
            </w:r>
          </w:p>
        </w:tc>
      </w:tr>
      <w:tr w:rsidR="00CF74E6" w:rsidRPr="00CF74E6" w14:paraId="366B3A4B" w14:textId="77777777" w:rsidTr="00BD2648">
        <w:trPr>
          <w:trHeight w:val="2116"/>
          <w:tblCellSpacing w:w="15" w:type="dxa"/>
        </w:trPr>
        <w:tc>
          <w:tcPr>
            <w:tcW w:w="0" w:type="auto"/>
            <w:vAlign w:val="center"/>
            <w:hideMark/>
          </w:tcPr>
          <w:p w14:paraId="6842D6A1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30C177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Exact-match-only phone search; duplicates created when a patient calls from a different number or there's a typo</w:t>
            </w:r>
          </w:p>
        </w:tc>
        <w:tc>
          <w:tcPr>
            <w:tcW w:w="0" w:type="auto"/>
            <w:vAlign w:val="center"/>
            <w:hideMark/>
          </w:tcPr>
          <w:p w14:paraId="547AF069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System flags likely duplicates using fuzzy matching (name + partial phone + DOB) before creating a new profile</w:t>
            </w:r>
          </w:p>
        </w:tc>
        <w:tc>
          <w:tcPr>
            <w:tcW w:w="0" w:type="auto"/>
            <w:vAlign w:val="center"/>
            <w:hideMark/>
          </w:tcPr>
          <w:p w14:paraId="0B65C17E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No fuzzy-match/dedup logic exists</w:t>
            </w:r>
          </w:p>
        </w:tc>
        <w:tc>
          <w:tcPr>
            <w:tcW w:w="0" w:type="auto"/>
            <w:vAlign w:val="center"/>
            <w:hideMark/>
          </w:tcPr>
          <w:p w14:paraId="59BCADFA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High</w:t>
            </w:r>
            <w:r w:rsidRPr="00CF74E6">
              <w:rPr>
                <w:rFonts w:ascii="Georgia" w:hAnsi="Georgia" w:cs="Times New Roman"/>
              </w:rPr>
              <w:t xml:space="preserve"> — direct billing cost + insurance claim errors</w:t>
            </w:r>
          </w:p>
        </w:tc>
      </w:tr>
      <w:tr w:rsidR="00CF74E6" w:rsidRPr="00CF74E6" w14:paraId="1AEF0C0B" w14:textId="77777777" w:rsidTr="00BD2648">
        <w:trPr>
          <w:trHeight w:val="1845"/>
          <w:tblCellSpacing w:w="15" w:type="dxa"/>
        </w:trPr>
        <w:tc>
          <w:tcPr>
            <w:tcW w:w="0" w:type="auto"/>
            <w:vAlign w:val="center"/>
            <w:hideMark/>
          </w:tcPr>
          <w:p w14:paraId="4AA82D5B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E0DB4B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Two receptionists can book the same slot simultaneously due to a calendar refresh delay</w:t>
            </w:r>
          </w:p>
        </w:tc>
        <w:tc>
          <w:tcPr>
            <w:tcW w:w="0" w:type="auto"/>
            <w:vAlign w:val="center"/>
            <w:hideMark/>
          </w:tcPr>
          <w:p w14:paraId="3D49A0EA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Real-time slot locking the instant a booking is initiated (not just on save)</w:t>
            </w:r>
          </w:p>
        </w:tc>
        <w:tc>
          <w:tcPr>
            <w:tcW w:w="0" w:type="auto"/>
            <w:vAlign w:val="center"/>
            <w:hideMark/>
          </w:tcPr>
          <w:p w14:paraId="4CAF1496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Concurrency handling in the booking flow</w:t>
            </w:r>
          </w:p>
        </w:tc>
        <w:tc>
          <w:tcPr>
            <w:tcW w:w="0" w:type="auto"/>
            <w:vAlign w:val="center"/>
            <w:hideMark/>
          </w:tcPr>
          <w:p w14:paraId="73B5A7B0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High</w:t>
            </w:r>
            <w:r w:rsidRPr="00CF74E6">
              <w:rPr>
                <w:rFonts w:ascii="Georgia" w:hAnsi="Georgia" w:cs="Times New Roman"/>
              </w:rPr>
              <w:t xml:space="preserve"> — direct patient-facing failure</w:t>
            </w:r>
          </w:p>
        </w:tc>
      </w:tr>
      <w:tr w:rsidR="00CF74E6" w:rsidRPr="00CF74E6" w14:paraId="0D4BA399" w14:textId="77777777" w:rsidTr="00BD2648">
        <w:trPr>
          <w:trHeight w:val="1262"/>
          <w:tblCellSpacing w:w="15" w:type="dxa"/>
        </w:trPr>
        <w:tc>
          <w:tcPr>
            <w:tcW w:w="0" w:type="auto"/>
            <w:vAlign w:val="center"/>
            <w:hideMark/>
          </w:tcPr>
          <w:p w14:paraId="5FADB445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E9B6B3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Manual, inconsistent reminder calls; some patients get none</w:t>
            </w:r>
          </w:p>
        </w:tc>
        <w:tc>
          <w:tcPr>
            <w:tcW w:w="0" w:type="auto"/>
            <w:vAlign w:val="center"/>
            <w:hideMark/>
          </w:tcPr>
          <w:p w14:paraId="1212BFA1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Automated SMS + optional call reminder sent 24–48h before appointment</w:t>
            </w:r>
          </w:p>
        </w:tc>
        <w:tc>
          <w:tcPr>
            <w:tcW w:w="0" w:type="auto"/>
            <w:vAlign w:val="center"/>
            <w:hideMark/>
          </w:tcPr>
          <w:p w14:paraId="744E4BB7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No automated reminder system, despite phone data already being captured</w:t>
            </w:r>
          </w:p>
        </w:tc>
        <w:tc>
          <w:tcPr>
            <w:tcW w:w="0" w:type="auto"/>
            <w:vAlign w:val="center"/>
            <w:hideMark/>
          </w:tcPr>
          <w:p w14:paraId="7ABBAF93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Medium</w:t>
            </w:r>
            <w:r w:rsidRPr="00CF74E6">
              <w:rPr>
                <w:rFonts w:ascii="Georgia" w:hAnsi="Georgia" w:cs="Times New Roman"/>
              </w:rPr>
              <w:t xml:space="preserve"> — likely reduces no-shows, but not yet quantified</w:t>
            </w:r>
          </w:p>
        </w:tc>
      </w:tr>
      <w:tr w:rsidR="00CF74E6" w:rsidRPr="00CF74E6" w14:paraId="367A66D3" w14:textId="77777777" w:rsidTr="00BD2648">
        <w:trPr>
          <w:trHeight w:val="128"/>
          <w:tblCellSpacing w:w="15" w:type="dxa"/>
        </w:trPr>
        <w:tc>
          <w:tcPr>
            <w:tcW w:w="0" w:type="auto"/>
            <w:vAlign w:val="center"/>
            <w:hideMark/>
          </w:tcPr>
          <w:p w14:paraId="29CFEE8A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8FEE253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All "full access" users (receptionists, billing) can view clinical notes, not just scheduling data</w:t>
            </w:r>
          </w:p>
        </w:tc>
        <w:tc>
          <w:tcPr>
            <w:tcW w:w="0" w:type="auto"/>
            <w:vAlign w:val="center"/>
            <w:hideMark/>
          </w:tcPr>
          <w:p w14:paraId="553D5AD9" w14:textId="423FBD0E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Role-based access control</w:t>
            </w:r>
            <w:r w:rsidR="00BD2648">
              <w:rPr>
                <w:rFonts w:ascii="Georgia" w:hAnsi="Georgia" w:cs="Times New Roman"/>
              </w:rPr>
              <w:t xml:space="preserve"> (RBAC)</w:t>
            </w:r>
            <w:r w:rsidRPr="00CF74E6">
              <w:rPr>
                <w:rFonts w:ascii="Georgia" w:hAnsi="Georgia" w:cs="Times New Roman"/>
              </w:rPr>
              <w:t>: receptionists/billing see scheduling data only; nurses stay read-only</w:t>
            </w:r>
          </w:p>
        </w:tc>
        <w:tc>
          <w:tcPr>
            <w:tcW w:w="0" w:type="auto"/>
            <w:vAlign w:val="center"/>
            <w:hideMark/>
          </w:tcPr>
          <w:p w14:paraId="2DD328B9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No RBAC implemented in MediSlot</w:t>
            </w:r>
          </w:p>
        </w:tc>
        <w:tc>
          <w:tcPr>
            <w:tcW w:w="0" w:type="auto"/>
            <w:vAlign w:val="center"/>
            <w:hideMark/>
          </w:tcPr>
          <w:p w14:paraId="18CE1EA5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High</w:t>
            </w:r>
            <w:r w:rsidRPr="00CF74E6">
              <w:rPr>
                <w:rFonts w:ascii="Georgia" w:hAnsi="Georgia" w:cs="Times New Roman"/>
              </w:rPr>
              <w:t xml:space="preserve"> — compliance/security risk, unprompted stakeholder concern</w:t>
            </w:r>
          </w:p>
        </w:tc>
      </w:tr>
      <w:tr w:rsidR="00CF74E6" w:rsidRPr="00CF74E6" w14:paraId="022185B4" w14:textId="77777777" w:rsidTr="00BD2648">
        <w:trPr>
          <w:trHeight w:val="128"/>
          <w:tblCellSpacing w:w="15" w:type="dxa"/>
        </w:trPr>
        <w:tc>
          <w:tcPr>
            <w:tcW w:w="0" w:type="auto"/>
            <w:vAlign w:val="center"/>
            <w:hideMark/>
          </w:tcPr>
          <w:p w14:paraId="10C7800D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882C91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No defined rule for what staff should do when a search returns no match; behavior varies by workload</w:t>
            </w:r>
          </w:p>
        </w:tc>
        <w:tc>
          <w:tcPr>
            <w:tcW w:w="0" w:type="auto"/>
            <w:vAlign w:val="center"/>
            <w:hideMark/>
          </w:tcPr>
          <w:p w14:paraId="13229936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A clear escalation rule (e.g. mandatory name+DOB fallback search before creating any new profile)</w:t>
            </w:r>
          </w:p>
        </w:tc>
        <w:tc>
          <w:tcPr>
            <w:tcW w:w="0" w:type="auto"/>
            <w:vAlign w:val="center"/>
            <w:hideMark/>
          </w:tcPr>
          <w:p w14:paraId="315C5AA0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Process/training gap, not just a technology gap</w:t>
            </w:r>
          </w:p>
        </w:tc>
        <w:tc>
          <w:tcPr>
            <w:tcW w:w="0" w:type="auto"/>
            <w:vAlign w:val="center"/>
            <w:hideMark/>
          </w:tcPr>
          <w:p w14:paraId="3F0D73D5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High</w:t>
            </w:r>
            <w:r w:rsidRPr="00CF74E6">
              <w:rPr>
                <w:rFonts w:ascii="Georgia" w:hAnsi="Georgia" w:cs="Times New Roman"/>
              </w:rPr>
              <w:t xml:space="preserve"> — root cause behind Finding #1, confirmed via receptionist interview</w:t>
            </w:r>
          </w:p>
        </w:tc>
      </w:tr>
      <w:tr w:rsidR="00CF74E6" w:rsidRPr="00CF74E6" w14:paraId="400892D3" w14:textId="77777777" w:rsidTr="00BD2648">
        <w:trPr>
          <w:trHeight w:val="2127"/>
          <w:tblCellSpacing w:w="15" w:type="dxa"/>
        </w:trPr>
        <w:tc>
          <w:tcPr>
            <w:tcW w:w="0" w:type="auto"/>
            <w:vAlign w:val="center"/>
            <w:hideMark/>
          </w:tcPr>
          <w:p w14:paraId="5B12FD44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8B005C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No confirmed audit trail; regulatory compliance assumed but not verified with the vendor</w:t>
            </w:r>
          </w:p>
        </w:tc>
        <w:tc>
          <w:tcPr>
            <w:tcW w:w="0" w:type="auto"/>
            <w:vAlign w:val="center"/>
            <w:hideMark/>
          </w:tcPr>
          <w:p w14:paraId="29998E0F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Signed Business Associate Agreement and independent audit confirming encryption, access logging, and compliance</w:t>
            </w:r>
          </w:p>
        </w:tc>
        <w:tc>
          <w:tcPr>
            <w:tcW w:w="0" w:type="auto"/>
            <w:vAlign w:val="center"/>
            <w:hideMark/>
          </w:tcPr>
          <w:p w14:paraId="02EB979E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</w:rPr>
              <w:t>Unverified vendor compliance documentation</w:t>
            </w:r>
          </w:p>
        </w:tc>
        <w:tc>
          <w:tcPr>
            <w:tcW w:w="0" w:type="auto"/>
            <w:vAlign w:val="center"/>
            <w:hideMark/>
          </w:tcPr>
          <w:p w14:paraId="23243B6D" w14:textId="77777777" w:rsidR="00CF74E6" w:rsidRPr="00CF74E6" w:rsidRDefault="00CF74E6" w:rsidP="00CF74E6">
            <w:pPr>
              <w:rPr>
                <w:rFonts w:ascii="Georgia" w:hAnsi="Georgia" w:cs="Times New Roman"/>
              </w:rPr>
            </w:pPr>
            <w:r w:rsidRPr="00CF74E6">
              <w:rPr>
                <w:rFonts w:ascii="Georgia" w:hAnsi="Georgia" w:cs="Times New Roman"/>
                <w:b/>
                <w:bCs/>
              </w:rPr>
              <w:t>High</w:t>
            </w:r>
            <w:r w:rsidRPr="00CF74E6">
              <w:rPr>
                <w:rFonts w:ascii="Georgia" w:hAnsi="Georgia" w:cs="Times New Roman"/>
              </w:rPr>
              <w:t xml:space="preserve"> — legal/regulatory exposure, confirmed via Compliance Officer interview</w:t>
            </w:r>
          </w:p>
        </w:tc>
      </w:tr>
    </w:tbl>
    <w:p w14:paraId="23F58B69" w14:textId="77777777" w:rsidR="00CF74E6" w:rsidRPr="00CF74E6" w:rsidRDefault="00CF74E6" w:rsidP="00CF74E6">
      <w:p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Prioritization rationale:</w:t>
      </w:r>
      <w:r w:rsidRPr="00CF74E6">
        <w:rPr>
          <w:rFonts w:ascii="Georgia" w:hAnsi="Georgia" w:cs="Times New Roman"/>
        </w:rPr>
        <w:t xml:space="preserve"> patient-facing failures and compliance/legal exposure (#1, #2, #4, #5, #6) outrank pure efficiency gains (#3), even though #3 is the easiest win to describe to non-technical stakeholders. Findings #5 and #6 emerged only after validating the manager's account against frontline staff and Compliance — a reminder that a single stakeholder's account is never the full picture. This ordering will be defended again at the BRD stage.</w:t>
      </w:r>
    </w:p>
    <w:p w14:paraId="1DF1FE0F" w14:textId="77777777" w:rsidR="00CF74E6" w:rsidRPr="00CF74E6" w:rsidRDefault="00CF74E6" w:rsidP="00CF74E6">
      <w:pPr>
        <w:rPr>
          <w:rFonts w:ascii="Georgia" w:hAnsi="Georgia" w:cs="Times New Roman"/>
          <w:b/>
          <w:bCs/>
        </w:rPr>
      </w:pPr>
      <w:r w:rsidRPr="00CF74E6">
        <w:rPr>
          <w:rFonts w:ascii="Georgia" w:hAnsi="Georgia" w:cs="Times New Roman"/>
          <w:b/>
          <w:bCs/>
        </w:rPr>
        <w:t>9. SWOT (scoped to this project)</w:t>
      </w:r>
    </w:p>
    <w:p w14:paraId="67AC40CA" w14:textId="77777777" w:rsidR="00CF74E6" w:rsidRPr="00CF74E6" w:rsidRDefault="00CF74E6" w:rsidP="00CF74E6">
      <w:pPr>
        <w:numPr>
          <w:ilvl w:val="0"/>
          <w:numId w:val="9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Strengths:</w:t>
      </w:r>
      <w:r w:rsidRPr="00CF74E6">
        <w:rPr>
          <w:rFonts w:ascii="Georgia" w:hAnsi="Georgia" w:cs="Times New Roman"/>
        </w:rPr>
        <w:t xml:space="preserve"> Phone numbers already captured at booking, giving reminder automation a data foundation with no new collection needed; the Ops Manager is engaged and forthcoming, suggesting low organizational resistance to change so far.</w:t>
      </w:r>
    </w:p>
    <w:p w14:paraId="563E8030" w14:textId="185D5CC9" w:rsidR="00CF74E6" w:rsidRPr="00CF74E6" w:rsidRDefault="00CF74E6" w:rsidP="00CF74E6">
      <w:pPr>
        <w:numPr>
          <w:ilvl w:val="0"/>
          <w:numId w:val="9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Weaknesses:</w:t>
      </w:r>
      <w:r w:rsidRPr="00CF74E6">
        <w:rPr>
          <w:rFonts w:ascii="Georgia" w:hAnsi="Georgia" w:cs="Times New Roman"/>
        </w:rPr>
        <w:t xml:space="preserve"> No role-based access control exists in the current system; core processes (de</w:t>
      </w:r>
      <w:r w:rsidR="000E3BF0">
        <w:rPr>
          <w:rFonts w:ascii="Georgia" w:hAnsi="Georgia" w:cs="Times New Roman"/>
        </w:rPr>
        <w:t>-</w:t>
      </w:r>
      <w:r w:rsidRPr="00CF74E6">
        <w:rPr>
          <w:rFonts w:ascii="Georgia" w:hAnsi="Georgia" w:cs="Times New Roman"/>
        </w:rPr>
        <w:t>dup</w:t>
      </w:r>
      <w:r w:rsidR="000E3BF0">
        <w:rPr>
          <w:rFonts w:ascii="Georgia" w:hAnsi="Georgia" w:cs="Times New Roman"/>
        </w:rPr>
        <w:t>licate</w:t>
      </w:r>
      <w:r w:rsidRPr="00CF74E6">
        <w:rPr>
          <w:rFonts w:ascii="Georgia" w:hAnsi="Georgia" w:cs="Times New Roman"/>
        </w:rPr>
        <w:t xml:space="preserve"> checking, reminders) rely on staff memory and habit rather than system-enforced rules.</w:t>
      </w:r>
    </w:p>
    <w:p w14:paraId="36C8A67A" w14:textId="77777777" w:rsidR="00CF74E6" w:rsidRPr="00CF74E6" w:rsidRDefault="00CF74E6" w:rsidP="00CF74E6">
      <w:pPr>
        <w:numPr>
          <w:ilvl w:val="0"/>
          <w:numId w:val="9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t>Opportunities:</w:t>
      </w:r>
      <w:r w:rsidRPr="00CF74E6">
        <w:rPr>
          <w:rFonts w:ascii="Georgia" w:hAnsi="Georgia" w:cs="Times New Roman"/>
        </w:rPr>
        <w:t xml:space="preserve"> Patients are already requesting SMS reminders, meaning built-in demand for one of the fixes; solving the dedup problem also resolves a standing billing pain point — a single change with two stakeholder wins.</w:t>
      </w:r>
    </w:p>
    <w:p w14:paraId="4AA76585" w14:textId="77777777" w:rsidR="00CF74E6" w:rsidRPr="00CF74E6" w:rsidRDefault="00CF74E6" w:rsidP="00CF74E6">
      <w:pPr>
        <w:numPr>
          <w:ilvl w:val="0"/>
          <w:numId w:val="9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  <w:b/>
          <w:bCs/>
        </w:rPr>
        <w:lastRenderedPageBreak/>
        <w:t>Threats:</w:t>
      </w:r>
      <w:r w:rsidRPr="00CF74E6">
        <w:rPr>
          <w:rFonts w:ascii="Georgia" w:hAnsi="Georgia" w:cs="Times New Roman"/>
        </w:rPr>
        <w:t xml:space="preserve"> Any process change requires retraining 3 receptionists and 2 billing staff, creating adoption risk; the Compliance Officer has not yet been consulted and may surface requirements that reshape scope once involved.</w:t>
      </w:r>
    </w:p>
    <w:p w14:paraId="12EE78EF" w14:textId="77777777" w:rsidR="00CF74E6" w:rsidRPr="00CF74E6" w:rsidRDefault="00CF74E6" w:rsidP="00CF74E6">
      <w:pPr>
        <w:rPr>
          <w:rFonts w:ascii="Georgia" w:hAnsi="Georgia" w:cs="Times New Roman"/>
          <w:b/>
          <w:bCs/>
        </w:rPr>
      </w:pPr>
      <w:r w:rsidRPr="00CF74E6">
        <w:rPr>
          <w:rFonts w:ascii="Georgia" w:hAnsi="Georgia" w:cs="Times New Roman"/>
          <w:b/>
          <w:bCs/>
        </w:rPr>
        <w:t>10. Next Steps</w:t>
      </w:r>
    </w:p>
    <w:p w14:paraId="61A22597" w14:textId="77777777" w:rsidR="00CF74E6" w:rsidRPr="00CF74E6" w:rsidRDefault="00CF74E6" w:rsidP="00CF74E6">
      <w:pPr>
        <w:numPr>
          <w:ilvl w:val="0"/>
          <w:numId w:val="10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t>Request MediSlot access logs / no-show data if available, to replace assumptions with real numbers.</w:t>
      </w:r>
    </w:p>
    <w:p w14:paraId="2488F79C" w14:textId="77777777" w:rsidR="00CF74E6" w:rsidRPr="00CF74E6" w:rsidRDefault="00CF74E6" w:rsidP="00CF74E6">
      <w:pPr>
        <w:numPr>
          <w:ilvl w:val="0"/>
          <w:numId w:val="10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t>Request confirmation (or the missing documentation) from the MediSlot vendor: signed Business Associate Agreement, audit log capability, encryption details.</w:t>
      </w:r>
    </w:p>
    <w:p w14:paraId="358FE8C6" w14:textId="77777777" w:rsidR="00CF74E6" w:rsidRPr="00CF74E6" w:rsidRDefault="00CF74E6" w:rsidP="00CF74E6">
      <w:pPr>
        <w:numPr>
          <w:ilvl w:val="0"/>
          <w:numId w:val="10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t>Draft the escalation rule referenced in Gap #5 for review with the Ops Manager and receptionist team.</w:t>
      </w:r>
    </w:p>
    <w:p w14:paraId="6CE1CA3F" w14:textId="77777777" w:rsidR="00CF74E6" w:rsidRPr="00CF74E6" w:rsidRDefault="00CF74E6" w:rsidP="00CF74E6">
      <w:pPr>
        <w:numPr>
          <w:ilvl w:val="0"/>
          <w:numId w:val="10"/>
        </w:numPr>
        <w:rPr>
          <w:rFonts w:ascii="Georgia" w:hAnsi="Georgia" w:cs="Times New Roman"/>
        </w:rPr>
      </w:pPr>
      <w:r w:rsidRPr="00CF74E6">
        <w:rPr>
          <w:rFonts w:ascii="Georgia" w:hAnsi="Georgia" w:cs="Times New Roman"/>
        </w:rPr>
        <w:t>Use this Gap Analysis and SWOT as direct inputs to the BRD (Module 8), where each gap becomes a business requirement.</w:t>
      </w:r>
    </w:p>
    <w:p w14:paraId="41CA833C" w14:textId="77777777" w:rsidR="005E7717" w:rsidRPr="00CF74E6" w:rsidRDefault="005E7717" w:rsidP="00CF74E6"/>
    <w:sectPr w:rsidR="005E7717" w:rsidRPr="00CF74E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5E616" w14:textId="77777777" w:rsidR="00584B17" w:rsidRDefault="00584B17" w:rsidP="00D170C7">
      <w:pPr>
        <w:spacing w:after="0" w:line="240" w:lineRule="auto"/>
      </w:pPr>
      <w:r>
        <w:separator/>
      </w:r>
    </w:p>
  </w:endnote>
  <w:endnote w:type="continuationSeparator" w:id="0">
    <w:p w14:paraId="5FE5D8AF" w14:textId="77777777" w:rsidR="00584B17" w:rsidRDefault="00584B17" w:rsidP="00D1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CDCC0" w14:textId="77777777" w:rsidR="00584B17" w:rsidRDefault="00584B17" w:rsidP="00D170C7">
      <w:pPr>
        <w:spacing w:after="0" w:line="240" w:lineRule="auto"/>
      </w:pPr>
      <w:r>
        <w:separator/>
      </w:r>
    </w:p>
  </w:footnote>
  <w:footnote w:type="continuationSeparator" w:id="0">
    <w:p w14:paraId="148DB223" w14:textId="77777777" w:rsidR="00584B17" w:rsidRDefault="00584B17" w:rsidP="00D17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21B49" w14:textId="77777777" w:rsidR="00D170C7" w:rsidRPr="00D170C7" w:rsidRDefault="00D170C7" w:rsidP="00D170C7">
    <w:pPr>
      <w:pStyle w:val="PlainText"/>
      <w:jc w:val="center"/>
      <w:rPr>
        <w:rFonts w:ascii="Times New Roman" w:hAnsi="Times New Roman" w:cs="Times New Roman"/>
        <w:b/>
        <w:bCs/>
        <w:sz w:val="32"/>
        <w:szCs w:val="32"/>
        <w:u w:val="single"/>
      </w:rPr>
    </w:pPr>
    <w:r w:rsidRPr="00D170C7">
      <w:rPr>
        <w:rFonts w:ascii="Times New Roman" w:hAnsi="Times New Roman" w:cs="Times New Roman"/>
        <w:b/>
        <w:bCs/>
        <w:sz w:val="32"/>
        <w:szCs w:val="32"/>
        <w:u w:val="single"/>
      </w:rPr>
      <w:t>Healthcare Appointment Management System</w:t>
    </w:r>
  </w:p>
  <w:p w14:paraId="3AC691F9" w14:textId="77777777" w:rsidR="00D170C7" w:rsidRDefault="00D170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4C0A"/>
    <w:multiLevelType w:val="multilevel"/>
    <w:tmpl w:val="DC0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59A5"/>
    <w:multiLevelType w:val="multilevel"/>
    <w:tmpl w:val="B91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7743D"/>
    <w:multiLevelType w:val="multilevel"/>
    <w:tmpl w:val="23FC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63712"/>
    <w:multiLevelType w:val="multilevel"/>
    <w:tmpl w:val="C60E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760068"/>
    <w:multiLevelType w:val="multilevel"/>
    <w:tmpl w:val="7D96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47C51"/>
    <w:multiLevelType w:val="multilevel"/>
    <w:tmpl w:val="2022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666FB"/>
    <w:multiLevelType w:val="multilevel"/>
    <w:tmpl w:val="EA58C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E7565E"/>
    <w:multiLevelType w:val="multilevel"/>
    <w:tmpl w:val="57D6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097BED"/>
    <w:multiLevelType w:val="multilevel"/>
    <w:tmpl w:val="2FB0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36026"/>
    <w:multiLevelType w:val="multilevel"/>
    <w:tmpl w:val="DD5E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932382">
    <w:abstractNumId w:val="3"/>
  </w:num>
  <w:num w:numId="2" w16cid:durableId="1406804733">
    <w:abstractNumId w:val="5"/>
  </w:num>
  <w:num w:numId="3" w16cid:durableId="276645025">
    <w:abstractNumId w:val="7"/>
  </w:num>
  <w:num w:numId="4" w16cid:durableId="1278024286">
    <w:abstractNumId w:val="9"/>
  </w:num>
  <w:num w:numId="5" w16cid:durableId="518203820">
    <w:abstractNumId w:val="2"/>
  </w:num>
  <w:num w:numId="6" w16cid:durableId="642975303">
    <w:abstractNumId w:val="4"/>
  </w:num>
  <w:num w:numId="7" w16cid:durableId="219827401">
    <w:abstractNumId w:val="1"/>
  </w:num>
  <w:num w:numId="8" w16cid:durableId="1275208248">
    <w:abstractNumId w:val="8"/>
  </w:num>
  <w:num w:numId="9" w16cid:durableId="1353536700">
    <w:abstractNumId w:val="0"/>
  </w:num>
  <w:num w:numId="10" w16cid:durableId="19982193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C7"/>
    <w:rsid w:val="000E3BF0"/>
    <w:rsid w:val="000E60CE"/>
    <w:rsid w:val="000E7E20"/>
    <w:rsid w:val="002A5FBF"/>
    <w:rsid w:val="0037627E"/>
    <w:rsid w:val="003C2EBE"/>
    <w:rsid w:val="00452FFB"/>
    <w:rsid w:val="00584B17"/>
    <w:rsid w:val="005E7717"/>
    <w:rsid w:val="006E64FA"/>
    <w:rsid w:val="0089148B"/>
    <w:rsid w:val="009D6960"/>
    <w:rsid w:val="00A3265B"/>
    <w:rsid w:val="00A45CE0"/>
    <w:rsid w:val="00BD2648"/>
    <w:rsid w:val="00C33A91"/>
    <w:rsid w:val="00CF74E6"/>
    <w:rsid w:val="00D170C7"/>
    <w:rsid w:val="00E3209F"/>
    <w:rsid w:val="00FE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63AD"/>
  <w15:chartTrackingRefBased/>
  <w15:docId w15:val="{95B1CD21-89ED-4F6E-8B86-A25783926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0C7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D170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170C7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D17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0C7"/>
  </w:style>
  <w:style w:type="paragraph" w:styleId="Footer">
    <w:name w:val="footer"/>
    <w:basedOn w:val="Normal"/>
    <w:link w:val="FooterChar"/>
    <w:uiPriority w:val="99"/>
    <w:unhideWhenUsed/>
    <w:rsid w:val="00D17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7</Pages>
  <Words>1540</Words>
  <Characters>8961</Characters>
  <Application>Microsoft Office Word</Application>
  <DocSecurity>0</DocSecurity>
  <Lines>387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Shah</dc:creator>
  <cp:keywords/>
  <dc:description/>
  <cp:lastModifiedBy>Sahil Shah</cp:lastModifiedBy>
  <cp:revision>5</cp:revision>
  <dcterms:created xsi:type="dcterms:W3CDTF">2026-08-03T22:06:00Z</dcterms:created>
  <dcterms:modified xsi:type="dcterms:W3CDTF">2026-08-17T13:30:00Z</dcterms:modified>
</cp:coreProperties>
</file>