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CD8" w:rsidRPr="00A36CD8" w:rsidRDefault="00A36CD8" w:rsidP="00A36CD8">
      <w:pPr>
        <w:pStyle w:val="Title"/>
      </w:pPr>
      <w:r w:rsidRPr="00A36CD8">
        <w:t>FILE 03 — PARIKSHAK SOLUTION, IMPLEMENTATION &amp; IMPACT</w:t>
      </w:r>
    </w:p>
    <w:p w:rsidR="00A36CD8" w:rsidRPr="00A36CD8" w:rsidRDefault="00A36CD8" w:rsidP="00A36CD8">
      <w:pPr>
        <w:rPr>
          <w:b/>
          <w:bCs/>
        </w:rPr>
      </w:pPr>
      <w:bookmarkStart w:id="0" w:name="_GoBack"/>
      <w:r w:rsidRPr="00A36CD8">
        <w:t>03_PARIKSHAK_SOLUT</w:t>
      </w:r>
      <w:r>
        <w:t>ION_IMPLEMENTATION_AND_IMPACT</w:t>
      </w:r>
    </w:p>
    <w:bookmarkEnd w:id="0"/>
    <w:p w:rsidR="00A36CD8" w:rsidRPr="00A36CD8" w:rsidRDefault="00A36CD8" w:rsidP="00A36CD8">
      <w:r w:rsidRPr="00A36CD8">
        <w:pict>
          <v:rect id="_x0000_i1025" style="width:0;height:0" o:hralign="center" o:hrstd="t" o:hr="t" fillcolor="#a0a0a0" stroked="f"/>
        </w:pict>
      </w:r>
    </w:p>
    <w:p w:rsidR="00A36CD8" w:rsidRPr="00A36CD8" w:rsidRDefault="00A36CD8" w:rsidP="00A36CD8">
      <w:pPr>
        <w:rPr>
          <w:b/>
          <w:bCs/>
        </w:rPr>
      </w:pPr>
      <w:r w:rsidRPr="00A36CD8">
        <w:rPr>
          <w:b/>
          <w:bCs/>
        </w:rPr>
        <w:t>PARIKSHAK — Solution, Implementation &amp; Impact</w:t>
      </w:r>
    </w:p>
    <w:p w:rsidR="00A36CD8" w:rsidRPr="00A36CD8" w:rsidRDefault="00A36CD8" w:rsidP="00A36CD8">
      <w:pPr>
        <w:rPr>
          <w:i/>
          <w:iCs/>
        </w:rPr>
      </w:pPr>
      <w:r w:rsidRPr="00A36CD8">
        <w:rPr>
          <w:b/>
          <w:bCs/>
          <w:i/>
          <w:iCs/>
        </w:rPr>
        <w:t>Core Question:</w:t>
      </w:r>
      <w:r w:rsidRPr="00A36CD8">
        <w:rPr>
          <w:i/>
          <w:iCs/>
        </w:rPr>
        <w:t> What exactly are we proposing, how does it work, how can it be built, and what outcomes can it produce?</w:t>
      </w:r>
    </w:p>
    <w:p w:rsidR="00A36CD8" w:rsidRPr="00A36CD8" w:rsidRDefault="00A36CD8" w:rsidP="00A36CD8">
      <w:r w:rsidRPr="00A36CD8">
        <w:pict>
          <v:rect id="_x0000_i1026" style="width:0;height:0" o:hralign="center" o:hrstd="t" o:hr="t" fillcolor="#a0a0a0" stroked="f"/>
        </w:pict>
      </w:r>
    </w:p>
    <w:p w:rsidR="00A36CD8" w:rsidRPr="00A36CD8" w:rsidRDefault="00A36CD8" w:rsidP="00A36CD8">
      <w:pPr>
        <w:rPr>
          <w:b/>
          <w:bCs/>
        </w:rPr>
      </w:pPr>
      <w:r w:rsidRPr="00A36CD8">
        <w:rPr>
          <w:b/>
          <w:bCs/>
        </w:rPr>
        <w:t>PART A — Solution Architecture &amp; Methodology</w:t>
      </w:r>
    </w:p>
    <w:p w:rsidR="00A36CD8" w:rsidRPr="00A36CD8" w:rsidRDefault="00A36CD8" w:rsidP="00A36CD8">
      <w:r w:rsidRPr="00A36CD8">
        <w:pict>
          <v:rect id="_x0000_i1027" style="width:0;height:0" o:hralign="center" o:hrstd="t" o:hr="t" fillcolor="#a0a0a0" stroked="f"/>
        </w:pict>
      </w:r>
    </w:p>
    <w:p w:rsidR="00A36CD8" w:rsidRPr="00A36CD8" w:rsidRDefault="00A36CD8" w:rsidP="00A36CD8">
      <w:pPr>
        <w:pStyle w:val="Heading2"/>
      </w:pPr>
      <w:r w:rsidRPr="00A36CD8">
        <w:t>1. Solution Statement</w:t>
      </w:r>
    </w:p>
    <w:p w:rsidR="00A36CD8" w:rsidRPr="00A36CD8" w:rsidRDefault="00034730" w:rsidP="00A36CD8">
      <w:r w:rsidRPr="00034730">
        <w:drawing>
          <wp:anchor distT="0" distB="0" distL="114300" distR="114300" simplePos="0" relativeHeight="251659264" behindDoc="0" locked="0" layoutInCell="1" allowOverlap="1" wp14:anchorId="62337549" wp14:editId="6B2749EF">
            <wp:simplePos x="0" y="0"/>
            <wp:positionH relativeFrom="column">
              <wp:posOffset>-647065</wp:posOffset>
            </wp:positionH>
            <wp:positionV relativeFrom="paragraph">
              <wp:posOffset>1315085</wp:posOffset>
            </wp:positionV>
            <wp:extent cx="7004050" cy="3980180"/>
            <wp:effectExtent l="0" t="0" r="635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1630" b="13043"/>
                    <a:stretch/>
                  </pic:blipFill>
                  <pic:spPr bwMode="auto">
                    <a:xfrm>
                      <a:off x="0" y="0"/>
                      <a:ext cx="7004050" cy="3980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6CD8" w:rsidRPr="00A36CD8">
        <w:rPr>
          <w:b/>
          <w:bCs/>
        </w:rPr>
        <w:t>PARIKSHAK</w:t>
      </w:r>
      <w:r w:rsidR="00A36CD8" w:rsidRPr="00A36CD8">
        <w:t xml:space="preserve"> is an offline-first, mobile Augmented Reality (AR) vocational training and safety certification platform that </w:t>
      </w:r>
      <w:proofErr w:type="gramStart"/>
      <w:r w:rsidR="00A36CD8" w:rsidRPr="00A36CD8">
        <w:t>runs</w:t>
      </w:r>
      <w:proofErr w:type="gramEnd"/>
      <w:r w:rsidR="00A36CD8" w:rsidRPr="00A36CD8">
        <w:t xml:space="preserve"> on standard mid-range Android smartphones (Android 10+, no external headset required). It transforms conventional safety instruction into interactive, spatial, and assessment-based learning tailored to the linguistic and infrastructural realities of industrial workers across Jharkhand's mining, steel, </w:t>
      </w:r>
      <w:r>
        <w:t>and mica belts.</w:t>
      </w:r>
    </w:p>
    <w:p w:rsidR="00A36CD8" w:rsidRPr="00A36CD8" w:rsidRDefault="00A36CD8" w:rsidP="003F6122">
      <w:pPr>
        <w:pStyle w:val="Heading2"/>
      </w:pPr>
      <w:r w:rsidRPr="00A36CD8">
        <w:lastRenderedPageBreak/>
        <w:t>2. Training Domains</w:t>
      </w:r>
    </w:p>
    <w:p w:rsidR="00A36CD8" w:rsidRPr="00A36CD8" w:rsidRDefault="00034730" w:rsidP="00A36CD8">
      <w:r w:rsidRPr="00034730">
        <w:drawing>
          <wp:anchor distT="0" distB="0" distL="114300" distR="114300" simplePos="0" relativeHeight="251661312" behindDoc="0" locked="0" layoutInCell="1" allowOverlap="1" wp14:anchorId="3F0A9C14" wp14:editId="15127273">
            <wp:simplePos x="0" y="0"/>
            <wp:positionH relativeFrom="column">
              <wp:posOffset>-80645</wp:posOffset>
            </wp:positionH>
            <wp:positionV relativeFrom="paragraph">
              <wp:posOffset>528320</wp:posOffset>
            </wp:positionV>
            <wp:extent cx="5943600" cy="3958590"/>
            <wp:effectExtent l="0" t="0" r="0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6CD8" w:rsidRPr="00A36CD8">
        <w:t>PARIKSHAK delivers modular, chapter-based training across </w:t>
      </w:r>
      <w:r w:rsidR="00A36CD8" w:rsidRPr="00A36CD8">
        <w:rPr>
          <w:b/>
          <w:bCs/>
        </w:rPr>
        <w:t>five core industrial safety domains</w:t>
      </w:r>
      <w:r w:rsidR="00A36CD8" w:rsidRPr="00A36CD8">
        <w:t>, designed around critical workplace hazards:</w:t>
      </w:r>
    </w:p>
    <w:p w:rsidR="00A36CD8" w:rsidRPr="00A36CD8" w:rsidRDefault="00A36CD8" w:rsidP="00A36CD8">
      <w:r w:rsidRPr="00A36CD8">
        <w:pict>
          <v:rect id="_x0000_i1028" style="width:0;height:0" o:hralign="center" o:hrstd="t" o:hr="t" fillcolor="#a0a0a0" stroked="f"/>
        </w:pict>
      </w:r>
    </w:p>
    <w:p w:rsidR="00A36CD8" w:rsidRPr="00A36CD8" w:rsidRDefault="00A36CD8" w:rsidP="003F6122">
      <w:pPr>
        <w:pStyle w:val="Heading2"/>
      </w:pPr>
      <w:r w:rsidRPr="00A36CD8">
        <w:t>3. Learning Methodology</w:t>
      </w:r>
    </w:p>
    <w:p w:rsidR="00034730" w:rsidRPr="00A36CD8" w:rsidRDefault="00034730" w:rsidP="00A36CD8">
      <w:r w:rsidRPr="00034730">
        <w:drawing>
          <wp:anchor distT="0" distB="0" distL="114300" distR="114300" simplePos="0" relativeHeight="251663360" behindDoc="0" locked="0" layoutInCell="1" allowOverlap="1" wp14:anchorId="7C5C69FF" wp14:editId="005B5E8A">
            <wp:simplePos x="0" y="0"/>
            <wp:positionH relativeFrom="column">
              <wp:posOffset>-194310</wp:posOffset>
            </wp:positionH>
            <wp:positionV relativeFrom="paragraph">
              <wp:posOffset>528320</wp:posOffset>
            </wp:positionV>
            <wp:extent cx="6206490" cy="3388360"/>
            <wp:effectExtent l="0" t="0" r="3810" b="254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6CD8" w:rsidRPr="00A36CD8">
        <w:t>PARIKSHAK operates on a structured, six-stage pedagogical pipeline that transitions the worker from basic comprehension to demonstrated practical competence.</w:t>
      </w:r>
    </w:p>
    <w:p w:rsidR="00A36CD8" w:rsidRPr="00A36CD8" w:rsidRDefault="00A36CD8" w:rsidP="00A36CD8">
      <w:pPr>
        <w:numPr>
          <w:ilvl w:val="0"/>
          <w:numId w:val="1"/>
        </w:numPr>
      </w:pPr>
      <w:r w:rsidRPr="00A36CD8">
        <w:rPr>
          <w:b/>
          <w:bCs/>
        </w:rPr>
        <w:lastRenderedPageBreak/>
        <w:t>LEARN (Instructional Foundation):</w:t>
      </w:r>
      <w:r w:rsidRPr="00A36CD8">
        <w:t> High-clarity visual diagrams and audio-guided explanations in Hindi or Santali deliver core safety concepts without text dependence.</w:t>
      </w:r>
    </w:p>
    <w:p w:rsidR="00A36CD8" w:rsidRPr="00A36CD8" w:rsidRDefault="00A36CD8" w:rsidP="00A36CD8">
      <w:pPr>
        <w:numPr>
          <w:ilvl w:val="0"/>
          <w:numId w:val="1"/>
        </w:numPr>
      </w:pPr>
      <w:r w:rsidRPr="00A36CD8">
        <w:rPr>
          <w:b/>
          <w:bCs/>
        </w:rPr>
        <w:t>SIMULATE (Contextual Projection):</w:t>
      </w:r>
      <w:r w:rsidRPr="00A36CD8">
        <w:t> AR engine projects 3D spatial models (gas leaks, machine blind zones, fire hazards) directly into the worker's physical surroundings via the phone camera.</w:t>
      </w:r>
    </w:p>
    <w:p w:rsidR="00A36CD8" w:rsidRPr="00A36CD8" w:rsidRDefault="00A36CD8" w:rsidP="00A36CD8">
      <w:pPr>
        <w:numPr>
          <w:ilvl w:val="0"/>
          <w:numId w:val="1"/>
        </w:numPr>
      </w:pPr>
      <w:r w:rsidRPr="00A36CD8">
        <w:rPr>
          <w:b/>
          <w:bCs/>
        </w:rPr>
        <w:t>PRACTICE (Guided Interaction):</w:t>
      </w:r>
      <w:r w:rsidRPr="00A36CD8">
        <w:t> Workers perform step-by-step interactive actions with real-time feedback (e.g., pulling extinguisher pin, setting isolation locks).</w:t>
      </w:r>
    </w:p>
    <w:p w:rsidR="00A36CD8" w:rsidRPr="00A36CD8" w:rsidRDefault="00A36CD8" w:rsidP="00A36CD8">
      <w:pPr>
        <w:numPr>
          <w:ilvl w:val="0"/>
          <w:numId w:val="1"/>
        </w:numPr>
      </w:pPr>
      <w:r w:rsidRPr="00A36CD8">
        <w:rPr>
          <w:b/>
          <w:bCs/>
        </w:rPr>
        <w:t>ASSESS (Evaluative Decision-Making):</w:t>
      </w:r>
      <w:r w:rsidRPr="00A36CD8">
        <w:t> Unassisted assessment testing practical spatial judgment, sequence accuracy, and hazard identification under time limits.</w:t>
      </w:r>
    </w:p>
    <w:p w:rsidR="00A36CD8" w:rsidRPr="00A36CD8" w:rsidRDefault="00A36CD8" w:rsidP="00A36CD8">
      <w:pPr>
        <w:numPr>
          <w:ilvl w:val="0"/>
          <w:numId w:val="1"/>
        </w:numPr>
      </w:pPr>
      <w:r w:rsidRPr="00A36CD8">
        <w:rPr>
          <w:b/>
          <w:bCs/>
        </w:rPr>
        <w:t>CERTIFY (Cryptographic Generation):</w:t>
      </w:r>
      <w:r w:rsidRPr="00A36CD8">
        <w:t> Upon achieving the passing threshold, the local engine generates a digitally signed, tamper-proof QR code credential.</w:t>
      </w:r>
    </w:p>
    <w:p w:rsidR="00A36CD8" w:rsidRPr="00A36CD8" w:rsidRDefault="00A36CD8" w:rsidP="00A36CD8">
      <w:pPr>
        <w:numPr>
          <w:ilvl w:val="0"/>
          <w:numId w:val="1"/>
        </w:numPr>
      </w:pPr>
      <w:r w:rsidRPr="00A36CD8">
        <w:rPr>
          <w:b/>
          <w:bCs/>
        </w:rPr>
        <w:t>VERIFY (Zero-Connectivity Audit):</w:t>
      </w:r>
      <w:r w:rsidRPr="00A36CD8">
        <w:t> Supervisors scan the worker's QR code using an offline verification app to confirm identity, module completion, and authenticity in seconds.</w:t>
      </w:r>
    </w:p>
    <w:p w:rsidR="00A36CD8" w:rsidRPr="00A36CD8" w:rsidRDefault="00A36CD8" w:rsidP="00A36CD8">
      <w:r w:rsidRPr="00A36CD8">
        <w:pict>
          <v:rect id="_x0000_i1029" style="width:0;height:0" o:hralign="center" o:hrstd="t" o:hr="t" fillcolor="#a0a0a0" stroked="f"/>
        </w:pict>
      </w:r>
    </w:p>
    <w:p w:rsidR="00A36CD8" w:rsidRPr="00A36CD8" w:rsidRDefault="00A36CD8" w:rsidP="003F6122">
      <w:pPr>
        <w:pStyle w:val="Heading2"/>
      </w:pPr>
      <w:r w:rsidRPr="00A36CD8">
        <w:t>4. Chapter Structure</w:t>
      </w:r>
    </w:p>
    <w:p w:rsidR="00034730" w:rsidRPr="00A36CD8" w:rsidRDefault="00034730" w:rsidP="00A36CD8">
      <w:r w:rsidRPr="00034730">
        <w:drawing>
          <wp:anchor distT="0" distB="0" distL="114300" distR="114300" simplePos="0" relativeHeight="251665408" behindDoc="0" locked="0" layoutInCell="1" allowOverlap="1" wp14:anchorId="3359130E" wp14:editId="7B3CC757">
            <wp:simplePos x="0" y="0"/>
            <wp:positionH relativeFrom="column">
              <wp:posOffset>-147955</wp:posOffset>
            </wp:positionH>
            <wp:positionV relativeFrom="paragraph">
              <wp:posOffset>521335</wp:posOffset>
            </wp:positionV>
            <wp:extent cx="6154420" cy="409829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442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6CD8" w:rsidRPr="00A36CD8">
        <w:t>Each domain module is subdivided into progressive, bite-sized chapters. Below is the chapter breakdown for </w:t>
      </w:r>
      <w:r w:rsidR="00A36CD8" w:rsidRPr="00A36CD8">
        <w:rPr>
          <w:b/>
          <w:bCs/>
        </w:rPr>
        <w:t>Domain 01: Fire &amp; Explosion Response</w:t>
      </w:r>
      <w:r w:rsidR="00A36CD8" w:rsidRPr="00A36CD8">
        <w:t>:</w:t>
      </w:r>
    </w:p>
    <w:p w:rsidR="00A36CD8" w:rsidRPr="00A36CD8" w:rsidRDefault="00A36CD8" w:rsidP="00A36CD8">
      <w:r w:rsidRPr="00A36CD8">
        <w:pict>
          <v:rect id="_x0000_i1036" style="width:0;height:0" o:hralign="center" o:hrstd="t" o:hr="t" fillcolor="#a0a0a0" stroked="f"/>
        </w:pict>
      </w:r>
    </w:p>
    <w:p w:rsidR="00A36CD8" w:rsidRPr="00A36CD8" w:rsidRDefault="00A36CD8" w:rsidP="003F6122">
      <w:pPr>
        <w:pStyle w:val="Heading2"/>
      </w:pPr>
      <w:r w:rsidRPr="00A36CD8">
        <w:lastRenderedPageBreak/>
        <w:t>5. Assessment Engine</w:t>
      </w:r>
    </w:p>
    <w:p w:rsidR="00A36CD8" w:rsidRPr="00A36CD8" w:rsidRDefault="00A36CD8" w:rsidP="00A36CD8">
      <w:r w:rsidRPr="00A36CD8">
        <w:t>PARIKSHAK fundamentally shifts the paradigm of vocational evaluation:</w:t>
      </w:r>
    </w:p>
    <w:p w:rsidR="00034730" w:rsidRPr="00A36CD8" w:rsidRDefault="00034730" w:rsidP="00A36CD8">
      <w:pPr>
        <w:rPr>
          <w:i/>
          <w:iCs/>
        </w:rPr>
      </w:pPr>
      <w:r w:rsidRPr="00034730">
        <w:rPr>
          <w:i/>
          <w:iCs/>
        </w:rPr>
        <w:drawing>
          <wp:anchor distT="0" distB="0" distL="114300" distR="114300" simplePos="0" relativeHeight="251667456" behindDoc="0" locked="0" layoutInCell="1" allowOverlap="1" wp14:anchorId="6FB3D5C6" wp14:editId="611CFCF2">
            <wp:simplePos x="0" y="0"/>
            <wp:positionH relativeFrom="column">
              <wp:posOffset>332740</wp:posOffset>
            </wp:positionH>
            <wp:positionV relativeFrom="paragraph">
              <wp:posOffset>526415</wp:posOffset>
            </wp:positionV>
            <wp:extent cx="5077460" cy="2875915"/>
            <wp:effectExtent l="0" t="0" r="8890" b="63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b="14946"/>
                    <a:stretch/>
                  </pic:blipFill>
                  <pic:spPr bwMode="auto">
                    <a:xfrm>
                      <a:off x="0" y="0"/>
                      <a:ext cx="5077460" cy="2875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6CD8" w:rsidRPr="00A36CD8">
        <w:rPr>
          <w:b/>
          <w:bCs/>
          <w:i/>
          <w:iCs/>
        </w:rPr>
        <w:t>Core Pedagogical Principle:</w:t>
      </w:r>
      <w:r w:rsidR="00A36CD8" w:rsidRPr="00A36CD8">
        <w:rPr>
          <w:i/>
          <w:iCs/>
        </w:rPr>
        <w:t> PARIKSHAK evaluates </w:t>
      </w:r>
      <w:r w:rsidR="00A36CD8" w:rsidRPr="00A36CD8">
        <w:rPr>
          <w:b/>
          <w:bCs/>
          <w:i/>
          <w:iCs/>
        </w:rPr>
        <w:t>what the worker can do</w:t>
      </w:r>
      <w:r w:rsidR="00A36CD8" w:rsidRPr="00A36CD8">
        <w:rPr>
          <w:i/>
          <w:iCs/>
        </w:rPr>
        <w:t>, not only what the worker can recall.</w:t>
      </w:r>
    </w:p>
    <w:p w:rsidR="00A36CD8" w:rsidRPr="00A36CD8" w:rsidRDefault="00A36CD8" w:rsidP="00A36CD8">
      <w:pPr>
        <w:numPr>
          <w:ilvl w:val="0"/>
          <w:numId w:val="2"/>
        </w:numPr>
      </w:pPr>
      <w:r w:rsidRPr="00A36CD8">
        <w:rPr>
          <w:b/>
          <w:bCs/>
        </w:rPr>
        <w:t>Scoring Engine:</w:t>
      </w:r>
      <w:r w:rsidRPr="00A36CD8">
        <w:t> Minimum passing threshold is set at </w:t>
      </w:r>
      <w:r w:rsidRPr="00A36CD8">
        <w:rPr>
          <w:b/>
          <w:bCs/>
        </w:rPr>
        <w:t>80% overall score</w:t>
      </w:r>
      <w:r w:rsidRPr="00A36CD8">
        <w:t>, requiring 100% accuracy on non-negotiable critical safety steps (e.g., gas atmospheric testing before confined space entry).</w:t>
      </w:r>
    </w:p>
    <w:p w:rsidR="00A36CD8" w:rsidRPr="00A36CD8" w:rsidRDefault="00A36CD8" w:rsidP="00A36CD8">
      <w:pPr>
        <w:numPr>
          <w:ilvl w:val="0"/>
          <w:numId w:val="2"/>
        </w:numPr>
      </w:pPr>
      <w:r w:rsidRPr="00A36CD8">
        <w:rPr>
          <w:b/>
          <w:bCs/>
        </w:rPr>
        <w:t>Attempt Tracking:</w:t>
      </w:r>
      <w:r w:rsidRPr="00A36CD8">
        <w:t xml:space="preserve"> Local SQLite database logs </w:t>
      </w:r>
      <w:proofErr w:type="spellStart"/>
      <w:r w:rsidRPr="00A36CD8">
        <w:t>timestamped</w:t>
      </w:r>
      <w:proofErr w:type="spellEnd"/>
      <w:r w:rsidRPr="00A36CD8">
        <w:t xml:space="preserve"> interaction coordinates, reaction times (in milliseconds), error counts, and completion status.</w:t>
      </w:r>
    </w:p>
    <w:p w:rsidR="00A36CD8" w:rsidRPr="00A36CD8" w:rsidRDefault="00A36CD8" w:rsidP="00A36CD8">
      <w:r w:rsidRPr="00A36CD8">
        <w:pict>
          <v:rect id="_x0000_i1030" style="width:0;height:0" o:hralign="center" o:hrstd="t" o:hr="t" fillcolor="#a0a0a0" stroked="f"/>
        </w:pict>
      </w:r>
    </w:p>
    <w:p w:rsidR="00A36CD8" w:rsidRPr="00A36CD8" w:rsidRDefault="00A36CD8" w:rsidP="003F6122">
      <w:pPr>
        <w:pStyle w:val="Heading2"/>
      </w:pPr>
      <w:r w:rsidRPr="00A36CD8">
        <w:t>6. Certification &amp; Cryptographic Verification</w:t>
      </w:r>
    </w:p>
    <w:p w:rsidR="002C62CC" w:rsidRPr="00A36CD8" w:rsidRDefault="002C62CC" w:rsidP="00A36CD8">
      <w:r w:rsidRPr="002C62CC">
        <w:drawing>
          <wp:anchor distT="0" distB="0" distL="114300" distR="114300" simplePos="0" relativeHeight="251669504" behindDoc="0" locked="0" layoutInCell="1" allowOverlap="1" wp14:anchorId="4C425A98" wp14:editId="289A483B">
            <wp:simplePos x="0" y="0"/>
            <wp:positionH relativeFrom="column">
              <wp:posOffset>40005</wp:posOffset>
            </wp:positionH>
            <wp:positionV relativeFrom="paragraph">
              <wp:posOffset>531495</wp:posOffset>
            </wp:positionV>
            <wp:extent cx="5708650" cy="3270250"/>
            <wp:effectExtent l="0" t="0" r="6350" b="635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5285" b="8696"/>
                    <a:stretch/>
                  </pic:blipFill>
                  <pic:spPr bwMode="auto">
                    <a:xfrm>
                      <a:off x="0" y="0"/>
                      <a:ext cx="5708650" cy="327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6CD8" w:rsidRPr="00A36CD8">
        <w:t>PARIKSHAK implements an offline Public Key Infrastructure (PKI) system to issue tamper-proof, verifiable digital credentials without requiring cloud connectivity. [S07] [S08]</w:t>
      </w:r>
    </w:p>
    <w:p w:rsidR="00A36CD8" w:rsidRPr="00A36CD8" w:rsidRDefault="00A36CD8" w:rsidP="00A36CD8">
      <w:pPr>
        <w:rPr>
          <w:b/>
          <w:bCs/>
        </w:rPr>
      </w:pPr>
      <w:r w:rsidRPr="00A36CD8">
        <w:rPr>
          <w:b/>
          <w:bCs/>
        </w:rPr>
        <w:lastRenderedPageBreak/>
        <w:t>QR Payload Structure</w:t>
      </w:r>
    </w:p>
    <w:p w:rsidR="00A36CD8" w:rsidRPr="00A36CD8" w:rsidRDefault="00A36CD8" w:rsidP="00A36CD8">
      <w:r w:rsidRPr="00A36CD8">
        <w:t>JSON</w:t>
      </w:r>
    </w:p>
    <w:p w:rsidR="00A36CD8" w:rsidRPr="00A36CD8" w:rsidRDefault="00A36CD8" w:rsidP="00A36CD8">
      <w:r w:rsidRPr="00A36CD8">
        <w:t>{</w:t>
      </w:r>
    </w:p>
    <w:p w:rsidR="00A36CD8" w:rsidRPr="00A36CD8" w:rsidRDefault="00A36CD8" w:rsidP="00A36CD8">
      <w:r w:rsidRPr="00A36CD8">
        <w:t xml:space="preserve">  "</w:t>
      </w:r>
      <w:proofErr w:type="spellStart"/>
      <w:r w:rsidRPr="00A36CD8">
        <w:t>cert_id</w:t>
      </w:r>
      <w:proofErr w:type="spellEnd"/>
      <w:r w:rsidRPr="00A36CD8">
        <w:t>": "PRK-2026-JH-08492",</w:t>
      </w:r>
    </w:p>
    <w:p w:rsidR="00A36CD8" w:rsidRPr="00A36CD8" w:rsidRDefault="00A36CD8" w:rsidP="00A36CD8">
      <w:r w:rsidRPr="00A36CD8">
        <w:t xml:space="preserve">  "</w:t>
      </w:r>
      <w:proofErr w:type="spellStart"/>
      <w:r w:rsidRPr="00A36CD8">
        <w:t>worker_id</w:t>
      </w:r>
      <w:proofErr w:type="spellEnd"/>
      <w:r w:rsidRPr="00A36CD8">
        <w:t>": "WRK-CCL-8831",</w:t>
      </w:r>
    </w:p>
    <w:p w:rsidR="00A36CD8" w:rsidRPr="00A36CD8" w:rsidRDefault="00A36CD8" w:rsidP="00A36CD8">
      <w:r w:rsidRPr="00A36CD8">
        <w:t xml:space="preserve">  "</w:t>
      </w:r>
      <w:proofErr w:type="spellStart"/>
      <w:r w:rsidRPr="00A36CD8">
        <w:t>module_id</w:t>
      </w:r>
      <w:proofErr w:type="spellEnd"/>
      <w:r w:rsidRPr="00A36CD8">
        <w:t>": "MOD-01-FIRE-RESP",</w:t>
      </w:r>
    </w:p>
    <w:p w:rsidR="00A36CD8" w:rsidRPr="00A36CD8" w:rsidRDefault="00A36CD8" w:rsidP="00A36CD8">
      <w:r w:rsidRPr="00A36CD8">
        <w:t xml:space="preserve">  "</w:t>
      </w:r>
      <w:proofErr w:type="gramStart"/>
      <w:r w:rsidRPr="00A36CD8">
        <w:t>score</w:t>
      </w:r>
      <w:proofErr w:type="gramEnd"/>
      <w:r w:rsidRPr="00A36CD8">
        <w:t>": 92.5,</w:t>
      </w:r>
    </w:p>
    <w:p w:rsidR="00A36CD8" w:rsidRPr="00A36CD8" w:rsidRDefault="00A36CD8" w:rsidP="00A36CD8">
      <w:r w:rsidRPr="00A36CD8">
        <w:t xml:space="preserve">  "</w:t>
      </w:r>
      <w:proofErr w:type="spellStart"/>
      <w:r w:rsidRPr="00A36CD8">
        <w:t>issue_ts</w:t>
      </w:r>
      <w:proofErr w:type="spellEnd"/>
      <w:r w:rsidRPr="00A36CD8">
        <w:t>": 1772668800,</w:t>
      </w:r>
    </w:p>
    <w:p w:rsidR="00A36CD8" w:rsidRPr="00A36CD8" w:rsidRDefault="00A36CD8" w:rsidP="00A36CD8">
      <w:r w:rsidRPr="00A36CD8">
        <w:t xml:space="preserve">  "</w:t>
      </w:r>
      <w:proofErr w:type="spellStart"/>
      <w:r w:rsidRPr="00A36CD8">
        <w:t>valid_until</w:t>
      </w:r>
      <w:proofErr w:type="spellEnd"/>
      <w:r w:rsidRPr="00A36CD8">
        <w:t>": 1804204800,</w:t>
      </w:r>
    </w:p>
    <w:p w:rsidR="00A36CD8" w:rsidRPr="00A36CD8" w:rsidRDefault="00A36CD8" w:rsidP="00A36CD8">
      <w:r w:rsidRPr="00A36CD8">
        <w:t xml:space="preserve">  "</w:t>
      </w:r>
      <w:proofErr w:type="spellStart"/>
      <w:r w:rsidRPr="00A36CD8">
        <w:t>issuer_id</w:t>
      </w:r>
      <w:proofErr w:type="spellEnd"/>
      <w:r w:rsidRPr="00A36CD8">
        <w:t>": "PARIKSHAK-CCL-RAJR</w:t>
      </w:r>
      <w:r w:rsidRPr="00A36CD8">
        <w:rPr>
          <w:rFonts w:ascii="MS Gothic" w:eastAsia="MS Gothic" w:hAnsi="MS Gothic" w:cs="MS Gothic" w:hint="eastAsia"/>
        </w:rPr>
        <w:t>畴</w:t>
      </w:r>
      <w:r w:rsidRPr="00A36CD8">
        <w:t>PPA",</w:t>
      </w:r>
    </w:p>
    <w:p w:rsidR="00A36CD8" w:rsidRPr="00A36CD8" w:rsidRDefault="00A36CD8" w:rsidP="00A36CD8">
      <w:r w:rsidRPr="00A36CD8">
        <w:t xml:space="preserve">  "</w:t>
      </w:r>
      <w:proofErr w:type="gramStart"/>
      <w:r w:rsidRPr="00A36CD8">
        <w:t>sig</w:t>
      </w:r>
      <w:proofErr w:type="gramEnd"/>
      <w:r w:rsidRPr="00A36CD8">
        <w:t>": "3a8f7c9e2b1d...[Ed25519 Signature Bytes]"</w:t>
      </w:r>
    </w:p>
    <w:p w:rsidR="00A36CD8" w:rsidRPr="00A36CD8" w:rsidRDefault="00A36CD8" w:rsidP="00A36CD8">
      <w:r w:rsidRPr="00A36CD8">
        <w:t>}</w:t>
      </w:r>
    </w:p>
    <w:p w:rsidR="00A36CD8" w:rsidRPr="00A36CD8" w:rsidRDefault="00A36CD8" w:rsidP="00A36CD8">
      <w:pPr>
        <w:rPr>
          <w:i/>
          <w:iCs/>
        </w:rPr>
      </w:pPr>
      <w:r w:rsidRPr="00A36CD8">
        <w:rPr>
          <w:b/>
          <w:bCs/>
          <w:i/>
          <w:iCs/>
        </w:rPr>
        <w:t>Important Statutory Disclaimer:</w:t>
      </w:r>
      <w:r w:rsidRPr="00A36CD8">
        <w:rPr>
          <w:i/>
          <w:iCs/>
        </w:rPr>
        <w:t> PARIKSHAK digital credentials are designed to provide an unalterable, verifiable record of demonstrated training competence. They </w:t>
      </w:r>
      <w:r w:rsidRPr="00A36CD8">
        <w:rPr>
          <w:b/>
          <w:bCs/>
          <w:i/>
          <w:iCs/>
        </w:rPr>
        <w:t>complement and integrate with</w:t>
      </w:r>
      <w:r w:rsidRPr="00A36CD8">
        <w:rPr>
          <w:i/>
          <w:iCs/>
        </w:rPr>
        <w:t> authorized DGMS / GVTC vocational training programs and do not claim to unilaterally replace statutory regulatory certificates without institutional approval. [S03]</w:t>
      </w:r>
    </w:p>
    <w:p w:rsidR="00A36CD8" w:rsidRPr="00A36CD8" w:rsidRDefault="00A36CD8" w:rsidP="00A36CD8">
      <w:r w:rsidRPr="00A36CD8">
        <w:pict>
          <v:rect id="_x0000_i1031" style="width:0;height:0" o:hralign="center" o:hrstd="t" o:hr="t" fillcolor="#a0a0a0" stroked="f"/>
        </w:pict>
      </w:r>
    </w:p>
    <w:p w:rsidR="00A36CD8" w:rsidRPr="00A36CD8" w:rsidRDefault="00A36CD8" w:rsidP="003F6122">
      <w:pPr>
        <w:pStyle w:val="Heading2"/>
      </w:pPr>
      <w:r w:rsidRPr="00A36CD8">
        <w:t>7. Offline Architecture</w:t>
      </w:r>
    </w:p>
    <w:p w:rsidR="00A36CD8" w:rsidRPr="00A36CD8" w:rsidRDefault="002B4A31" w:rsidP="00A36CD8">
      <w:r w:rsidRPr="002B4A31">
        <w:drawing>
          <wp:anchor distT="0" distB="0" distL="114300" distR="114300" simplePos="0" relativeHeight="251671552" behindDoc="0" locked="0" layoutInCell="1" allowOverlap="1" wp14:anchorId="29E943D7" wp14:editId="74DC4C8B">
            <wp:simplePos x="0" y="0"/>
            <wp:positionH relativeFrom="column">
              <wp:posOffset>-87630</wp:posOffset>
            </wp:positionH>
            <wp:positionV relativeFrom="paragraph">
              <wp:posOffset>586105</wp:posOffset>
            </wp:positionV>
            <wp:extent cx="5943600" cy="324485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6CD8" w:rsidRPr="00A36CD8">
        <w:t>Industrial mines in Jharkhand suffer from complete network blackouts in underground shafts and remote pits. PARIKSHAK operates on a </w:t>
      </w:r>
      <w:r w:rsidR="00A36CD8" w:rsidRPr="00A36CD8">
        <w:rPr>
          <w:b/>
          <w:bCs/>
        </w:rPr>
        <w:t>100% Offline-First Architecture</w:t>
      </w:r>
      <w:r w:rsidR="00A36CD8" w:rsidRPr="00A36CD8">
        <w:t>: [S06] [S07]</w:t>
      </w:r>
      <w:r w:rsidR="00A36CD8" w:rsidRPr="00A36CD8">
        <w:lastRenderedPageBreak/>
        <w:pict>
          <v:rect id="_x0000_i1038" style="width:0;height:0" o:hralign="center" o:hrstd="t" o:hr="t" fillcolor="#a0a0a0" stroked="f"/>
        </w:pict>
      </w:r>
    </w:p>
    <w:p w:rsidR="00A36CD8" w:rsidRDefault="002B4A31" w:rsidP="003F6122">
      <w:pPr>
        <w:pStyle w:val="Heading2"/>
      </w:pPr>
      <w:r w:rsidRPr="002B4A31">
        <w:drawing>
          <wp:anchor distT="0" distB="0" distL="114300" distR="114300" simplePos="0" relativeHeight="251673600" behindDoc="0" locked="0" layoutInCell="1" allowOverlap="1" wp14:anchorId="6FFD0F0A" wp14:editId="5A36EDE3">
            <wp:simplePos x="0" y="0"/>
            <wp:positionH relativeFrom="column">
              <wp:posOffset>-69850</wp:posOffset>
            </wp:positionH>
            <wp:positionV relativeFrom="paragraph">
              <wp:posOffset>372110</wp:posOffset>
            </wp:positionV>
            <wp:extent cx="5943600" cy="324485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6CD8" w:rsidRPr="00A36CD8">
        <w:t>8. Technical Architecture &amp; System Specifications</w:t>
      </w:r>
    </w:p>
    <w:p w:rsidR="002B4A31" w:rsidRPr="002B4A31" w:rsidRDefault="002B4A31" w:rsidP="002B4A31"/>
    <w:p w:rsidR="00A36CD8" w:rsidRPr="00A36CD8" w:rsidRDefault="00A36CD8" w:rsidP="00A36CD8">
      <w:r w:rsidRPr="00A36CD8">
        <w:pict>
          <v:rect id="_x0000_i1037" style="width:0;height:0" o:hralign="center" o:hrstd="t" o:hr="t" fillcolor="#a0a0a0" stroked="f"/>
        </w:pict>
      </w:r>
    </w:p>
    <w:p w:rsidR="00A36CD8" w:rsidRPr="00A36CD8" w:rsidRDefault="00A36CD8" w:rsidP="003F6122">
      <w:pPr>
        <w:pStyle w:val="Heading2"/>
      </w:pPr>
      <w:r w:rsidRPr="00A36CD8">
        <w:t>9. Language &amp; Accessibility Design</w:t>
      </w:r>
    </w:p>
    <w:p w:rsidR="002B4A31" w:rsidRPr="00A36CD8" w:rsidRDefault="002B4A31" w:rsidP="00A36CD8">
      <w:r w:rsidRPr="002B4A31">
        <w:drawing>
          <wp:anchor distT="0" distB="0" distL="114300" distR="114300" simplePos="0" relativeHeight="251675648" behindDoc="0" locked="0" layoutInCell="1" allowOverlap="1" wp14:anchorId="438A16FD" wp14:editId="23A0B58A">
            <wp:simplePos x="0" y="0"/>
            <wp:positionH relativeFrom="column">
              <wp:posOffset>-69850</wp:posOffset>
            </wp:positionH>
            <wp:positionV relativeFrom="paragraph">
              <wp:posOffset>521970</wp:posOffset>
            </wp:positionV>
            <wp:extent cx="5943600" cy="3560445"/>
            <wp:effectExtent l="0" t="0" r="0" b="190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2099" b="7953"/>
                    <a:stretch/>
                  </pic:blipFill>
                  <pic:spPr bwMode="auto"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36CD8" w:rsidRPr="00A36CD8">
        <w:t>To eliminate the severe literacy and language barriers documented in Jharkhand's mining belts, PARIKSHAK implements an </w:t>
      </w:r>
      <w:r w:rsidR="00A36CD8" w:rsidRPr="00A36CD8">
        <w:rPr>
          <w:b/>
          <w:bCs/>
        </w:rPr>
        <w:t>Accessibility-First Design</w:t>
      </w:r>
      <w:r w:rsidR="00A36CD8" w:rsidRPr="00A36CD8">
        <w:t>: [S01] [S03]</w:t>
      </w:r>
    </w:p>
    <w:p w:rsidR="00A36CD8" w:rsidRPr="00A36CD8" w:rsidRDefault="00A36CD8" w:rsidP="00A36CD8">
      <w:r w:rsidRPr="00A36CD8">
        <w:lastRenderedPageBreak/>
        <w:pict>
          <v:rect id="_x0000_i1032" style="width:0;height:0" o:hralign="center" o:hrstd="t" o:hr="t" fillcolor="#a0a0a0" stroked="f"/>
        </w:pict>
      </w:r>
    </w:p>
    <w:p w:rsidR="00A36CD8" w:rsidRPr="00A36CD8" w:rsidRDefault="00A36CD8" w:rsidP="003F6122">
      <w:pPr>
        <w:pStyle w:val="Heading2"/>
      </w:pPr>
      <w:r w:rsidRPr="00A36CD8">
        <w:t>10. Worker Journey</w:t>
      </w:r>
    </w:p>
    <w:p w:rsidR="00A36CD8" w:rsidRDefault="002B4A31" w:rsidP="00A36CD8">
      <w:r w:rsidRPr="002B4A31">
        <w:drawing>
          <wp:anchor distT="0" distB="0" distL="114300" distR="114300" simplePos="0" relativeHeight="251677696" behindDoc="0" locked="0" layoutInCell="1" allowOverlap="1" wp14:anchorId="3ABFEDAA" wp14:editId="700D71FD">
            <wp:simplePos x="0" y="0"/>
            <wp:positionH relativeFrom="column">
              <wp:posOffset>-55245</wp:posOffset>
            </wp:positionH>
            <wp:positionV relativeFrom="paragraph">
              <wp:posOffset>379095</wp:posOffset>
            </wp:positionV>
            <wp:extent cx="5943600" cy="3958590"/>
            <wp:effectExtent l="0" t="0" r="0" b="381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6CD8" w:rsidRPr="00A36CD8">
        <w:t>The end-to-end user journey is designed for maximum simplicity:</w:t>
      </w:r>
    </w:p>
    <w:p w:rsidR="002B4A31" w:rsidRPr="00A36CD8" w:rsidRDefault="002B4A31" w:rsidP="00A36CD8"/>
    <w:p w:rsidR="00A36CD8" w:rsidRPr="00A36CD8" w:rsidRDefault="00A36CD8" w:rsidP="00A36CD8">
      <w:r w:rsidRPr="00A36CD8">
        <w:pict>
          <v:rect id="_x0000_i1033" style="width:0;height:0" o:hralign="center" o:hrstd="t" o:hr="t" fillcolor="#a0a0a0" stroked="f"/>
        </w:pict>
      </w:r>
    </w:p>
    <w:p w:rsidR="00A36CD8" w:rsidRPr="00A36CD8" w:rsidRDefault="00A36CD8" w:rsidP="00A36CD8">
      <w:pPr>
        <w:rPr>
          <w:b/>
          <w:bCs/>
        </w:rPr>
      </w:pPr>
      <w:r w:rsidRPr="00A36CD8">
        <w:rPr>
          <w:b/>
          <w:bCs/>
        </w:rPr>
        <w:t>PART B — Impact, Scalability &amp; Risk Analysis</w:t>
      </w:r>
    </w:p>
    <w:p w:rsidR="00A36CD8" w:rsidRPr="00A36CD8" w:rsidRDefault="00A36CD8" w:rsidP="00A36CD8">
      <w:r w:rsidRPr="00A36CD8">
        <w:pict>
          <v:rect id="_x0000_i1039" style="width:0;height:0" o:hralign="center" o:hrstd="t" o:hr="t" fillcolor="#a0a0a0" stroked="f"/>
        </w:pict>
      </w:r>
    </w:p>
    <w:p w:rsidR="00A36CD8" w:rsidRPr="00A36CD8" w:rsidRDefault="00A36CD8" w:rsidP="003F6122">
      <w:pPr>
        <w:pStyle w:val="Heading2"/>
      </w:pPr>
      <w:r w:rsidRPr="00A36CD8">
        <w:t>11. Impact Research &amp; Quantified Outcomes</w:t>
      </w:r>
    </w:p>
    <w:p w:rsidR="0053144B" w:rsidRPr="00A36CD8" w:rsidRDefault="0053144B" w:rsidP="00A36CD8">
      <w:r w:rsidRPr="0053144B">
        <w:drawing>
          <wp:anchor distT="0" distB="0" distL="114300" distR="114300" simplePos="0" relativeHeight="251679744" behindDoc="0" locked="0" layoutInCell="1" allowOverlap="1" wp14:anchorId="79463818" wp14:editId="15E2EEFA">
            <wp:simplePos x="0" y="0"/>
            <wp:positionH relativeFrom="column">
              <wp:posOffset>236855</wp:posOffset>
            </wp:positionH>
            <wp:positionV relativeFrom="paragraph">
              <wp:posOffset>357505</wp:posOffset>
            </wp:positionV>
            <wp:extent cx="5255260" cy="2935605"/>
            <wp:effectExtent l="0" t="0" r="254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6CD8" w:rsidRPr="00A36CD8">
        <w:t>The deployment of PARIKSHAK produces measurable improvements across four core dimensions:</w:t>
      </w:r>
    </w:p>
    <w:p w:rsidR="00A36CD8" w:rsidRPr="00A36CD8" w:rsidRDefault="00A36CD8" w:rsidP="00A36CD8">
      <w:pPr>
        <w:rPr>
          <w:b/>
          <w:bCs/>
        </w:rPr>
      </w:pPr>
      <w:r w:rsidRPr="00A36CD8">
        <w:rPr>
          <w:b/>
          <w:bCs/>
        </w:rPr>
        <w:lastRenderedPageBreak/>
        <w:t>Categorized Multi-Dimensional Impact</w:t>
      </w:r>
    </w:p>
    <w:p w:rsidR="00A36CD8" w:rsidRPr="00A36CD8" w:rsidRDefault="00A36CD8" w:rsidP="00A36CD8">
      <w:pPr>
        <w:rPr>
          <w:b/>
          <w:bCs/>
        </w:rPr>
      </w:pPr>
      <w:r w:rsidRPr="00A36CD8">
        <w:rPr>
          <w:b/>
          <w:bCs/>
        </w:rPr>
        <w:t>1. Worker Safety &amp; Ergonomics</w:t>
      </w:r>
    </w:p>
    <w:p w:rsidR="00A36CD8" w:rsidRPr="00A36CD8" w:rsidRDefault="00A36CD8" w:rsidP="00A36CD8">
      <w:pPr>
        <w:numPr>
          <w:ilvl w:val="0"/>
          <w:numId w:val="3"/>
        </w:numPr>
      </w:pPr>
      <w:r w:rsidRPr="00A36CD8">
        <w:rPr>
          <w:b/>
          <w:bCs/>
        </w:rPr>
        <w:t>Safe Exposure to High-Risk Hazards:</w:t>
      </w:r>
      <w:r w:rsidRPr="00A36CD8">
        <w:t> Trainees experience gas leaks, coal seam fires, and blind-zone hazards in 3D AR without physical risk. [S04] [S05]</w:t>
      </w:r>
    </w:p>
    <w:p w:rsidR="00A36CD8" w:rsidRPr="00A36CD8" w:rsidRDefault="00A36CD8" w:rsidP="00A36CD8">
      <w:pPr>
        <w:numPr>
          <w:ilvl w:val="0"/>
          <w:numId w:val="3"/>
        </w:numPr>
      </w:pPr>
      <w:r w:rsidRPr="00A36CD8">
        <w:rPr>
          <w:b/>
          <w:bCs/>
        </w:rPr>
        <w:t>Cognitive Augmentation:</w:t>
      </w:r>
      <w:r w:rsidRPr="00A36CD8">
        <w:t> NASA-TLX cognitive load evaluations confirm AR guidance imposes mental workload equal to or lower than paper manuals during complex tasks. [S04]</w:t>
      </w:r>
    </w:p>
    <w:p w:rsidR="00A36CD8" w:rsidRPr="00A36CD8" w:rsidRDefault="00A36CD8" w:rsidP="00A36CD8">
      <w:pPr>
        <w:numPr>
          <w:ilvl w:val="0"/>
          <w:numId w:val="3"/>
        </w:numPr>
      </w:pPr>
      <w:r w:rsidRPr="00A36CD8">
        <w:rPr>
          <w:b/>
          <w:bCs/>
        </w:rPr>
        <w:t>Mitigating Health Hazards:</w:t>
      </w:r>
      <w:r w:rsidRPr="00A36CD8">
        <w:t xml:space="preserve"> Providing hazard-free </w:t>
      </w:r>
      <w:proofErr w:type="spellStart"/>
      <w:r w:rsidRPr="00A36CD8">
        <w:t>onboarding</w:t>
      </w:r>
      <w:proofErr w:type="spellEnd"/>
      <w:r w:rsidRPr="00A36CD8">
        <w:t xml:space="preserve"> removes workers from early toxic dust and gas exposures, protecting them from respiratory illnesses. [S01] [S02]</w:t>
      </w:r>
    </w:p>
    <w:p w:rsidR="00A36CD8" w:rsidRPr="00A36CD8" w:rsidRDefault="00A36CD8" w:rsidP="00A36CD8">
      <w:pPr>
        <w:rPr>
          <w:b/>
          <w:bCs/>
        </w:rPr>
      </w:pPr>
      <w:r w:rsidRPr="00A36CD8">
        <w:rPr>
          <w:b/>
          <w:bCs/>
        </w:rPr>
        <w:t>2. Training Access &amp; Inclusivity</w:t>
      </w:r>
    </w:p>
    <w:p w:rsidR="00A36CD8" w:rsidRPr="00A36CD8" w:rsidRDefault="00A36CD8" w:rsidP="00A36CD8">
      <w:pPr>
        <w:numPr>
          <w:ilvl w:val="0"/>
          <w:numId w:val="4"/>
        </w:numPr>
      </w:pPr>
      <w:r w:rsidRPr="00A36CD8">
        <w:rPr>
          <w:b/>
          <w:bCs/>
        </w:rPr>
        <w:t>Reaching the 700,000 Informal Workers:</w:t>
      </w:r>
      <w:r w:rsidRPr="00A36CD8">
        <w:t> Standalone Android APK democratizes access for the informal mining workforce excluded from statutory training. [S01] [S03]</w:t>
      </w:r>
    </w:p>
    <w:p w:rsidR="00A36CD8" w:rsidRPr="00A36CD8" w:rsidRDefault="00A36CD8" w:rsidP="00A36CD8">
      <w:pPr>
        <w:numPr>
          <w:ilvl w:val="0"/>
          <w:numId w:val="4"/>
        </w:numPr>
      </w:pPr>
      <w:r w:rsidRPr="00A36CD8">
        <w:rPr>
          <w:b/>
          <w:bCs/>
        </w:rPr>
        <w:t>Eliminating the 75% Training Deficit:</w:t>
      </w:r>
      <w:r w:rsidRPr="00A36CD8">
        <w:t> Bypasses physical classroom capacity constraints, providing pre-job skilling to the ~75% of miners currently unreached. [S03]</w:t>
      </w:r>
    </w:p>
    <w:p w:rsidR="00A36CD8" w:rsidRPr="00A36CD8" w:rsidRDefault="00A36CD8" w:rsidP="00A36CD8">
      <w:pPr>
        <w:numPr>
          <w:ilvl w:val="0"/>
          <w:numId w:val="4"/>
        </w:numPr>
      </w:pPr>
      <w:r w:rsidRPr="00A36CD8">
        <w:rPr>
          <w:b/>
          <w:bCs/>
        </w:rPr>
        <w:t>Linguistic Empowerment:</w:t>
      </w:r>
      <w:r w:rsidRPr="00A36CD8">
        <w:t xml:space="preserve"> Santali and Hindi voiceovers ensure equal access for marginalized </w:t>
      </w:r>
      <w:proofErr w:type="spellStart"/>
      <w:r w:rsidRPr="00A36CD8">
        <w:t>Adivasi</w:t>
      </w:r>
      <w:proofErr w:type="spellEnd"/>
      <w:r w:rsidRPr="00A36CD8">
        <w:t xml:space="preserve"> and Dalit communities. [S01] [S03]</w:t>
      </w:r>
    </w:p>
    <w:p w:rsidR="00A36CD8" w:rsidRPr="00A36CD8" w:rsidRDefault="00A36CD8" w:rsidP="00A36CD8">
      <w:pPr>
        <w:rPr>
          <w:b/>
          <w:bCs/>
        </w:rPr>
      </w:pPr>
      <w:r w:rsidRPr="00A36CD8">
        <w:rPr>
          <w:b/>
          <w:bCs/>
        </w:rPr>
        <w:t>3. Operational &amp; Financial ROI for Mining Organizations</w:t>
      </w:r>
    </w:p>
    <w:p w:rsidR="00A36CD8" w:rsidRPr="00A36CD8" w:rsidRDefault="00A36CD8" w:rsidP="00A36CD8">
      <w:pPr>
        <w:numPr>
          <w:ilvl w:val="0"/>
          <w:numId w:val="5"/>
        </w:numPr>
      </w:pPr>
      <w:r w:rsidRPr="00A36CD8">
        <w:rPr>
          <w:b/>
          <w:bCs/>
        </w:rPr>
        <w:t>Slashing Equipment Downtime Losses:</w:t>
      </w:r>
      <w:r w:rsidRPr="00A36CD8">
        <w:t> Unplanned downtime costs </w:t>
      </w:r>
      <w:r w:rsidRPr="00A36CD8">
        <w:rPr>
          <w:b/>
          <w:bCs/>
        </w:rPr>
        <w:t>USD 180,000 per incident</w:t>
      </w:r>
      <w:r w:rsidRPr="00A36CD8">
        <w:t> and up to </w:t>
      </w:r>
      <w:r w:rsidRPr="00A36CD8">
        <w:rPr>
          <w:b/>
          <w:bCs/>
        </w:rPr>
        <w:t>USD 130,000 per hour</w:t>
      </w:r>
      <w:r w:rsidRPr="00A36CD8">
        <w:t> ($60B global annual loss). AR maintenance guidance prevents costly procedural errors. [S04]</w:t>
      </w:r>
    </w:p>
    <w:p w:rsidR="00A36CD8" w:rsidRPr="00A36CD8" w:rsidRDefault="00A36CD8" w:rsidP="00A36CD8">
      <w:pPr>
        <w:numPr>
          <w:ilvl w:val="0"/>
          <w:numId w:val="5"/>
        </w:numPr>
      </w:pPr>
      <w:proofErr w:type="spellStart"/>
      <w:r w:rsidRPr="00A36CD8">
        <w:rPr>
          <w:b/>
          <w:bCs/>
        </w:rPr>
        <w:t>CapEx</w:t>
      </w:r>
      <w:proofErr w:type="spellEnd"/>
      <w:r w:rsidRPr="00A36CD8">
        <w:rPr>
          <w:b/>
          <w:bCs/>
        </w:rPr>
        <w:t xml:space="preserve"> Elimination:</w:t>
      </w:r>
      <w:r w:rsidRPr="00A36CD8">
        <w:t> Utilizing existing worker smartphones avoids expensive enterprise VR headsets ($500–$3,500+ per unit) and air-conditioned simulation labs. [S04]</w:t>
      </w:r>
    </w:p>
    <w:p w:rsidR="00A36CD8" w:rsidRPr="00A36CD8" w:rsidRDefault="00A36CD8" w:rsidP="00A36CD8">
      <w:pPr>
        <w:numPr>
          <w:ilvl w:val="0"/>
          <w:numId w:val="5"/>
        </w:numPr>
      </w:pPr>
      <w:r w:rsidRPr="00A36CD8">
        <w:rPr>
          <w:b/>
          <w:bCs/>
        </w:rPr>
        <w:t xml:space="preserve">Mitigating Skilled </w:t>
      </w:r>
      <w:proofErr w:type="spellStart"/>
      <w:r w:rsidRPr="00A36CD8">
        <w:rPr>
          <w:b/>
          <w:bCs/>
        </w:rPr>
        <w:t>Labor</w:t>
      </w:r>
      <w:proofErr w:type="spellEnd"/>
      <w:r w:rsidRPr="00A36CD8">
        <w:rPr>
          <w:b/>
          <w:bCs/>
        </w:rPr>
        <w:t xml:space="preserve"> Shortages:</w:t>
      </w:r>
      <w:r w:rsidRPr="00A36CD8">
        <w:t xml:space="preserve"> Accelerates </w:t>
      </w:r>
      <w:proofErr w:type="spellStart"/>
      <w:r w:rsidRPr="00A36CD8">
        <w:t>onboarding</w:t>
      </w:r>
      <w:proofErr w:type="spellEnd"/>
      <w:r w:rsidRPr="00A36CD8">
        <w:t xml:space="preserve"> to bridge the gap left by an aging workforce (72% over 35) and high recruitment difficulty (86% of executives). [S04]</w:t>
      </w:r>
    </w:p>
    <w:p w:rsidR="00A36CD8" w:rsidRPr="00A36CD8" w:rsidRDefault="00A36CD8" w:rsidP="00A36CD8">
      <w:pPr>
        <w:rPr>
          <w:b/>
          <w:bCs/>
        </w:rPr>
      </w:pPr>
      <w:r w:rsidRPr="00A36CD8">
        <w:rPr>
          <w:b/>
          <w:bCs/>
        </w:rPr>
        <w:t>4. Credential Integrity &amp; Career Mobility</w:t>
      </w:r>
    </w:p>
    <w:p w:rsidR="00A36CD8" w:rsidRPr="00A36CD8" w:rsidRDefault="00A36CD8" w:rsidP="00A36CD8">
      <w:pPr>
        <w:numPr>
          <w:ilvl w:val="0"/>
          <w:numId w:val="6"/>
        </w:numPr>
      </w:pPr>
      <w:r w:rsidRPr="00A36CD8">
        <w:rPr>
          <w:b/>
          <w:bCs/>
        </w:rPr>
        <w:t>Recognition of Prior Learning (RPL):</w:t>
      </w:r>
      <w:r w:rsidRPr="00A36CD8">
        <w:t xml:space="preserve"> Provides informal workers with portable, </w:t>
      </w:r>
      <w:proofErr w:type="spellStart"/>
      <w:r w:rsidRPr="00A36CD8">
        <w:t>unforgeable</w:t>
      </w:r>
      <w:proofErr w:type="spellEnd"/>
      <w:r w:rsidRPr="00A36CD8">
        <w:t xml:space="preserve"> digital credentials to qualify for formal, safer employment. [S03]</w:t>
      </w:r>
    </w:p>
    <w:p w:rsidR="00A36CD8" w:rsidRPr="00A36CD8" w:rsidRDefault="00A36CD8" w:rsidP="00A36CD8">
      <w:pPr>
        <w:numPr>
          <w:ilvl w:val="0"/>
          <w:numId w:val="6"/>
        </w:numPr>
      </w:pPr>
      <w:r w:rsidRPr="00A36CD8">
        <w:rPr>
          <w:b/>
          <w:bCs/>
        </w:rPr>
        <w:t>Audit-Ready Governance:</w:t>
      </w:r>
      <w:r w:rsidRPr="00A36CD8">
        <w:t> Asymmetric PKI QR codes give DGMS inspectors and supervisors instant, offline-verifiable compliance records. [S07] [S08]</w:t>
      </w:r>
    </w:p>
    <w:p w:rsidR="00A36CD8" w:rsidRDefault="00A36CD8" w:rsidP="00A36CD8">
      <w:r w:rsidRPr="00A36CD8">
        <w:pict>
          <v:rect id="_x0000_i1034" style="width:0;height:0" o:hralign="center" o:hrstd="t" o:hr="t" fillcolor="#a0a0a0" stroked="f"/>
        </w:pict>
      </w:r>
    </w:p>
    <w:p w:rsidR="0053144B" w:rsidRDefault="0053144B" w:rsidP="00A36CD8"/>
    <w:p w:rsidR="0053144B" w:rsidRPr="00A36CD8" w:rsidRDefault="0053144B" w:rsidP="00A36CD8"/>
    <w:p w:rsidR="00A36CD8" w:rsidRPr="00A36CD8" w:rsidRDefault="00A36CD8" w:rsidP="003F6122">
      <w:pPr>
        <w:pStyle w:val="Heading2"/>
      </w:pPr>
      <w:r w:rsidRPr="00A36CD8">
        <w:lastRenderedPageBreak/>
        <w:t>12. Scalability &amp; Just Transition Roadmap</w:t>
      </w:r>
    </w:p>
    <w:p w:rsidR="00A36CD8" w:rsidRPr="00A36CD8" w:rsidRDefault="00916EA4" w:rsidP="00A36CD8">
      <w:r w:rsidRPr="00916EA4">
        <w:drawing>
          <wp:anchor distT="0" distB="0" distL="114300" distR="114300" simplePos="0" relativeHeight="251681792" behindDoc="0" locked="0" layoutInCell="1" allowOverlap="1" wp14:anchorId="64DF88C6" wp14:editId="6E8F0D63">
            <wp:simplePos x="0" y="0"/>
            <wp:positionH relativeFrom="column">
              <wp:posOffset>-6985</wp:posOffset>
            </wp:positionH>
            <wp:positionV relativeFrom="paragraph">
              <wp:posOffset>622300</wp:posOffset>
            </wp:positionV>
            <wp:extent cx="5808980" cy="3176270"/>
            <wp:effectExtent l="0" t="0" r="1270" b="508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l="877" t="211" r="1244" b="1779"/>
                    <a:stretch/>
                  </pic:blipFill>
                  <pic:spPr bwMode="auto">
                    <a:xfrm>
                      <a:off x="0" y="0"/>
                      <a:ext cx="5808980" cy="3176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6CD8" w:rsidRPr="00A36CD8">
        <w:t xml:space="preserve">PARIKSHAK's modular C# and </w:t>
      </w:r>
      <w:proofErr w:type="spellStart"/>
      <w:r w:rsidR="00A36CD8" w:rsidRPr="00A36CD8">
        <w:t>Addressables</w:t>
      </w:r>
      <w:proofErr w:type="spellEnd"/>
      <w:r w:rsidR="00A36CD8" w:rsidRPr="00A36CD8">
        <w:t xml:space="preserve"> architecture allows frictionless expansion across additional heavy industries and clean-energy sectors:</w:t>
      </w:r>
    </w:p>
    <w:p w:rsidR="00916EA4" w:rsidRDefault="00916EA4" w:rsidP="00A36CD8"/>
    <w:p w:rsidR="00A36CD8" w:rsidRPr="00A36CD8" w:rsidRDefault="00A36CD8" w:rsidP="00A36CD8">
      <w:pPr>
        <w:rPr>
          <w:i/>
          <w:iCs/>
        </w:rPr>
      </w:pPr>
      <w:r w:rsidRPr="00A36CD8">
        <w:rPr>
          <w:b/>
          <w:bCs/>
          <w:i/>
          <w:iCs/>
        </w:rPr>
        <w:t>Strategic Just Transition Alignment:</w:t>
      </w:r>
      <w:r w:rsidRPr="00A36CD8">
        <w:rPr>
          <w:i/>
          <w:iCs/>
        </w:rPr>
        <w:t> As Jharkhand's Just Transition Task Force plans for long-term coal phase-downs, PARIKSHAK can deliver rapid, certified reskilling to transition displaced coal miners into certified clean-energy technicians. [S10]</w:t>
      </w:r>
    </w:p>
    <w:p w:rsidR="00A36CD8" w:rsidRPr="00A36CD8" w:rsidRDefault="00A36CD8" w:rsidP="00A36CD8">
      <w:r w:rsidRPr="00A36CD8">
        <w:pict>
          <v:rect id="_x0000_i1035" style="width:0;height:0" o:hralign="center" o:hrstd="t" o:hr="t" fillcolor="#a0a0a0" stroked="f"/>
        </w:pict>
      </w:r>
    </w:p>
    <w:p w:rsidR="00A36CD8" w:rsidRPr="00A36CD8" w:rsidRDefault="00A36CD8" w:rsidP="003F6122">
      <w:pPr>
        <w:pStyle w:val="Heading2"/>
      </w:pPr>
      <w:r w:rsidRPr="00A36CD8">
        <w:t>13. Technical Risks, Limitations &amp; Mitigation Strategies</w:t>
      </w:r>
    </w:p>
    <w:p w:rsidR="00720F22" w:rsidRDefault="00EE00E1">
      <w:r w:rsidRPr="00EE00E1">
        <w:drawing>
          <wp:anchor distT="0" distB="0" distL="114300" distR="114300" simplePos="0" relativeHeight="251683840" behindDoc="0" locked="0" layoutInCell="1" allowOverlap="1" wp14:anchorId="112D9DEE" wp14:editId="1E106165">
            <wp:simplePos x="0" y="0"/>
            <wp:positionH relativeFrom="column">
              <wp:posOffset>-11430</wp:posOffset>
            </wp:positionH>
            <wp:positionV relativeFrom="paragraph">
              <wp:posOffset>637540</wp:posOffset>
            </wp:positionV>
            <wp:extent cx="5742305" cy="2861310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t="8875" b="5319"/>
                    <a:stretch/>
                  </pic:blipFill>
                  <pic:spPr bwMode="auto">
                    <a:xfrm>
                      <a:off x="0" y="0"/>
                      <a:ext cx="5742305" cy="2861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6CD8" w:rsidRPr="00A36CD8">
        <w:t>To ensure engineering rigor, PARIKSHAK explicitly accounts for operational risks and technical constraints:</w:t>
      </w:r>
    </w:p>
    <w:sectPr w:rsidR="00720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1C1D78"/>
    <w:multiLevelType w:val="multilevel"/>
    <w:tmpl w:val="54CA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7985EAE"/>
    <w:multiLevelType w:val="multilevel"/>
    <w:tmpl w:val="25E4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D882570"/>
    <w:multiLevelType w:val="multilevel"/>
    <w:tmpl w:val="FB00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6054CA0"/>
    <w:multiLevelType w:val="multilevel"/>
    <w:tmpl w:val="9FA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F30594F"/>
    <w:multiLevelType w:val="multilevel"/>
    <w:tmpl w:val="DA14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3B26841"/>
    <w:multiLevelType w:val="multilevel"/>
    <w:tmpl w:val="C2E20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CD8"/>
    <w:rsid w:val="00034730"/>
    <w:rsid w:val="002B4A31"/>
    <w:rsid w:val="002C62CC"/>
    <w:rsid w:val="003F6122"/>
    <w:rsid w:val="0053144B"/>
    <w:rsid w:val="00720F22"/>
    <w:rsid w:val="00916EA4"/>
    <w:rsid w:val="00A36CD8"/>
    <w:rsid w:val="00EE0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CD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36CD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36CD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A36CD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2B4A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CD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36CD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36CD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A36CD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2B4A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61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3807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289320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5773960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116483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080730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4518352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07781407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08724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626663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238178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23635556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1942687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1009059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1977084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18524146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8643995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780149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62777302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971574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56836246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1409214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772821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0459653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51840290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2904767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534295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2770302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3070188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56141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921513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436779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1457695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35099816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93525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136630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4685062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3317537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20253275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26984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1142855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12701302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918290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952082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3692080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58090215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0997918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305604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1664350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0325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8435462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736559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7211592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465996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4448890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53436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346296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500926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0254649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9860870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615039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5315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453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8533741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93505520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8342294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339938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847194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40413895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3203055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588711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3173983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249579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8849449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84436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8870025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87175904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8220416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666462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0821603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04056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09687280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3676043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01755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869144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46123619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3980917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82965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9683531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1607187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8003444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380904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45880632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757456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59777669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265594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143171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5197722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57155280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8986393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57611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3743487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92024047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657730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476305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1275341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70447576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2641890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243484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2600611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02597609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8967450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532345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6314825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99243310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2392187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747329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3249364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7528202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75461295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91798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199444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9</Pages>
  <Words>1055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2026-09-17T14:04:00Z</dcterms:created>
  <dcterms:modified xsi:type="dcterms:W3CDTF">2026-09-17T19:20:00Z</dcterms:modified>
</cp:coreProperties>
</file>