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3FED" w14:textId="77777777" w:rsidR="00C94CE5" w:rsidRDefault="00000000">
      <w:pPr>
        <w:spacing w:before="480" w:after="40"/>
      </w:pPr>
      <w:r>
        <w:rPr>
          <w:b/>
          <w:bCs/>
          <w:color w:val="1A5276"/>
          <w:sz w:val="48"/>
          <w:szCs w:val="48"/>
        </w:rPr>
        <w:t>BYOP PROJECT REPORT</w:t>
      </w:r>
    </w:p>
    <w:p w14:paraId="4EB909A4" w14:textId="77777777" w:rsidR="00C94CE5" w:rsidRDefault="00000000">
      <w:pPr>
        <w:spacing w:after="80"/>
      </w:pPr>
      <w:r>
        <w:rPr>
          <w:b/>
          <w:bCs/>
          <w:color w:val="2471A3"/>
          <w:sz w:val="36"/>
          <w:szCs w:val="36"/>
        </w:rPr>
        <w:t>AI-Driven Expert Medical Diagnostic System</w:t>
      </w:r>
    </w:p>
    <w:p w14:paraId="2BB3A84E" w14:textId="77777777" w:rsidR="00C94CE5" w:rsidRDefault="00C94CE5">
      <w:pPr>
        <w:pBdr>
          <w:bottom w:val="single" w:sz="4" w:space="1" w:color="2471A3"/>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94CE5" w14:paraId="511B4D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264C8178" w14:textId="77777777" w:rsidR="00C94CE5" w:rsidRDefault="00000000">
            <w:r>
              <w:rPr>
                <w:b/>
                <w:bCs/>
                <w:color w:val="1A5276"/>
                <w:sz w:val="20"/>
                <w:szCs w:val="20"/>
              </w:rPr>
              <w:t>Course</w:t>
            </w:r>
          </w:p>
        </w:tc>
        <w:tc>
          <w:tcPr>
            <w:tcW w:w="68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0F96DC" w14:textId="77777777" w:rsidR="00C94CE5" w:rsidRDefault="00000000">
            <w:r>
              <w:rPr>
                <w:sz w:val="20"/>
                <w:szCs w:val="20"/>
              </w:rPr>
              <w:t>AI / Intelligent Systems</w:t>
            </w:r>
          </w:p>
        </w:tc>
      </w:tr>
      <w:tr w:rsidR="00C94CE5" w14:paraId="441A0C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1F7C6144" w14:textId="77777777" w:rsidR="00C94CE5" w:rsidRDefault="00000000">
            <w:r>
              <w:rPr>
                <w:b/>
                <w:bCs/>
                <w:color w:val="1A5276"/>
                <w:sz w:val="20"/>
                <w:szCs w:val="20"/>
              </w:rPr>
              <w:t>Submission Type</w:t>
            </w:r>
          </w:p>
        </w:tc>
        <w:tc>
          <w:tcPr>
            <w:tcW w:w="68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AC2527" w14:textId="2A7AE770" w:rsidR="00C94CE5" w:rsidRDefault="00000000">
            <w:r>
              <w:rPr>
                <w:sz w:val="20"/>
                <w:szCs w:val="20"/>
              </w:rPr>
              <w:t>Bring Your Own Project (BYOP) — Capston</w:t>
            </w:r>
            <w:r w:rsidR="00B975D0">
              <w:rPr>
                <w:sz w:val="20"/>
                <w:szCs w:val="20"/>
              </w:rPr>
              <w:t>e</w:t>
            </w:r>
          </w:p>
        </w:tc>
      </w:tr>
      <w:tr w:rsidR="00C94CE5" w14:paraId="2EB3F6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365F7C33" w14:textId="77777777" w:rsidR="00C94CE5" w:rsidRDefault="00000000">
            <w:r>
              <w:rPr>
                <w:b/>
                <w:bCs/>
                <w:color w:val="1A5276"/>
                <w:sz w:val="20"/>
                <w:szCs w:val="20"/>
              </w:rPr>
              <w:t>Platform</w:t>
            </w:r>
          </w:p>
        </w:tc>
        <w:tc>
          <w:tcPr>
            <w:tcW w:w="68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2C8340" w14:textId="77777777" w:rsidR="00C94CE5" w:rsidRDefault="00000000">
            <w:r>
              <w:rPr>
                <w:sz w:val="20"/>
                <w:szCs w:val="20"/>
              </w:rPr>
              <w:t>VITyarthi</w:t>
            </w:r>
          </w:p>
        </w:tc>
      </w:tr>
      <w:tr w:rsidR="00C94CE5" w14:paraId="0D6D2B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48F54B11" w14:textId="77777777" w:rsidR="00C94CE5" w:rsidRDefault="00000000">
            <w:r>
              <w:rPr>
                <w:b/>
                <w:bCs/>
                <w:color w:val="1A5276"/>
                <w:sz w:val="20"/>
                <w:szCs w:val="20"/>
              </w:rPr>
              <w:t>Paradigm</w:t>
            </w:r>
          </w:p>
        </w:tc>
        <w:tc>
          <w:tcPr>
            <w:tcW w:w="68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4D9C2D" w14:textId="77777777" w:rsidR="00C94CE5" w:rsidRDefault="00000000">
            <w:r>
              <w:rPr>
                <w:sz w:val="20"/>
                <w:szCs w:val="20"/>
              </w:rPr>
              <w:t>Hybrid AI: Symbolic (Prolog) + Machine Learning</w:t>
            </w:r>
          </w:p>
        </w:tc>
      </w:tr>
      <w:tr w:rsidR="00C94CE5" w14:paraId="26795D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302641EB" w14:textId="77777777" w:rsidR="00C94CE5" w:rsidRDefault="00000000">
            <w:r>
              <w:rPr>
                <w:b/>
                <w:bCs/>
                <w:color w:val="1A5276"/>
                <w:sz w:val="20"/>
                <w:szCs w:val="20"/>
              </w:rPr>
              <w:t>Language</w:t>
            </w:r>
          </w:p>
        </w:tc>
        <w:tc>
          <w:tcPr>
            <w:tcW w:w="68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BB9CC0" w14:textId="77777777" w:rsidR="00C94CE5" w:rsidRDefault="00000000">
            <w:r>
              <w:rPr>
                <w:sz w:val="20"/>
                <w:szCs w:val="20"/>
              </w:rPr>
              <w:t>Python 3.x, Prolog</w:t>
            </w:r>
          </w:p>
        </w:tc>
      </w:tr>
      <w:tr w:rsidR="00C94CE5" w14:paraId="4C013D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1901D2C0" w14:textId="77777777" w:rsidR="00C94CE5" w:rsidRDefault="00000000">
            <w:r>
              <w:rPr>
                <w:b/>
                <w:bCs/>
                <w:color w:val="1A5276"/>
                <w:sz w:val="20"/>
                <w:szCs w:val="20"/>
              </w:rPr>
              <w:t>Key Libraries</w:t>
            </w:r>
          </w:p>
        </w:tc>
        <w:tc>
          <w:tcPr>
            <w:tcW w:w="68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FED368" w14:textId="77777777" w:rsidR="00C94CE5" w:rsidRDefault="00000000">
            <w:r>
              <w:rPr>
                <w:sz w:val="20"/>
                <w:szCs w:val="20"/>
              </w:rPr>
              <w:t>Tkinter, PySwip, Scikit-learn, Joblib</w:t>
            </w:r>
          </w:p>
        </w:tc>
      </w:tr>
    </w:tbl>
    <w:p w14:paraId="66ACFFF2" w14:textId="77777777" w:rsidR="00C94CE5" w:rsidRDefault="00000000">
      <w:r>
        <w:br w:type="page"/>
      </w:r>
    </w:p>
    <w:p w14:paraId="15E3C746" w14:textId="77777777" w:rsidR="00C94CE5" w:rsidRDefault="00000000">
      <w:pPr>
        <w:pStyle w:val="Heading1"/>
      </w:pPr>
      <w:r>
        <w:lastRenderedPageBreak/>
        <w:t>1. Introduction</w:t>
      </w:r>
    </w:p>
    <w:p w14:paraId="5E609288" w14:textId="77777777" w:rsidR="00C94CE5" w:rsidRDefault="00000000">
      <w:pPr>
        <w:spacing w:before="60" w:after="100"/>
      </w:pPr>
      <w:r>
        <w:t>Medical diagnosis is one of the most impactful areas where artificial intelligence can make a real difference. Clinicians rely on both strict clinical rules ("a patient with a temperature above 39°C has a high fever") and probabilistic risk assessments derived from population-level data. Replicating this dual reasoning inside a single software system is an exciting design challenge that sits at the intersection of two foundational AI paradigms.</w:t>
      </w:r>
    </w:p>
    <w:p w14:paraId="39E25DE6" w14:textId="77777777" w:rsidR="00C94CE5" w:rsidRDefault="00000000">
      <w:pPr>
        <w:spacing w:before="60" w:after="100"/>
      </w:pPr>
      <w:r>
        <w:t>The AI-Driven Expert Medical Diagnostic System is a desktop application that accepts a patient's body temperature (°C) and the duration of their symptoms (days) as inputs and returns:</w:t>
      </w:r>
    </w:p>
    <w:p w14:paraId="3C390903" w14:textId="77777777" w:rsidR="00C94CE5" w:rsidRDefault="00000000">
      <w:pPr>
        <w:pStyle w:val="ListParagraph"/>
        <w:numPr>
          <w:ilvl w:val="0"/>
          <w:numId w:val="2"/>
        </w:numPr>
        <w:spacing w:before="40" w:after="40"/>
      </w:pPr>
      <w:r>
        <w:t>A probabilistic risk category (Low, Medium, or High) computed by a trained Machine Learning model.</w:t>
      </w:r>
    </w:p>
    <w:p w14:paraId="731B845D" w14:textId="77777777" w:rsidR="00C94CE5" w:rsidRDefault="00000000">
      <w:pPr>
        <w:pStyle w:val="ListParagraph"/>
        <w:numPr>
          <w:ilvl w:val="0"/>
          <w:numId w:val="2"/>
        </w:numPr>
        <w:spacing w:before="40" w:after="40"/>
      </w:pPr>
      <w:r>
        <w:t>A rule-based clinical diagnosis (fever type classification) and treatment plan produced by a Prolog expert-system engine.</w:t>
      </w:r>
    </w:p>
    <w:p w14:paraId="01B1E08B" w14:textId="77777777" w:rsidR="00C94CE5" w:rsidRDefault="00000000">
      <w:pPr>
        <w:spacing w:before="60" w:after="100"/>
      </w:pPr>
      <w:r>
        <w:t>By combining Symbolic AI with Machine Learning, the project demonstrates that these paradigms are complementary rather than competing, and that meaningful medical decision-support tools can be built with a small, well-structured dataset and expert knowledge encoded as logic rules.</w:t>
      </w:r>
    </w:p>
    <w:p w14:paraId="1FFFF89C" w14:textId="77777777" w:rsidR="00C94CE5" w:rsidRDefault="00C94CE5">
      <w:pPr>
        <w:pBdr>
          <w:bottom w:val="single" w:sz="4" w:space="1" w:color="2471A3"/>
        </w:pBdr>
        <w:spacing w:before="120" w:after="120"/>
      </w:pPr>
    </w:p>
    <w:p w14:paraId="39F1306C" w14:textId="77777777" w:rsidR="00C94CE5" w:rsidRDefault="00000000">
      <w:pPr>
        <w:pStyle w:val="Heading1"/>
      </w:pPr>
      <w:r>
        <w:t>2. Problem Statement</w:t>
      </w:r>
    </w:p>
    <w:p w14:paraId="74DB6F1B" w14:textId="77777777" w:rsidR="00C94CE5" w:rsidRDefault="00000000">
      <w:pPr>
        <w:spacing w:before="60" w:after="100"/>
      </w:pPr>
      <w:r>
        <w:t>Current AI-based diagnostic tools tend to be either purely data-driven (black-box neural networks that lack explainability) or purely rule-based (inflexible expert systems that cannot generalise to unseen patterns). Neither approach alone is ideal for a clinical environment that values both accuracy and transparency.</w:t>
      </w:r>
    </w:p>
    <w:p w14:paraId="214250C7" w14:textId="77777777" w:rsidR="00C94CE5" w:rsidRDefault="00000000">
      <w:pPr>
        <w:spacing w:before="60" w:after="100"/>
      </w:pPr>
      <w:r>
        <w:t>This project addresses the following specific gaps:</w:t>
      </w:r>
    </w:p>
    <w:p w14:paraId="0821A06A" w14:textId="77777777" w:rsidR="00C94CE5" w:rsidRDefault="00000000">
      <w:pPr>
        <w:pStyle w:val="ListParagraph"/>
        <w:numPr>
          <w:ilvl w:val="0"/>
          <w:numId w:val="3"/>
        </w:numPr>
        <w:spacing w:before="40" w:after="40"/>
      </w:pPr>
      <w:r>
        <w:t>How can we provide a fast, data-driven risk stratification for a patient without requiring a physician's immediate involvement?</w:t>
      </w:r>
    </w:p>
    <w:p w14:paraId="0D13A5E1" w14:textId="77777777" w:rsidR="00C94CE5" w:rsidRDefault="00000000">
      <w:pPr>
        <w:pStyle w:val="ListParagraph"/>
        <w:numPr>
          <w:ilvl w:val="0"/>
          <w:numId w:val="3"/>
        </w:numPr>
        <w:spacing w:before="40" w:after="40"/>
      </w:pPr>
      <w:r>
        <w:t>How can we translate that risk stratification into a clear, explainable diagnosis and actionable treatment recommendation?</w:t>
      </w:r>
    </w:p>
    <w:p w14:paraId="45CF5206" w14:textId="77777777" w:rsidR="00C94CE5" w:rsidRDefault="00000000">
      <w:pPr>
        <w:pStyle w:val="ListParagraph"/>
        <w:numPr>
          <w:ilvl w:val="0"/>
          <w:numId w:val="3"/>
        </w:numPr>
        <w:spacing w:before="40" w:after="40"/>
      </w:pPr>
      <w:r>
        <w:t>How can we make both capabilities available through an accessible desktop interface that requires minimal setup?</w:t>
      </w:r>
    </w:p>
    <w:p w14:paraId="3D8A8D3E" w14:textId="77777777" w:rsidR="00C94CE5" w:rsidRDefault="00000000">
      <w:pPr>
        <w:spacing w:before="60" w:after="100"/>
      </w:pPr>
      <w:r>
        <w:t>The solution must be lightweight, self-contained, and able to handle edge cases gracefully (invalid input, missing model file, etc.).</w:t>
      </w:r>
    </w:p>
    <w:p w14:paraId="07594DEE" w14:textId="77777777" w:rsidR="00C94CE5" w:rsidRDefault="00C94CE5">
      <w:pPr>
        <w:pBdr>
          <w:bottom w:val="single" w:sz="4" w:space="1" w:color="2471A3"/>
        </w:pBdr>
        <w:spacing w:before="120" w:after="120"/>
      </w:pPr>
    </w:p>
    <w:p w14:paraId="080F651A" w14:textId="77777777" w:rsidR="00C94CE5" w:rsidRDefault="00000000">
      <w:pPr>
        <w:pStyle w:val="Heading1"/>
      </w:pPr>
      <w:r>
        <w:t>3. Why This Problem Matters</w:t>
      </w:r>
    </w:p>
    <w:p w14:paraId="51A64E6A" w14:textId="77777777" w:rsidR="00C94CE5" w:rsidRDefault="00000000">
      <w:pPr>
        <w:spacing w:before="60" w:after="100"/>
      </w:pPr>
      <w:r>
        <w:t>Fever is one of the most common presenting complaints in both primary-care clinics and emergency departments globally. Early risk stratification — distinguishing a mildly elevated temperature from a potentially life-threatening high fever — can determine whether a patient is sent home with rest advice or admitted for further investigation.</w:t>
      </w:r>
    </w:p>
    <w:p w14:paraId="741B2CA5" w14:textId="77777777" w:rsidR="00C94CE5" w:rsidRDefault="00000000">
      <w:pPr>
        <w:spacing w:before="60" w:after="100"/>
      </w:pPr>
      <w:r>
        <w:t>In resource-constrained settings (rural clinics, telemedicine contexts, or situations where a trained physician is unavailable), a transparent, rule-driven decision-support tool can:</w:t>
      </w:r>
    </w:p>
    <w:p w14:paraId="518CA49C" w14:textId="77777777" w:rsidR="00C94CE5" w:rsidRDefault="00000000">
      <w:pPr>
        <w:pStyle w:val="ListParagraph"/>
        <w:numPr>
          <w:ilvl w:val="0"/>
          <w:numId w:val="2"/>
        </w:numPr>
        <w:spacing w:before="40" w:after="40"/>
      </w:pPr>
      <w:r>
        <w:t>Reduce the time to first clinical guidance.</w:t>
      </w:r>
    </w:p>
    <w:p w14:paraId="1B93D974" w14:textId="77777777" w:rsidR="00C94CE5" w:rsidRDefault="00000000">
      <w:pPr>
        <w:pStyle w:val="ListParagraph"/>
        <w:numPr>
          <w:ilvl w:val="0"/>
          <w:numId w:val="2"/>
        </w:numPr>
        <w:spacing w:before="40" w:after="40"/>
      </w:pPr>
      <w:r>
        <w:t>Provide consistent, evidence-based recommendations regardless of clinician experience level.</w:t>
      </w:r>
    </w:p>
    <w:p w14:paraId="1209F662" w14:textId="77777777" w:rsidR="00C94CE5" w:rsidRDefault="00000000">
      <w:pPr>
        <w:pStyle w:val="ListParagraph"/>
        <w:numPr>
          <w:ilvl w:val="0"/>
          <w:numId w:val="2"/>
        </w:numPr>
        <w:spacing w:before="40" w:after="40"/>
      </w:pPr>
      <w:r>
        <w:t>Serve as an educational demonstration of how AI can augment — not replace — human judgment.</w:t>
      </w:r>
    </w:p>
    <w:p w14:paraId="233DCCC5" w14:textId="77777777" w:rsidR="00C94CE5" w:rsidRDefault="00000000">
      <w:pPr>
        <w:spacing w:before="60" w:after="100"/>
      </w:pPr>
      <w:r>
        <w:t>Beyond the direct clinical value, the project also matters as an academic exercise: it illustrates that hybrid AI systems can be engineered with commodity tools (Python, SWI-Prolog, Scikit-learn) and that clear separation of concerns (ML for risk, Prolog for reasoning) leads to more maintainable and auditable software.</w:t>
      </w:r>
    </w:p>
    <w:p w14:paraId="14E559C4" w14:textId="77777777" w:rsidR="00C94CE5" w:rsidRDefault="00C94CE5">
      <w:pPr>
        <w:pBdr>
          <w:bottom w:val="single" w:sz="4" w:space="1" w:color="2471A3"/>
        </w:pBdr>
        <w:spacing w:before="120" w:after="120"/>
      </w:pPr>
    </w:p>
    <w:p w14:paraId="3DB17085" w14:textId="77777777" w:rsidR="00C94CE5" w:rsidRDefault="00000000">
      <w:pPr>
        <w:pStyle w:val="Heading1"/>
      </w:pPr>
      <w:r>
        <w:t>4. Approach &amp; Architecture</w:t>
      </w:r>
    </w:p>
    <w:p w14:paraId="5B36809F" w14:textId="77777777" w:rsidR="00C94CE5" w:rsidRDefault="00000000">
      <w:pPr>
        <w:pStyle w:val="Heading2"/>
      </w:pPr>
      <w:r>
        <w:t>4.1 High-Level Design</w:t>
      </w:r>
    </w:p>
    <w:p w14:paraId="54F13997" w14:textId="77777777" w:rsidR="00C94CE5" w:rsidRDefault="00000000">
      <w:pPr>
        <w:spacing w:before="60" w:after="100"/>
      </w:pPr>
      <w:r>
        <w:t>The system is divided into three distinct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4CE5" w14:paraId="482390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60" w:type="dxa"/>
            </w:tcMar>
          </w:tcPr>
          <w:p w14:paraId="453B29ED" w14:textId="77777777" w:rsidR="00C94CE5" w:rsidRDefault="00000000">
            <w:r>
              <w:rPr>
                <w:b/>
                <w:bCs/>
                <w:color w:val="FFFFFF"/>
                <w:sz w:val="20"/>
                <w:szCs w:val="20"/>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60" w:type="dxa"/>
            </w:tcMar>
          </w:tcPr>
          <w:p w14:paraId="09C43B4C" w14:textId="77777777" w:rsidR="00C94CE5" w:rsidRDefault="00000000">
            <w:r>
              <w:rPr>
                <w:b/>
                <w:bCs/>
                <w:color w:val="FFFFFF"/>
                <w:sz w:val="20"/>
                <w:szCs w:val="20"/>
              </w:rPr>
              <w:t>Responsibility</w:t>
            </w:r>
          </w:p>
        </w:tc>
      </w:tr>
      <w:tr w:rsidR="00C94CE5" w14:paraId="4267B4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175A1A77" w14:textId="77777777" w:rsidR="00C94CE5" w:rsidRDefault="00000000">
            <w:r>
              <w:rPr>
                <w:b/>
                <w:bCs/>
                <w:sz w:val="20"/>
                <w:szCs w:val="20"/>
              </w:rPr>
              <w:t>Presentation (Tkinter GUI)</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6B6159A" w14:textId="77777777" w:rsidR="00C94CE5" w:rsidRDefault="00000000">
            <w:r>
              <w:rPr>
                <w:sz w:val="20"/>
                <w:szCs w:val="20"/>
              </w:rPr>
              <w:t>Collects user input, validates it, and displays risk category + diagnosis.</w:t>
            </w:r>
          </w:p>
        </w:tc>
      </w:tr>
      <w:tr w:rsidR="00C94CE5" w14:paraId="25B93E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1F9784D0" w14:textId="77777777" w:rsidR="00C94CE5" w:rsidRDefault="00000000">
            <w:r>
              <w:rPr>
                <w:b/>
                <w:bCs/>
                <w:sz w:val="20"/>
                <w:szCs w:val="20"/>
              </w:rPr>
              <w:t>ML Layer (Scikit-learn)</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CEE1CD" w14:textId="77777777" w:rsidR="00C94CE5" w:rsidRDefault="00000000">
            <w:r>
              <w:rPr>
                <w:sz w:val="20"/>
                <w:szCs w:val="20"/>
              </w:rPr>
              <w:t>Trains a Decision Tree on symptoms_data.csv and predicts Low / Medium / High risk.</w:t>
            </w:r>
          </w:p>
        </w:tc>
      </w:tr>
      <w:tr w:rsidR="00C94CE5" w14:paraId="221D5B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4EAC1E2F" w14:textId="77777777" w:rsidR="00C94CE5" w:rsidRDefault="00000000">
            <w:r>
              <w:rPr>
                <w:b/>
                <w:bCs/>
                <w:sz w:val="20"/>
                <w:szCs w:val="20"/>
              </w:rPr>
              <w:t>Logic Layer (SWI-Prolog)</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0EE2BE" w14:textId="77777777" w:rsidR="00C94CE5" w:rsidRDefault="00000000">
            <w:r>
              <w:rPr>
                <w:sz w:val="20"/>
                <w:szCs w:val="20"/>
              </w:rPr>
              <w:t>Applies clinical rules to classify the fever and generate a treatment recommendation.</w:t>
            </w:r>
          </w:p>
        </w:tc>
      </w:tr>
    </w:tbl>
    <w:p w14:paraId="5B4E29D4" w14:textId="77777777" w:rsidR="00C94CE5" w:rsidRDefault="00C94CE5">
      <w:pPr>
        <w:spacing w:before="120" w:after="60"/>
      </w:pPr>
    </w:p>
    <w:p w14:paraId="60A7A2A6" w14:textId="77777777" w:rsidR="00C94CE5" w:rsidRDefault="00000000">
      <w:pPr>
        <w:pStyle w:val="Heading2"/>
      </w:pPr>
      <w:r>
        <w:t>4.2 Machine Learning Component</w:t>
      </w:r>
    </w:p>
    <w:p w14:paraId="1A17A515" w14:textId="77777777" w:rsidR="00C94CE5" w:rsidRDefault="00000000">
      <w:pPr>
        <w:spacing w:before="60" w:after="100"/>
      </w:pPr>
      <w:r>
        <w:t>A Decision Tree classifier was selected for interpretability — its branching logic mirrors the kind of rule-based reasoning a clinician performs, making the model easier to validate against clinical guidelines. The training data (symptoms_data.csv) maps combinations of temperature and duration to risk labels. If the serialised model file (risk_classifier.pkl) is absent at startup, the application automatically retrains from the CSV, ensuring portability across environments.</w:t>
      </w:r>
    </w:p>
    <w:p w14:paraId="1824C3E3" w14:textId="77777777" w:rsidR="00C94CE5" w:rsidRDefault="00000000">
      <w:pPr>
        <w:pStyle w:val="Heading2"/>
      </w:pPr>
      <w:r>
        <w:t>4.3 Symbolic AI Component</w:t>
      </w:r>
    </w:p>
    <w:p w14:paraId="557BAA37" w14:textId="77777777" w:rsidR="00C94CE5" w:rsidRDefault="00000000">
      <w:pPr>
        <w:spacing w:before="60" w:after="100"/>
      </w:pPr>
      <w:r>
        <w:t>The Prolog knowledge base (rules.pl) encodes expert clinical rules such as:</w:t>
      </w:r>
    </w:p>
    <w:p w14:paraId="043DD627" w14:textId="77777777" w:rsidR="00C94CE5" w:rsidRDefault="00000000">
      <w:pPr>
        <w:pStyle w:val="ListParagraph"/>
        <w:numPr>
          <w:ilvl w:val="0"/>
          <w:numId w:val="2"/>
        </w:numPr>
        <w:spacing w:before="40" w:after="40"/>
      </w:pPr>
      <w:r>
        <w:t>High Fever: temperature &gt;= 39.0 °C</w:t>
      </w:r>
    </w:p>
    <w:p w14:paraId="534D454C" w14:textId="77777777" w:rsidR="00C94CE5" w:rsidRDefault="00000000">
      <w:pPr>
        <w:pStyle w:val="ListParagraph"/>
        <w:numPr>
          <w:ilvl w:val="0"/>
          <w:numId w:val="2"/>
        </w:numPr>
        <w:spacing w:before="40" w:after="40"/>
      </w:pPr>
      <w:r>
        <w:t>Long Duration: symptom duration &gt;= 5 days</w:t>
      </w:r>
    </w:p>
    <w:p w14:paraId="5668581D" w14:textId="77777777" w:rsidR="00C94CE5" w:rsidRDefault="00000000">
      <w:pPr>
        <w:pStyle w:val="ListParagraph"/>
        <w:numPr>
          <w:ilvl w:val="0"/>
          <w:numId w:val="2"/>
        </w:numPr>
        <w:spacing w:before="40" w:after="40"/>
      </w:pPr>
      <w:r>
        <w:t>Treatment pathways branching from the combination of fever type and duration category</w:t>
      </w:r>
    </w:p>
    <w:p w14:paraId="7C0932C3" w14:textId="77777777" w:rsidR="00C94CE5" w:rsidRDefault="00000000">
      <w:pPr>
        <w:spacing w:before="60" w:after="100"/>
      </w:pPr>
      <w:r>
        <w:t>PySwip is used as the bridge between Python and the SWI-Prolog engine, allowing the GUI to submit queries like diagnose(Temp, Duration, Diagnosis, Treatment) and receive unified bindings back as Python strings.</w:t>
      </w:r>
    </w:p>
    <w:p w14:paraId="07ED6811" w14:textId="77777777" w:rsidR="00C94CE5" w:rsidRDefault="00000000">
      <w:pPr>
        <w:pStyle w:val="Heading2"/>
      </w:pPr>
      <w:r>
        <w:t>4.4 Input Validation</w:t>
      </w:r>
    </w:p>
    <w:p w14:paraId="39BE0627" w14:textId="77777777" w:rsidR="00C94CE5" w:rsidRDefault="00000000">
      <w:pPr>
        <w:spacing w:before="60" w:after="100"/>
      </w:pPr>
      <w:r>
        <w:t>Before any inference is triggered, the application enforces:</w:t>
      </w:r>
    </w:p>
    <w:p w14:paraId="49FEE5ED" w14:textId="77777777" w:rsidR="00C94CE5" w:rsidRDefault="00000000">
      <w:pPr>
        <w:pStyle w:val="ListParagraph"/>
        <w:numPr>
          <w:ilvl w:val="0"/>
          <w:numId w:val="2"/>
        </w:numPr>
        <w:spacing w:before="40" w:after="40"/>
      </w:pPr>
      <w:r>
        <w:t>Temperature &gt;= 35 °C (below this is clinical hypothermia, outside scope).</w:t>
      </w:r>
    </w:p>
    <w:p w14:paraId="52C7942E" w14:textId="77777777" w:rsidR="00C94CE5" w:rsidRDefault="00000000">
      <w:pPr>
        <w:pStyle w:val="ListParagraph"/>
        <w:numPr>
          <w:ilvl w:val="0"/>
          <w:numId w:val="2"/>
        </w:numPr>
        <w:spacing w:before="40" w:after="40"/>
      </w:pPr>
      <w:r>
        <w:t>Duration &gt; 0 days (must be a positive integer).</w:t>
      </w:r>
    </w:p>
    <w:p w14:paraId="4D8C95CE" w14:textId="77777777" w:rsidR="00C94CE5" w:rsidRDefault="00000000">
      <w:pPr>
        <w:spacing w:before="60" w:after="100"/>
      </w:pPr>
      <w:r>
        <w:t>Invalid inputs surface a clear error message within the GUI, preventing both model mispredictions and Prolog query failures.</w:t>
      </w:r>
    </w:p>
    <w:p w14:paraId="255BEBA9" w14:textId="77777777" w:rsidR="00C94CE5" w:rsidRDefault="00C94CE5">
      <w:pPr>
        <w:pBdr>
          <w:bottom w:val="single" w:sz="4" w:space="1" w:color="2471A3"/>
        </w:pBdr>
        <w:spacing w:before="120" w:after="120"/>
      </w:pPr>
    </w:p>
    <w:p w14:paraId="526C747B" w14:textId="77777777" w:rsidR="00C94CE5" w:rsidRDefault="00000000">
      <w:pPr>
        <w:pStyle w:val="Heading1"/>
      </w:pPr>
      <w:r>
        <w:t>5. Key Decisions Made</w:t>
      </w:r>
    </w:p>
    <w:p w14:paraId="25BD7478" w14:textId="77777777" w:rsidR="00C94CE5" w:rsidRDefault="00000000">
      <w:pPr>
        <w:pStyle w:val="Heading2"/>
      </w:pPr>
      <w:r>
        <w:t>5.1 Why a Decision Tree over Other ML Models?</w:t>
      </w:r>
    </w:p>
    <w:p w14:paraId="7029D4A4" w14:textId="77777777" w:rsidR="00C94CE5" w:rsidRDefault="00000000">
      <w:pPr>
        <w:spacing w:before="60" w:after="100"/>
      </w:pPr>
      <w:r>
        <w:t>Simpler models (Logistic Regression) lacked sufficient expressiveness for the non-linear boundaries in the feature space, while more complex models (Random Forest, SVM) introduced opacity. The Decision Tree strikes the right balance: it generalises adequately to the training data while remaining auditable — a clinician can trace any prediction to a concrete threshold.</w:t>
      </w:r>
    </w:p>
    <w:p w14:paraId="0FCF8880" w14:textId="77777777" w:rsidR="00C94CE5" w:rsidRDefault="00000000">
      <w:pPr>
        <w:pStyle w:val="Heading2"/>
      </w:pPr>
      <w:r>
        <w:t>5.2 Why Prolog for the Expert System?</w:t>
      </w:r>
    </w:p>
    <w:p w14:paraId="27B43FCA" w14:textId="77777777" w:rsidR="00C94CE5" w:rsidRDefault="00000000">
      <w:pPr>
        <w:spacing w:before="60" w:after="100"/>
      </w:pPr>
      <w:r>
        <w:t>Prolog's unification and backtracking mechanism maps naturally onto medical rule-chaining. Writing rules in Prolog is more transparent and maintainable than encoding the same logic in nested if-else Python statements. It also makes the knowledge base extensible: adding a new symptom category requires only a new Prolog clause, not changes to application code.</w:t>
      </w:r>
    </w:p>
    <w:p w14:paraId="48FFDF15" w14:textId="77777777" w:rsidR="00C94CE5" w:rsidRDefault="00000000">
      <w:pPr>
        <w:pStyle w:val="Heading2"/>
      </w:pPr>
      <w:r>
        <w:t>5.3 Why Tkinter for the GUI?</w:t>
      </w:r>
    </w:p>
    <w:p w14:paraId="1B1DF309" w14:textId="77777777" w:rsidR="00C94CE5" w:rsidRDefault="00000000">
      <w:pPr>
        <w:spacing w:before="60" w:after="100"/>
      </w:pPr>
      <w:r>
        <w:t>Tkinter is included in the Python standard library, eliminating an external dependency. For a proof-of-concept desktop tool targeting academic environments, this maximises compatibility across Windows, macOS, and Linux without requiring pip installation of a UI framework.</w:t>
      </w:r>
    </w:p>
    <w:p w14:paraId="670161E8" w14:textId="77777777" w:rsidR="00C94CE5" w:rsidRDefault="00000000">
      <w:pPr>
        <w:pStyle w:val="Heading2"/>
      </w:pPr>
      <w:r>
        <w:t>5.4 Why Auto-Train the Model at Startup?</w:t>
      </w:r>
    </w:p>
    <w:p w14:paraId="3B15DF9E" w14:textId="77777777" w:rsidR="00C94CE5" w:rsidRDefault="00000000">
      <w:pPr>
        <w:spacing w:before="60" w:after="100"/>
      </w:pPr>
      <w:r>
        <w:t>Requiring the user to manually run a training script before launching the application creates a fragile setup experience. Auto-training on first launch (when risk_classifier.pkl is absent) keeps the project self-contained and consistent with how production ML microservices handle warm-start failures.</w:t>
      </w:r>
    </w:p>
    <w:p w14:paraId="51307E2C" w14:textId="77777777" w:rsidR="00C94CE5" w:rsidRDefault="00C94CE5">
      <w:pPr>
        <w:pBdr>
          <w:bottom w:val="single" w:sz="4" w:space="1" w:color="2471A3"/>
        </w:pBdr>
        <w:spacing w:before="120" w:after="120"/>
      </w:pPr>
    </w:p>
    <w:p w14:paraId="4C654CA7" w14:textId="77777777" w:rsidR="00C94CE5" w:rsidRDefault="00000000">
      <w:pPr>
        <w:pStyle w:val="Heading1"/>
      </w:pPr>
      <w:r>
        <w:t>6. Challenges Faced</w:t>
      </w:r>
    </w:p>
    <w:p w14:paraId="653A875F" w14:textId="77777777" w:rsidR="00C94CE5" w:rsidRDefault="00000000">
      <w:pPr>
        <w:pStyle w:val="Heading2"/>
      </w:pPr>
      <w:r>
        <w:t>6.1 Python–Prolog Integration</w:t>
      </w:r>
    </w:p>
    <w:p w14:paraId="11682626" w14:textId="77777777" w:rsidR="00C94CE5" w:rsidRDefault="00000000">
      <w:pPr>
        <w:spacing w:before="60" w:after="100"/>
      </w:pPr>
      <w:r>
        <w:t>PySwip requires an exact matching version of SWI-Prolog to be installed and discoverable on the system PATH. Mismatches between the Python bindings and the installed Prolog runtime produced cryptic import errors. This was resolved by pinning the SWI-Prolog version in the installation guide and adding a startup check that surfaces a user-friendly error if the Prolog engine is not found.</w:t>
      </w:r>
    </w:p>
    <w:p w14:paraId="638C4317" w14:textId="77777777" w:rsidR="00C94CE5" w:rsidRDefault="00000000">
      <w:pPr>
        <w:pStyle w:val="Heading2"/>
      </w:pPr>
      <w:r>
        <w:t>6.2 Training Data Quality</w:t>
      </w:r>
    </w:p>
    <w:p w14:paraId="16F6A78B" w14:textId="77777777" w:rsidR="00C94CE5" w:rsidRDefault="00000000">
      <w:pPr>
        <w:spacing w:before="60" w:after="100"/>
      </w:pPr>
      <w:r>
        <w:t>The initial hand-crafted CSV contained too few samples and no variation in the boundary regions (temperatures close to 38.0 °C or durations of exactly 5 days), causing the Decision Tree to overfit. The dataset was augmented with synthetic boundary-region samples, which improved generalisation at the clinically significant thresholds.</w:t>
      </w:r>
    </w:p>
    <w:p w14:paraId="0F863F57" w14:textId="77777777" w:rsidR="00C94CE5" w:rsidRDefault="00000000">
      <w:pPr>
        <w:pStyle w:val="Heading2"/>
      </w:pPr>
      <w:r>
        <w:t>6.3 Coordinating Dual AI Outputs</w:t>
      </w:r>
    </w:p>
    <w:p w14:paraId="2C3896CB" w14:textId="77777777" w:rsidR="00C94CE5" w:rsidRDefault="00000000">
      <w:pPr>
        <w:spacing w:before="60" w:after="100"/>
      </w:pPr>
      <w:r>
        <w:t>Ensuring that the ML risk label and the Prolog diagnosis remained semantically consistent (a 'High Risk' ML prediction should never accompany a 'Mild Fever' Prolog diagnosis for the same inputs) required careful alignment of the feature thresholds across both systems. This was addressed by making the Prolog rules the authoritative source of clinical thresholds and deriving the ML training labels from those same thresholds.</w:t>
      </w:r>
    </w:p>
    <w:p w14:paraId="11FDA757" w14:textId="77777777" w:rsidR="00C94CE5" w:rsidRDefault="00000000">
      <w:pPr>
        <w:pStyle w:val="Heading2"/>
      </w:pPr>
      <w:r>
        <w:t>6.4 Cross-Platform Tkinter Rendering</w:t>
      </w:r>
    </w:p>
    <w:p w14:paraId="4B0973EB" w14:textId="77777777" w:rsidR="00C94CE5" w:rsidRDefault="00000000">
      <w:pPr>
        <w:spacing w:before="60" w:after="100"/>
      </w:pPr>
      <w:r>
        <w:t>Font rendering and widget sizing behaved differently on Windows versus Linux. Hardcoded pixel sizes were replaced with relative sizing and pack/grid managers to ensure a consistent layout across operating systems.</w:t>
      </w:r>
    </w:p>
    <w:p w14:paraId="44B0EADE" w14:textId="77777777" w:rsidR="00C94CE5" w:rsidRDefault="00C94CE5">
      <w:pPr>
        <w:pBdr>
          <w:bottom w:val="single" w:sz="4" w:space="1" w:color="2471A3"/>
        </w:pBdr>
        <w:spacing w:before="120" w:after="120"/>
      </w:pPr>
    </w:p>
    <w:p w14:paraId="522F2116" w14:textId="77777777" w:rsidR="00C94CE5" w:rsidRDefault="00000000">
      <w:pPr>
        <w:pStyle w:val="Heading1"/>
      </w:pPr>
      <w:r>
        <w:t>7. Results &amp; Observations</w:t>
      </w:r>
    </w:p>
    <w:p w14:paraId="75152C0B" w14:textId="77777777" w:rsidR="00C94CE5" w:rsidRDefault="00000000">
      <w:pPr>
        <w:spacing w:before="60" w:after="100"/>
      </w:pPr>
      <w:r>
        <w:t>After augmenting the training dataset to approximately 200 labelled samples, the Decision Tree achieved the following performance on a 20% hold-out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94CE5" w14:paraId="6A09BA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60" w:type="dxa"/>
            </w:tcMar>
          </w:tcPr>
          <w:p w14:paraId="4847A725" w14:textId="77777777" w:rsidR="00C94CE5"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60" w:type="dxa"/>
            </w:tcMar>
          </w:tcPr>
          <w:p w14:paraId="7FE407BC" w14:textId="77777777" w:rsidR="00C94CE5" w:rsidRDefault="00000000">
            <w:r>
              <w:rPr>
                <w:b/>
                <w:bCs/>
                <w:color w:val="FFFFFF"/>
                <w:sz w:val="20"/>
                <w:szCs w:val="20"/>
              </w:rPr>
              <w:t>Value</w:t>
            </w:r>
          </w:p>
        </w:tc>
      </w:tr>
      <w:tr w:rsidR="00C94CE5" w14:paraId="4572A9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4755DF" w14:textId="77777777" w:rsidR="00C94CE5" w:rsidRDefault="00000000">
            <w:r>
              <w:rPr>
                <w:sz w:val="20"/>
                <w:szCs w:val="20"/>
              </w:rPr>
              <w:t>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B615E4" w14:textId="77777777" w:rsidR="00C94CE5" w:rsidRDefault="00000000">
            <w:r>
              <w:rPr>
                <w:sz w:val="20"/>
                <w:szCs w:val="20"/>
              </w:rPr>
              <w:t>~92%</w:t>
            </w:r>
          </w:p>
        </w:tc>
      </w:tr>
      <w:tr w:rsidR="00C94CE5" w14:paraId="77B0BA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5ADA1C53" w14:textId="77777777" w:rsidR="00C94CE5" w:rsidRDefault="00000000">
            <w:r>
              <w:rPr>
                <w:sz w:val="20"/>
                <w:szCs w:val="20"/>
              </w:rPr>
              <w:t>Precision (Macro Avg.)</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7C7D8DAA" w14:textId="77777777" w:rsidR="00C94CE5" w:rsidRDefault="00000000">
            <w:r>
              <w:rPr>
                <w:sz w:val="20"/>
                <w:szCs w:val="20"/>
              </w:rPr>
              <w:t>~91%</w:t>
            </w:r>
          </w:p>
        </w:tc>
      </w:tr>
      <w:tr w:rsidR="00C94CE5" w14:paraId="571461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DF6CE7" w14:textId="77777777" w:rsidR="00C94CE5" w:rsidRDefault="00000000">
            <w:r>
              <w:rPr>
                <w:sz w:val="20"/>
                <w:szCs w:val="20"/>
              </w:rPr>
              <w:t>Recall (Macro Avg.)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61B975" w14:textId="77777777" w:rsidR="00C94CE5" w:rsidRDefault="00000000">
            <w:r>
              <w:rPr>
                <w:sz w:val="20"/>
                <w:szCs w:val="20"/>
              </w:rPr>
              <w:t>~91%</w:t>
            </w:r>
          </w:p>
        </w:tc>
      </w:tr>
      <w:tr w:rsidR="00C94CE5" w14:paraId="336B0E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43E659E2" w14:textId="77777777" w:rsidR="00C94CE5" w:rsidRDefault="00000000">
            <w:r>
              <w:rPr>
                <w:sz w:val="20"/>
                <w:szCs w:val="20"/>
              </w:rPr>
              <w:t>F1-Score (Macro Avg.)</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77131DCC" w14:textId="77777777" w:rsidR="00C94CE5" w:rsidRDefault="00000000">
            <w:r>
              <w:rPr>
                <w:sz w:val="20"/>
                <w:szCs w:val="20"/>
              </w:rPr>
              <w:t>~91%</w:t>
            </w:r>
          </w:p>
        </w:tc>
      </w:tr>
    </w:tbl>
    <w:p w14:paraId="2D09B492" w14:textId="77777777" w:rsidR="00C94CE5" w:rsidRDefault="00C94CE5">
      <w:pPr>
        <w:spacing w:before="120" w:after="60"/>
      </w:pPr>
    </w:p>
    <w:p w14:paraId="686121CC" w14:textId="77777777" w:rsidR="00C94CE5" w:rsidRDefault="00000000">
      <w:pPr>
        <w:spacing w:before="60" w:after="100"/>
      </w:pPr>
      <w:r>
        <w:t>The Prolog expert system produced logically consistent diagnoses for all valid input combinations tested, including boundary values (exactly 39.0 °C, exactly 5 days). The GUI responded within &lt; 200 ms for all predictions, making the interaction feel immediate.</w:t>
      </w:r>
    </w:p>
    <w:p w14:paraId="715A8A5D" w14:textId="77777777" w:rsidR="00C94CE5" w:rsidRDefault="00C94CE5">
      <w:pPr>
        <w:pBdr>
          <w:bottom w:val="single" w:sz="4" w:space="1" w:color="2471A3"/>
        </w:pBdr>
        <w:spacing w:before="120" w:after="120"/>
      </w:pPr>
    </w:p>
    <w:p w14:paraId="397B0A45" w14:textId="77777777" w:rsidR="00C94CE5" w:rsidRDefault="00000000">
      <w:pPr>
        <w:pStyle w:val="Heading1"/>
      </w:pPr>
      <w:r>
        <w:t>8. What I Learned</w:t>
      </w:r>
    </w:p>
    <w:p w14:paraId="4045D5E7" w14:textId="77777777" w:rsidR="00C94CE5" w:rsidRDefault="00000000">
      <w:pPr>
        <w:pStyle w:val="Heading2"/>
      </w:pPr>
      <w:r>
        <w:t>8.1 Practical Hybrid AI Design</w:t>
      </w:r>
    </w:p>
    <w:p w14:paraId="522BDAC7" w14:textId="77777777" w:rsidR="00C94CE5" w:rsidRDefault="00000000">
      <w:pPr>
        <w:spacing w:before="60" w:after="100"/>
      </w:pPr>
      <w:r>
        <w:t>The project reinforced that Symbolic AI and Machine Learning are not rivals but complements. ML excels at pattern recognition across noisy, high-dimensional data; symbolic systems excel at transparent, auditable reasoning over structured knowledge. Combining both in a single application produced a tool that is simultaneously accurate and explainable.</w:t>
      </w:r>
    </w:p>
    <w:p w14:paraId="7774F8A7" w14:textId="77777777" w:rsidR="00C94CE5" w:rsidRDefault="00000000">
      <w:pPr>
        <w:pStyle w:val="Heading2"/>
      </w:pPr>
      <w:r>
        <w:t>8.2 Importance of Data Quality over Quantity</w:t>
      </w:r>
    </w:p>
    <w:p w14:paraId="5D74223E" w14:textId="77777777" w:rsidR="00C94CE5" w:rsidRDefault="00000000">
      <w:pPr>
        <w:spacing w:before="60" w:after="100"/>
      </w:pPr>
      <w:r>
        <w:t>A small but well-curated dataset outperformed a large but poorly labelled one. The effort spent aligning training labels with clinical thresholds paid dividends in model accuracy and consistency with the Prolog output.</w:t>
      </w:r>
    </w:p>
    <w:p w14:paraId="4B527CDD" w14:textId="77777777" w:rsidR="00C94CE5" w:rsidRDefault="00000000">
      <w:pPr>
        <w:pStyle w:val="Heading2"/>
      </w:pPr>
      <w:r>
        <w:t>8.3 Cross-Language Integration Complexity</w:t>
      </w:r>
    </w:p>
    <w:p w14:paraId="368D0A0B" w14:textId="77777777" w:rsidR="00C94CE5" w:rsidRDefault="00000000">
      <w:pPr>
        <w:spacing w:before="60" w:after="100"/>
      </w:pPr>
      <w:r>
        <w:t>Bridging Python and Prolog via PySwip introduced a non-trivial integration surface. Managing process lifecycles, handling Prolog exceptions in Python, and encoding/decoding Prolog terms were valuable lessons in polyglot system design.</w:t>
      </w:r>
    </w:p>
    <w:p w14:paraId="5BC72714" w14:textId="77777777" w:rsidR="00C94CE5" w:rsidRDefault="00000000">
      <w:pPr>
        <w:pStyle w:val="Heading2"/>
      </w:pPr>
      <w:r>
        <w:t>8.4 User Experience Matters in Technical Tools</w:t>
      </w:r>
    </w:p>
    <w:p w14:paraId="0233175E" w14:textId="77777777" w:rsidR="00C94CE5" w:rsidRDefault="00000000">
      <w:pPr>
        <w:spacing w:before="60" w:after="100"/>
      </w:pPr>
      <w:r>
        <w:t>Informative error messages, auto-recovery behaviours (auto-training the model), and clear output formatting transformed a functional prototype into a usable tool. Technical correctness alone is not sufficient for a good user experience.</w:t>
      </w:r>
    </w:p>
    <w:p w14:paraId="7D14103E" w14:textId="77777777" w:rsidR="00C94CE5" w:rsidRDefault="00C94CE5">
      <w:pPr>
        <w:pBdr>
          <w:bottom w:val="single" w:sz="4" w:space="1" w:color="2471A3"/>
        </w:pBdr>
        <w:spacing w:before="120" w:after="120"/>
      </w:pPr>
    </w:p>
    <w:p w14:paraId="05C002FB" w14:textId="77777777" w:rsidR="00C94CE5" w:rsidRDefault="00000000">
      <w:pPr>
        <w:pStyle w:val="Heading1"/>
      </w:pPr>
      <w:r>
        <w:t>9.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4CE5" w14:paraId="5E5527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60" w:type="dxa"/>
            </w:tcMar>
          </w:tcPr>
          <w:p w14:paraId="323F0351" w14:textId="77777777" w:rsidR="00C94CE5" w:rsidRDefault="00000000">
            <w:r>
              <w:rPr>
                <w:b/>
                <w:bCs/>
                <w:color w:val="FFFFFF"/>
                <w:sz w:val="20"/>
                <w:szCs w:val="20"/>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60" w:type="dxa"/>
            </w:tcMar>
          </w:tcPr>
          <w:p w14:paraId="366F13BE" w14:textId="77777777" w:rsidR="00C94CE5" w:rsidRDefault="00000000">
            <w:r>
              <w:rPr>
                <w:b/>
                <w:bCs/>
                <w:color w:val="FFFFFF"/>
                <w:sz w:val="20"/>
                <w:szCs w:val="20"/>
              </w:rPr>
              <w:t>Purpose</w:t>
            </w:r>
          </w:p>
        </w:tc>
      </w:tr>
      <w:tr w:rsidR="00C94CE5" w14:paraId="1E4552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03D0C509" w14:textId="77777777" w:rsidR="00C94CE5" w:rsidRDefault="00000000">
            <w:r>
              <w:rPr>
                <w:rFonts w:ascii="Courier New" w:eastAsia="Courier New" w:hAnsi="Courier New" w:cs="Courier New"/>
                <w:color w:val="1A5276"/>
                <w:sz w:val="20"/>
                <w:szCs w:val="20"/>
              </w:rPr>
              <w:t>app.py</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7B238F81" w14:textId="77777777" w:rsidR="00C94CE5" w:rsidRDefault="00000000">
            <w:r>
              <w:rPr>
                <w:sz w:val="20"/>
                <w:szCs w:val="20"/>
              </w:rPr>
              <w:t>Main entry point — launches the Tkinter GUI and wires together the ML and Prolog layers.</w:t>
            </w:r>
          </w:p>
        </w:tc>
      </w:tr>
      <w:tr w:rsidR="00C94CE5" w14:paraId="10E018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7FD39C" w14:textId="77777777" w:rsidR="00C94CE5" w:rsidRDefault="00000000">
            <w:r>
              <w:rPr>
                <w:rFonts w:ascii="Courier New" w:eastAsia="Courier New" w:hAnsi="Courier New" w:cs="Courier New"/>
                <w:color w:val="1A5276"/>
                <w:sz w:val="20"/>
                <w:szCs w:val="20"/>
              </w:rPr>
              <w:t>classifier_model.py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E601CF" w14:textId="77777777" w:rsidR="00C94CE5" w:rsidRDefault="00000000">
            <w:r>
              <w:rPr>
                <w:sz w:val="20"/>
                <w:szCs w:val="20"/>
              </w:rPr>
              <w:t>ML logic: loads/trains the Decision Tree, serialises it with Joblib, and exposes a predict() function.</w:t>
            </w:r>
          </w:p>
        </w:tc>
      </w:tr>
      <w:tr w:rsidR="00C94CE5" w14:paraId="3267B7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00199A9C" w14:textId="77777777" w:rsidR="00C94CE5" w:rsidRDefault="00000000">
            <w:r>
              <w:rPr>
                <w:rFonts w:ascii="Courier New" w:eastAsia="Courier New" w:hAnsi="Courier New" w:cs="Courier New"/>
                <w:color w:val="1A5276"/>
                <w:sz w:val="20"/>
                <w:szCs w:val="20"/>
              </w:rPr>
              <w:t>rules.pl</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714D028C" w14:textId="77777777" w:rsidR="00C94CE5" w:rsidRDefault="00000000">
            <w:r>
              <w:rPr>
                <w:sz w:val="20"/>
                <w:szCs w:val="20"/>
              </w:rPr>
              <w:t>Prolog knowledge base containing clinical rules for fever classification and treatment.</w:t>
            </w:r>
          </w:p>
        </w:tc>
      </w:tr>
      <w:tr w:rsidR="00C94CE5" w14:paraId="09E357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FEA1BE" w14:textId="77777777" w:rsidR="00C94CE5" w:rsidRDefault="00000000">
            <w:r>
              <w:rPr>
                <w:rFonts w:ascii="Courier New" w:eastAsia="Courier New" w:hAnsi="Courier New" w:cs="Courier New"/>
                <w:color w:val="1A5276"/>
                <w:sz w:val="20"/>
                <w:szCs w:val="20"/>
              </w:rPr>
              <w:t>symptoms_data.csv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8FE8D0" w14:textId="77777777" w:rsidR="00C94CE5" w:rsidRDefault="00000000">
            <w:r>
              <w:rPr>
                <w:sz w:val="20"/>
                <w:szCs w:val="20"/>
              </w:rPr>
              <w:t>Labelled training data mapping (temperature, duration) to Low / Medium / High risk.</w:t>
            </w:r>
          </w:p>
        </w:tc>
      </w:tr>
      <w:tr w:rsidR="00C94CE5" w14:paraId="77FD7D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71AFA80E" w14:textId="77777777" w:rsidR="00C94CE5" w:rsidRDefault="00000000">
            <w:r>
              <w:rPr>
                <w:rFonts w:ascii="Courier New" w:eastAsia="Courier New" w:hAnsi="Courier New" w:cs="Courier New"/>
                <w:color w:val="1A5276"/>
                <w:sz w:val="20"/>
                <w:szCs w:val="20"/>
              </w:rPr>
              <w:t>risk_classifier.pkl</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7ACF264E" w14:textId="77777777" w:rsidR="00C94CE5" w:rsidRDefault="00000000">
            <w:r>
              <w:rPr>
                <w:sz w:val="20"/>
                <w:szCs w:val="20"/>
              </w:rPr>
              <w:t>Serialised trained model (auto-generated on first run if absent).</w:t>
            </w:r>
          </w:p>
        </w:tc>
      </w:tr>
      <w:tr w:rsidR="00C94CE5" w14:paraId="290D8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B2C877" w14:textId="77777777" w:rsidR="00C94CE5" w:rsidRDefault="00000000">
            <w:r>
              <w:rPr>
                <w:rFonts w:ascii="Courier New" w:eastAsia="Courier New" w:hAnsi="Courier New" w:cs="Courier New"/>
                <w:color w:val="1A5276"/>
                <w:sz w:val="20"/>
                <w:szCs w:val="20"/>
              </w:rPr>
              <w:t>requirements.txt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C1635C" w14:textId="77777777" w:rsidR="00C94CE5" w:rsidRDefault="00000000">
            <w:r>
              <w:rPr>
                <w:sz w:val="20"/>
                <w:szCs w:val="20"/>
              </w:rPr>
              <w:t>Python dependency list (PySwip, Scikit-learn, Joblib).</w:t>
            </w:r>
          </w:p>
        </w:tc>
      </w:tr>
      <w:tr w:rsidR="00C94CE5" w14:paraId="417E9A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60" w:type="dxa"/>
              <w:bottom w:w="80" w:type="dxa"/>
              <w:right w:w="160" w:type="dxa"/>
            </w:tcMar>
          </w:tcPr>
          <w:p w14:paraId="07740A14" w14:textId="77777777" w:rsidR="00C94CE5" w:rsidRDefault="00000000">
            <w:r>
              <w:rPr>
                <w:rFonts w:ascii="Courier New" w:eastAsia="Courier New" w:hAnsi="Courier New" w:cs="Courier New"/>
                <w:color w:val="1A5276"/>
                <w:sz w:val="20"/>
                <w:szCs w:val="20"/>
              </w:rPr>
              <w:t>README.md</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09B36036" w14:textId="77777777" w:rsidR="00C94CE5" w:rsidRDefault="00000000">
            <w:r>
              <w:rPr>
                <w:sz w:val="20"/>
                <w:szCs w:val="20"/>
              </w:rPr>
              <w:t>Setup guide and usage instructions for end users and evaluators.</w:t>
            </w:r>
          </w:p>
        </w:tc>
      </w:tr>
    </w:tbl>
    <w:p w14:paraId="3109A554" w14:textId="77777777" w:rsidR="00C94CE5" w:rsidRDefault="00C94CE5">
      <w:pPr>
        <w:spacing w:before="120" w:after="60"/>
      </w:pPr>
    </w:p>
    <w:p w14:paraId="5A184255" w14:textId="77777777" w:rsidR="00C94CE5" w:rsidRDefault="00C94CE5">
      <w:pPr>
        <w:pBdr>
          <w:bottom w:val="single" w:sz="4" w:space="1" w:color="2471A3"/>
        </w:pBdr>
        <w:spacing w:before="120" w:after="120"/>
      </w:pPr>
    </w:p>
    <w:p w14:paraId="6FB5A745" w14:textId="77777777" w:rsidR="00C94CE5" w:rsidRDefault="00000000">
      <w:pPr>
        <w:pStyle w:val="Heading1"/>
      </w:pPr>
      <w:r>
        <w:t>10. Future Enhancements</w:t>
      </w:r>
    </w:p>
    <w:p w14:paraId="26DEED97" w14:textId="77777777" w:rsidR="00C94CE5" w:rsidRDefault="00000000">
      <w:pPr>
        <w:pStyle w:val="ListParagraph"/>
        <w:numPr>
          <w:ilvl w:val="0"/>
          <w:numId w:val="2"/>
        </w:numPr>
        <w:spacing w:before="40" w:after="40"/>
      </w:pPr>
      <w:r>
        <w:t>Replace the Decision Tree with an ensemble model (Random Forest or Gradient Boosting) to improve robustness on edge cases.</w:t>
      </w:r>
    </w:p>
    <w:p w14:paraId="514D8682" w14:textId="77777777" w:rsidR="00C94CE5" w:rsidRDefault="00000000">
      <w:pPr>
        <w:pStyle w:val="ListParagraph"/>
        <w:numPr>
          <w:ilvl w:val="0"/>
          <w:numId w:val="2"/>
        </w:numPr>
        <w:spacing w:before="40" w:after="40"/>
      </w:pPr>
      <w:r>
        <w:t>Expand the symptom vocabulary to include cough severity, headache intensity, and fatigue level, enabling multi-symptom diagnoses.</w:t>
      </w:r>
    </w:p>
    <w:p w14:paraId="262DFC19" w14:textId="77777777" w:rsidR="00C94CE5" w:rsidRDefault="00000000">
      <w:pPr>
        <w:pStyle w:val="ListParagraph"/>
        <w:numPr>
          <w:ilvl w:val="0"/>
          <w:numId w:val="2"/>
        </w:numPr>
        <w:spacing w:before="40" w:after="40"/>
      </w:pPr>
      <w:r>
        <w:t>Introduce Fuzzy Logic rules in Prolog to handle graded or uncertain symptom values (e.g., "slightly elevated" temperature).</w:t>
      </w:r>
    </w:p>
    <w:p w14:paraId="4D2D20E0" w14:textId="77777777" w:rsidR="00C94CE5" w:rsidRDefault="00000000">
      <w:pPr>
        <w:pStyle w:val="ListParagraph"/>
        <w:numPr>
          <w:ilvl w:val="0"/>
          <w:numId w:val="2"/>
        </w:numPr>
        <w:spacing w:before="40" w:after="40"/>
      </w:pPr>
      <w:r>
        <w:t>Port the desktop GUI to a web dashboard (Flask/FastAPI + React) for remote and multi-user access.</w:t>
      </w:r>
    </w:p>
    <w:p w14:paraId="57530A64" w14:textId="77777777" w:rsidR="00C94CE5" w:rsidRDefault="00000000">
      <w:pPr>
        <w:pStyle w:val="ListParagraph"/>
        <w:numPr>
          <w:ilvl w:val="0"/>
          <w:numId w:val="2"/>
        </w:numPr>
        <w:spacing w:before="40" w:after="40"/>
      </w:pPr>
      <w:r>
        <w:t>Implement a patient history log to track diagnoses over time and flag deteriorating conditions.</w:t>
      </w:r>
    </w:p>
    <w:p w14:paraId="27C27014" w14:textId="77777777" w:rsidR="00C94CE5" w:rsidRDefault="00000000">
      <w:pPr>
        <w:pStyle w:val="ListParagraph"/>
        <w:numPr>
          <w:ilvl w:val="0"/>
          <w:numId w:val="2"/>
        </w:numPr>
        <w:spacing w:before="40" w:after="40"/>
      </w:pPr>
      <w:r>
        <w:t>Add unit tests for the ML pipeline and Prolog rule engine to enforce correctness as the knowledge base grows.</w:t>
      </w:r>
    </w:p>
    <w:p w14:paraId="69526942" w14:textId="77777777" w:rsidR="00C94CE5" w:rsidRDefault="00C94CE5">
      <w:pPr>
        <w:pBdr>
          <w:bottom w:val="single" w:sz="4" w:space="1" w:color="2471A3"/>
        </w:pBdr>
        <w:spacing w:before="120" w:after="120"/>
      </w:pPr>
    </w:p>
    <w:p w14:paraId="199CF972" w14:textId="77777777" w:rsidR="00C94CE5" w:rsidRDefault="00000000">
      <w:pPr>
        <w:pStyle w:val="Heading1"/>
      </w:pPr>
      <w:r>
        <w:t>11. Conclusion</w:t>
      </w:r>
    </w:p>
    <w:p w14:paraId="361A568B" w14:textId="77777777" w:rsidR="00C94CE5" w:rsidRDefault="00000000">
      <w:pPr>
        <w:spacing w:before="60" w:after="100"/>
      </w:pPr>
      <w:r>
        <w:t>The AI-Driven Expert Medical Diagnostic System successfully demonstrates the power of hybrid AI — combining the pattern-recognition capabilities of Machine Learning with the transparent, rule-driven reasoning of symbolic Prolog. Built around the practically relevant problem of fever triage, the system delivers real-time risk assessment and clinically coherent treatment recommendations through an accessible desktop interface.</w:t>
      </w:r>
    </w:p>
    <w:p w14:paraId="2B76DAF4" w14:textId="77777777" w:rsidR="00C94CE5" w:rsidRDefault="00000000">
      <w:pPr>
        <w:spacing w:before="60" w:after="100"/>
      </w:pPr>
      <w:r>
        <w:t>The project deepened understanding of multi-paradigm AI design, cross-language system integration, and the importance of data quality in ML pipelines. It validates the core thesis of the course: that intelligent systems are most effective when they draw on multiple AI techniques in concert, each contributing what it does best.</w:t>
      </w:r>
    </w:p>
    <w:p w14:paraId="09BA8EEC" w14:textId="77777777" w:rsidR="00C94CE5" w:rsidRDefault="00000000">
      <w:pPr>
        <w:spacing w:before="240" w:after="60"/>
      </w:pPr>
      <w:r>
        <w:rPr>
          <w:i/>
          <w:iCs/>
          <w:color w:val="5D6D7E"/>
          <w:sz w:val="20"/>
          <w:szCs w:val="20"/>
        </w:rPr>
        <w:t>Submitted as part of the Bring Your Own Project (BYOP) capstone requirement.</w:t>
      </w:r>
    </w:p>
    <w:sectPr w:rsidR="00C94CE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88F7D" w14:textId="77777777" w:rsidR="00A96692" w:rsidRDefault="00A96692">
      <w:r>
        <w:separator/>
      </w:r>
    </w:p>
  </w:endnote>
  <w:endnote w:type="continuationSeparator" w:id="0">
    <w:p w14:paraId="7450ADB0" w14:textId="77777777" w:rsidR="00A96692" w:rsidRDefault="00A96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695D" w14:textId="77777777" w:rsidR="00C94CE5" w:rsidRDefault="00000000">
    <w:pPr>
      <w:pBdr>
        <w:top w:val="single" w:sz="4" w:space="4" w:color="2471A3"/>
      </w:pBdr>
      <w:jc w:val="center"/>
    </w:pPr>
    <w:r>
      <w:rPr>
        <w:color w:val="5D6D7E"/>
        <w:sz w:val="18"/>
        <w:szCs w:val="18"/>
      </w:rPr>
      <w:t xml:space="preserve">Page </w:t>
    </w:r>
    <w:r>
      <w:rPr>
        <w:color w:val="5D6D7E"/>
        <w:sz w:val="18"/>
        <w:szCs w:val="18"/>
      </w:rPr>
      <w:fldChar w:fldCharType="begin"/>
    </w:r>
    <w:r>
      <w:rPr>
        <w:color w:val="5D6D7E"/>
        <w:sz w:val="18"/>
        <w:szCs w:val="18"/>
      </w:rPr>
      <w:instrText>PAGE</w:instrText>
    </w:r>
    <w:r>
      <w:rPr>
        <w:color w:val="5D6D7E"/>
        <w:sz w:val="18"/>
        <w:szCs w:val="18"/>
      </w:rPr>
      <w:fldChar w:fldCharType="separate"/>
    </w:r>
    <w:r w:rsidR="00B975D0">
      <w:rPr>
        <w:noProof/>
        <w:color w:val="5D6D7E"/>
        <w:sz w:val="18"/>
        <w:szCs w:val="18"/>
      </w:rPr>
      <w:t>1</w:t>
    </w:r>
    <w:r>
      <w:rPr>
        <w:color w:val="5D6D7E"/>
        <w:sz w:val="18"/>
        <w:szCs w:val="18"/>
      </w:rPr>
      <w:fldChar w:fldCharType="end"/>
    </w:r>
    <w:r>
      <w:rPr>
        <w:color w:val="5D6D7E"/>
        <w:sz w:val="18"/>
        <w:szCs w:val="18"/>
      </w:rPr>
      <w:t xml:space="preserve"> of </w:t>
    </w:r>
    <w:r>
      <w:rPr>
        <w:color w:val="5D6D7E"/>
        <w:sz w:val="18"/>
        <w:szCs w:val="18"/>
      </w:rPr>
      <w:fldChar w:fldCharType="begin"/>
    </w:r>
    <w:r>
      <w:rPr>
        <w:color w:val="5D6D7E"/>
        <w:sz w:val="18"/>
        <w:szCs w:val="18"/>
      </w:rPr>
      <w:instrText>NUMPAGES</w:instrText>
    </w:r>
    <w:r>
      <w:rPr>
        <w:color w:val="5D6D7E"/>
        <w:sz w:val="18"/>
        <w:szCs w:val="18"/>
      </w:rPr>
      <w:fldChar w:fldCharType="separate"/>
    </w:r>
    <w:r w:rsidR="00B975D0">
      <w:rPr>
        <w:noProof/>
        <w:color w:val="5D6D7E"/>
        <w:sz w:val="18"/>
        <w:szCs w:val="18"/>
      </w:rPr>
      <w:t>2</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A8C15" w14:textId="77777777" w:rsidR="00A96692" w:rsidRDefault="00A96692">
      <w:r>
        <w:separator/>
      </w:r>
    </w:p>
  </w:footnote>
  <w:footnote w:type="continuationSeparator" w:id="0">
    <w:p w14:paraId="7ED57E67" w14:textId="77777777" w:rsidR="00A96692" w:rsidRDefault="00A96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0C55" w14:textId="77777777" w:rsidR="00C94CE5" w:rsidRDefault="00000000">
    <w:pPr>
      <w:pBdr>
        <w:bottom w:val="single" w:sz="4" w:space="4" w:color="2471A3"/>
      </w:pBdr>
    </w:pPr>
    <w:r>
      <w:rPr>
        <w:color w:val="5D6D7E"/>
        <w:sz w:val="18"/>
        <w:szCs w:val="18"/>
      </w:rPr>
      <w:t>AI-Driven Expert Medical Diagnostic System  |  BYOP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C4A85"/>
    <w:multiLevelType w:val="hybridMultilevel"/>
    <w:tmpl w:val="41B62FFC"/>
    <w:lvl w:ilvl="0" w:tplc="5CF47652">
      <w:start w:val="1"/>
      <w:numFmt w:val="bullet"/>
      <w:lvlText w:val="•"/>
      <w:lvlJc w:val="left"/>
      <w:pPr>
        <w:ind w:left="720" w:hanging="360"/>
      </w:pPr>
    </w:lvl>
    <w:lvl w:ilvl="1" w:tplc="C47071CE">
      <w:numFmt w:val="decimal"/>
      <w:lvlText w:val=""/>
      <w:lvlJc w:val="left"/>
    </w:lvl>
    <w:lvl w:ilvl="2" w:tplc="84308D5C">
      <w:numFmt w:val="decimal"/>
      <w:lvlText w:val=""/>
      <w:lvlJc w:val="left"/>
    </w:lvl>
    <w:lvl w:ilvl="3" w:tplc="6878323E">
      <w:numFmt w:val="decimal"/>
      <w:lvlText w:val=""/>
      <w:lvlJc w:val="left"/>
    </w:lvl>
    <w:lvl w:ilvl="4" w:tplc="F03CF704">
      <w:numFmt w:val="decimal"/>
      <w:lvlText w:val=""/>
      <w:lvlJc w:val="left"/>
    </w:lvl>
    <w:lvl w:ilvl="5" w:tplc="F8A444EA">
      <w:numFmt w:val="decimal"/>
      <w:lvlText w:val=""/>
      <w:lvlJc w:val="left"/>
    </w:lvl>
    <w:lvl w:ilvl="6" w:tplc="3EAEF5B6">
      <w:numFmt w:val="decimal"/>
      <w:lvlText w:val=""/>
      <w:lvlJc w:val="left"/>
    </w:lvl>
    <w:lvl w:ilvl="7" w:tplc="D2CA3C14">
      <w:numFmt w:val="decimal"/>
      <w:lvlText w:val=""/>
      <w:lvlJc w:val="left"/>
    </w:lvl>
    <w:lvl w:ilvl="8" w:tplc="1DA6A870">
      <w:numFmt w:val="decimal"/>
      <w:lvlText w:val=""/>
      <w:lvlJc w:val="left"/>
    </w:lvl>
  </w:abstractNum>
  <w:abstractNum w:abstractNumId="1" w15:restartNumberingAfterBreak="0">
    <w:nsid w:val="4CEB2951"/>
    <w:multiLevelType w:val="hybridMultilevel"/>
    <w:tmpl w:val="65F62ACC"/>
    <w:lvl w:ilvl="0" w:tplc="40B81FF6">
      <w:start w:val="1"/>
      <w:numFmt w:val="bullet"/>
      <w:lvlText w:val="●"/>
      <w:lvlJc w:val="left"/>
      <w:pPr>
        <w:ind w:left="720" w:hanging="360"/>
      </w:pPr>
    </w:lvl>
    <w:lvl w:ilvl="1" w:tplc="790C350C">
      <w:start w:val="1"/>
      <w:numFmt w:val="bullet"/>
      <w:lvlText w:val="○"/>
      <w:lvlJc w:val="left"/>
      <w:pPr>
        <w:ind w:left="1440" w:hanging="360"/>
      </w:pPr>
    </w:lvl>
    <w:lvl w:ilvl="2" w:tplc="5E181A9C">
      <w:start w:val="1"/>
      <w:numFmt w:val="bullet"/>
      <w:lvlText w:val="■"/>
      <w:lvlJc w:val="left"/>
      <w:pPr>
        <w:ind w:left="2160" w:hanging="360"/>
      </w:pPr>
    </w:lvl>
    <w:lvl w:ilvl="3" w:tplc="532AD28C">
      <w:start w:val="1"/>
      <w:numFmt w:val="bullet"/>
      <w:lvlText w:val="●"/>
      <w:lvlJc w:val="left"/>
      <w:pPr>
        <w:ind w:left="2880" w:hanging="360"/>
      </w:pPr>
    </w:lvl>
    <w:lvl w:ilvl="4" w:tplc="F692E4F2">
      <w:start w:val="1"/>
      <w:numFmt w:val="bullet"/>
      <w:lvlText w:val="○"/>
      <w:lvlJc w:val="left"/>
      <w:pPr>
        <w:ind w:left="3600" w:hanging="360"/>
      </w:pPr>
    </w:lvl>
    <w:lvl w:ilvl="5" w:tplc="9CA26C20">
      <w:start w:val="1"/>
      <w:numFmt w:val="bullet"/>
      <w:lvlText w:val="■"/>
      <w:lvlJc w:val="left"/>
      <w:pPr>
        <w:ind w:left="4320" w:hanging="360"/>
      </w:pPr>
    </w:lvl>
    <w:lvl w:ilvl="6" w:tplc="707250FC">
      <w:start w:val="1"/>
      <w:numFmt w:val="bullet"/>
      <w:lvlText w:val="●"/>
      <w:lvlJc w:val="left"/>
      <w:pPr>
        <w:ind w:left="5040" w:hanging="360"/>
      </w:pPr>
    </w:lvl>
    <w:lvl w:ilvl="7" w:tplc="4EF6C2D2">
      <w:start w:val="1"/>
      <w:numFmt w:val="bullet"/>
      <w:lvlText w:val="●"/>
      <w:lvlJc w:val="left"/>
      <w:pPr>
        <w:ind w:left="5760" w:hanging="360"/>
      </w:pPr>
    </w:lvl>
    <w:lvl w:ilvl="8" w:tplc="AA9A43AE">
      <w:start w:val="1"/>
      <w:numFmt w:val="bullet"/>
      <w:lvlText w:val="●"/>
      <w:lvlJc w:val="left"/>
      <w:pPr>
        <w:ind w:left="6480" w:hanging="360"/>
      </w:pPr>
    </w:lvl>
  </w:abstractNum>
  <w:abstractNum w:abstractNumId="2" w15:restartNumberingAfterBreak="0">
    <w:nsid w:val="711C1D6D"/>
    <w:multiLevelType w:val="hybridMultilevel"/>
    <w:tmpl w:val="21285C72"/>
    <w:lvl w:ilvl="0" w:tplc="E242997E">
      <w:start w:val="1"/>
      <w:numFmt w:val="decimal"/>
      <w:lvlText w:val="%1."/>
      <w:lvlJc w:val="left"/>
      <w:pPr>
        <w:ind w:left="720" w:hanging="360"/>
      </w:pPr>
    </w:lvl>
    <w:lvl w:ilvl="1" w:tplc="DF960FCC">
      <w:numFmt w:val="decimal"/>
      <w:lvlText w:val=""/>
      <w:lvlJc w:val="left"/>
    </w:lvl>
    <w:lvl w:ilvl="2" w:tplc="431E4E44">
      <w:numFmt w:val="decimal"/>
      <w:lvlText w:val=""/>
      <w:lvlJc w:val="left"/>
    </w:lvl>
    <w:lvl w:ilvl="3" w:tplc="02FE14D4">
      <w:numFmt w:val="decimal"/>
      <w:lvlText w:val=""/>
      <w:lvlJc w:val="left"/>
    </w:lvl>
    <w:lvl w:ilvl="4" w:tplc="907EB4B4">
      <w:numFmt w:val="decimal"/>
      <w:lvlText w:val=""/>
      <w:lvlJc w:val="left"/>
    </w:lvl>
    <w:lvl w:ilvl="5" w:tplc="DD4E9ECE">
      <w:numFmt w:val="decimal"/>
      <w:lvlText w:val=""/>
      <w:lvlJc w:val="left"/>
    </w:lvl>
    <w:lvl w:ilvl="6" w:tplc="DD083F68">
      <w:numFmt w:val="decimal"/>
      <w:lvlText w:val=""/>
      <w:lvlJc w:val="left"/>
    </w:lvl>
    <w:lvl w:ilvl="7" w:tplc="EEEC5736">
      <w:numFmt w:val="decimal"/>
      <w:lvlText w:val=""/>
      <w:lvlJc w:val="left"/>
    </w:lvl>
    <w:lvl w:ilvl="8" w:tplc="068803A8">
      <w:numFmt w:val="decimal"/>
      <w:lvlText w:val=""/>
      <w:lvlJc w:val="left"/>
    </w:lvl>
  </w:abstractNum>
  <w:num w:numId="1" w16cid:durableId="1042049990">
    <w:abstractNumId w:val="1"/>
    <w:lvlOverride w:ilvl="0">
      <w:startOverride w:val="1"/>
    </w:lvlOverride>
  </w:num>
  <w:num w:numId="2" w16cid:durableId="113525522">
    <w:abstractNumId w:val="0"/>
    <w:lvlOverride w:ilvl="0">
      <w:startOverride w:val="1"/>
    </w:lvlOverride>
  </w:num>
  <w:num w:numId="3" w16cid:durableId="8487605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CE5"/>
    <w:rsid w:val="0062743E"/>
    <w:rsid w:val="00A96692"/>
    <w:rsid w:val="00B975D0"/>
    <w:rsid w:val="00C94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DEEB"/>
  <w15:docId w15:val="{13FD397F-9AB5-46DB-9A35-E19A1D96F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276"/>
      <w:sz w:val="32"/>
      <w:szCs w:val="32"/>
    </w:rPr>
  </w:style>
  <w:style w:type="paragraph" w:styleId="Heading2">
    <w:name w:val="heading 2"/>
    <w:uiPriority w:val="9"/>
    <w:unhideWhenUsed/>
    <w:qFormat/>
    <w:pPr>
      <w:spacing w:before="240" w:after="80"/>
      <w:outlineLvl w:val="1"/>
    </w:pPr>
    <w:rPr>
      <w:b/>
      <w:bCs/>
      <w:color w:val="2471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1830</Words>
  <Characters>10436</Characters>
  <Application>Microsoft Office Word</Application>
  <DocSecurity>0</DocSecurity>
  <Lines>86</Lines>
  <Paragraphs>24</Paragraphs>
  <ScaleCrop>false</ScaleCrop>
  <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CHOUKSEY</cp:lastModifiedBy>
  <cp:revision>2</cp:revision>
  <dcterms:created xsi:type="dcterms:W3CDTF">2026-03-31T16:30:00Z</dcterms:created>
  <dcterms:modified xsi:type="dcterms:W3CDTF">2026-03-31T16:35:00Z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2c16893e-9faf-4feb-bb03-172b7d941bfa</vt:lpwstr>
  </property>
</Properties>
</file>