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rFonts w:ascii="Arial" w:hAnsi="Arial"/>
          <w:b/>
          <w:color w:val="1F4E79"/>
          <w:sz w:val="18"/>
        </w:rPr>
        <w:t>PARTICIPANT LAB GUIDE</w:t>
      </w:r>
    </w:p>
    <w:p>
      <w:pPr>
        <w:pStyle w:val="Title"/>
      </w:pPr>
      <w:r>
        <w:t>Day 1 Participant Lab Guide</w:t>
      </w:r>
    </w:p>
    <w:p>
      <w:pPr>
        <w:pStyle w:val="Subtitle"/>
      </w:pPr>
      <w:r>
        <w:t>Local LLMs, prompt engineering, and LangChain foundations</w:t>
      </w:r>
    </w:p>
    <w:p>
      <w:pPr>
        <w:spacing w:after="240"/>
      </w:pPr>
      <w:r>
        <w:rPr>
          <w:b/>
        </w:rPr>
        <w:t xml:space="preserve">Participant environment. </w:t>
      </w:r>
      <w:r>
        <w:t>Every lab uses the same project and builds one part of the Solar Support Knowledge Assistant. The core activities run on CPU with Ollama and require no external model API key. Use a local computer or the optional AWS EC2 environment described in the guide.</w:t>
      </w:r>
    </w:p>
    <w:tbl>
      <w:tblPr>
        <w:tblW w:type="dxa" w:w="10008"/>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800"/>
        <w:gridCol w:w="3528"/>
        <w:gridCol w:w="4680"/>
      </w:tblGrid>
      <w:tr>
        <w:trPr>
          <w:tblHeader w:val="true"/>
          <w:cantSplit/>
        </w:trPr>
        <w:tc>
          <w:tcPr>
            <w:tcW w:type="dxa" w:w="3389"/>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Library</w:t>
            </w:r>
          </w:p>
        </w:tc>
        <w:tc>
          <w:tcPr>
            <w:tcW w:type="dxa" w:w="3389"/>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Coverage</w:t>
            </w:r>
          </w:p>
        </w:tc>
        <w:tc>
          <w:tcPr>
            <w:tcW w:type="dxa" w:w="3389"/>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Capstone</w:t>
            </w:r>
          </w:p>
        </w:tc>
      </w:tr>
      <w:tr>
        <w:trPr>
          <w:cantSplit/>
        </w:trPr>
        <w:tc>
          <w:tcPr>
            <w:tcW w:type="dxa" w:w="1800"/>
            <w:vAlign w:val="center"/>
            <w:tcMar>
              <w:top w:w="90" w:type="dxa"/>
              <w:start w:w="110" w:type="dxa"/>
              <w:bottom w:w="90" w:type="dxa"/>
              <w:end w:w="110" w:type="dxa"/>
            </w:tcMar>
          </w:tcPr>
          <w:p>
            <w:pPr>
              <w:spacing w:after="0" w:line="259" w:lineRule="auto"/>
              <w:jc w:val="left"/>
            </w:pPr>
            <w:r/>
            <w:r>
              <w:rPr>
                <w:rFonts w:ascii="Arial" w:hAnsi="Arial"/>
                <w:b w:val="0"/>
                <w:color w:val="000000"/>
                <w:sz w:val="19"/>
              </w:rPr>
              <w:t>Day 1</w:t>
            </w:r>
          </w:p>
        </w:tc>
        <w:tc>
          <w:tcPr>
            <w:tcW w:type="dxa" w:w="3528"/>
            <w:vAlign w:val="center"/>
            <w:tcMar>
              <w:top w:w="90" w:type="dxa"/>
              <w:start w:w="110" w:type="dxa"/>
              <w:bottom w:w="90" w:type="dxa"/>
              <w:end w:w="110" w:type="dxa"/>
            </w:tcMar>
          </w:tcPr>
          <w:p>
            <w:pPr>
              <w:spacing w:after="0" w:line="259" w:lineRule="auto"/>
              <w:jc w:val="left"/>
            </w:pPr>
            <w:r/>
            <w:r>
              <w:rPr>
                <w:rFonts w:ascii="Arial" w:hAnsi="Arial"/>
                <w:b w:val="0"/>
                <w:color w:val="000000"/>
                <w:sz w:val="19"/>
              </w:rPr>
              <w:t>Labs 00–05</w:t>
            </w:r>
          </w:p>
        </w:tc>
        <w:tc>
          <w:tcPr>
            <w:tcW w:type="dxa" w:w="4680"/>
            <w:vAlign w:val="center"/>
            <w:tcMar>
              <w:top w:w="90" w:type="dxa"/>
              <w:start w:w="110" w:type="dxa"/>
              <w:bottom w:w="90" w:type="dxa"/>
              <w:end w:w="110" w:type="dxa"/>
            </w:tcMar>
          </w:tcPr>
          <w:p>
            <w:pPr>
              <w:spacing w:after="0" w:line="259" w:lineRule="auto"/>
              <w:jc w:val="left"/>
            </w:pPr>
            <w:r/>
            <w:r>
              <w:rPr>
                <w:rFonts w:ascii="Arial" w:hAnsi="Arial"/>
                <w:b w:val="0"/>
                <w:color w:val="000000"/>
                <w:sz w:val="19"/>
              </w:rPr>
              <w:t>Solar Support Knowledge Assistant</w:t>
            </w:r>
          </w:p>
        </w:tc>
      </w:tr>
    </w:tbl>
    <w:p>
      <w:pPr>
        <w:spacing w:after="0"/>
      </w:pPr>
    </w:p>
    <w:p>
      <w:pPr>
        <w:pStyle w:val="Heading1"/>
      </w:pPr>
      <w:r>
        <w:t>Continuous project</w:t>
      </w:r>
    </w:p>
    <w:p>
      <w:r>
        <w:t>Every lab adds one capability to the same solar-support-rag folder. Keep the files created in earlier labs. The final Day 2 lab combines them into a local question-answering application grounded in support documents.</w:t>
      </w:r>
    </w:p>
    <w:p>
      <w:pPr>
        <w:pStyle w:val="Heading1"/>
      </w:pPr>
      <w:r>
        <w:t>How to use this library</w:t>
      </w:r>
    </w:p>
    <w:p>
      <w:pPr>
        <w:pStyle w:val="ListBullet"/>
      </w:pPr>
      <w:r>
        <w:t>Complete the steps in sequence because each lab reuses files created earlier.</w:t>
      </w:r>
    </w:p>
    <w:p>
      <w:pPr>
        <w:pStyle w:val="ListBullet"/>
      </w:pPr>
      <w:r>
        <w:t>Compare your result with the checkpoint and complete the short practice task.</w:t>
      </w:r>
    </w:p>
    <w:p>
      <w:pPr>
        <w:pStyle w:val="ListBullet"/>
      </w:pPr>
      <w:r>
        <w:t>Model wording can vary. Validate the required behavior, files, fields, and sources instead of matching every word.</w:t>
      </w:r>
    </w:p>
    <w:p>
      <w:pPr>
        <w:pStyle w:val="ListBullet"/>
      </w:pPr>
      <w:r>
        <w:t>Keep the context window at 2048 tokens and run one request at a time on low-memory computers.</w:t>
      </w:r>
    </w:p>
    <w:p>
      <w:r>
        <w:br w:type="page"/>
      </w:r>
    </w:p>
    <w:p>
      <w:pPr>
        <w:pStyle w:val="Heading1"/>
      </w:pPr>
      <w:r>
        <w:t>Day 1 lab map</w:t>
      </w:r>
    </w:p>
    <w:tbl>
      <w:tblPr>
        <w:tblW w:type="dxa" w:w="10008"/>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792"/>
        <w:gridCol w:w="3384"/>
        <w:gridCol w:w="5832"/>
      </w:tblGrid>
      <w:tr>
        <w:trPr>
          <w:tblHeader w:val="true"/>
          <w:cantSplit/>
        </w:trPr>
        <w:tc>
          <w:tcPr>
            <w:tcW w:type="dxa" w:w="3389"/>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Lab</w:t>
            </w:r>
          </w:p>
        </w:tc>
        <w:tc>
          <w:tcPr>
            <w:tcW w:type="dxa" w:w="3389"/>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Practical build</w:t>
            </w:r>
          </w:p>
        </w:tc>
        <w:tc>
          <w:tcPr>
            <w:tcW w:type="dxa" w:w="3389"/>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TOC coverage</w:t>
            </w:r>
          </w:p>
        </w:tc>
      </w:tr>
      <w:tr>
        <w:trPr>
          <w:cantSplit/>
        </w:trPr>
        <w:tc>
          <w:tcPr>
            <w:tcW w:type="dxa" w:w="792"/>
            <w:vAlign w:val="center"/>
            <w:tcMar>
              <w:top w:w="90" w:type="dxa"/>
              <w:start w:w="110" w:type="dxa"/>
              <w:bottom w:w="90" w:type="dxa"/>
              <w:end w:w="110" w:type="dxa"/>
            </w:tcMar>
          </w:tcPr>
          <w:p>
            <w:pPr>
              <w:spacing w:after="0" w:line="259" w:lineRule="auto"/>
              <w:jc w:val="left"/>
            </w:pPr>
            <w:r/>
            <w:r>
              <w:rPr>
                <w:rFonts w:ascii="Arial" w:hAnsi="Arial"/>
                <w:b w:val="0"/>
                <w:color w:val="000000"/>
                <w:sz w:val="17"/>
              </w:rPr>
              <w:t>00</w:t>
            </w:r>
          </w:p>
        </w:tc>
        <w:tc>
          <w:tcPr>
            <w:tcW w:type="dxa" w:w="3384"/>
            <w:vAlign w:val="center"/>
            <w:tcMar>
              <w:top w:w="90" w:type="dxa"/>
              <w:start w:w="110" w:type="dxa"/>
              <w:bottom w:w="90" w:type="dxa"/>
              <w:end w:w="110" w:type="dxa"/>
            </w:tcMar>
          </w:tcPr>
          <w:p>
            <w:pPr>
              <w:spacing w:after="0" w:line="259" w:lineRule="auto"/>
              <w:jc w:val="left"/>
            </w:pPr>
            <w:r/>
            <w:r>
              <w:rPr>
                <w:rFonts w:ascii="Arial" w:hAnsi="Arial"/>
                <w:b w:val="0"/>
                <w:color w:val="000000"/>
                <w:sz w:val="17"/>
              </w:rPr>
              <w:t>Local course environment</w:t>
            </w:r>
          </w:p>
        </w:tc>
        <w:tc>
          <w:tcPr>
            <w:tcW w:type="dxa" w:w="5832"/>
            <w:vAlign w:val="center"/>
            <w:tcMar>
              <w:top w:w="90" w:type="dxa"/>
              <w:start w:w="110" w:type="dxa"/>
              <w:bottom w:w="90" w:type="dxa"/>
              <w:end w:w="110" w:type="dxa"/>
            </w:tcMar>
          </w:tcPr>
          <w:p>
            <w:pPr>
              <w:spacing w:after="0" w:line="259" w:lineRule="auto"/>
              <w:jc w:val="left"/>
            </w:pPr>
            <w:r/>
            <w:r>
              <w:rPr>
                <w:rFonts w:ascii="Arial" w:hAnsi="Arial"/>
                <w:b w:val="0"/>
                <w:color w:val="000000"/>
                <w:sz w:val="17"/>
              </w:rPr>
              <w:t>Tools, alternatives, installation, configuration, verification</w:t>
            </w:r>
          </w:p>
        </w:tc>
      </w:tr>
      <w:tr>
        <w:trPr>
          <w:cantSplit/>
        </w:trPr>
        <w:tc>
          <w:tcPr>
            <w:tcW w:type="dxa" w:w="792"/>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01</w:t>
            </w:r>
          </w:p>
        </w:tc>
        <w:tc>
          <w:tcPr>
            <w:tcW w:type="dxa" w:w="3384"/>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First local model response</w:t>
            </w:r>
          </w:p>
        </w:tc>
        <w:tc>
          <w:tcPr>
            <w:tcW w:type="dxa" w:w="5832"/>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LLM application flow, invocation, response objects, limitations</w:t>
            </w:r>
          </w:p>
        </w:tc>
      </w:tr>
      <w:tr>
        <w:trPr>
          <w:cantSplit/>
        </w:trPr>
        <w:tc>
          <w:tcPr>
            <w:tcW w:type="dxa" w:w="792"/>
            <w:vAlign w:val="center"/>
            <w:tcMar>
              <w:top w:w="90" w:type="dxa"/>
              <w:start w:w="110" w:type="dxa"/>
              <w:bottom w:w="90" w:type="dxa"/>
              <w:end w:w="110" w:type="dxa"/>
            </w:tcMar>
          </w:tcPr>
          <w:p>
            <w:pPr>
              <w:spacing w:after="0" w:line="259" w:lineRule="auto"/>
              <w:jc w:val="left"/>
            </w:pPr>
            <w:r/>
            <w:r>
              <w:rPr>
                <w:rFonts w:ascii="Arial" w:hAnsi="Arial"/>
                <w:b w:val="0"/>
                <w:color w:val="000000"/>
                <w:sz w:val="17"/>
              </w:rPr>
              <w:t>02</w:t>
            </w:r>
          </w:p>
        </w:tc>
        <w:tc>
          <w:tcPr>
            <w:tcW w:type="dxa" w:w="3384"/>
            <w:vAlign w:val="center"/>
            <w:tcMar>
              <w:top w:w="90" w:type="dxa"/>
              <w:start w:w="110" w:type="dxa"/>
              <w:bottom w:w="90" w:type="dxa"/>
              <w:end w:w="110" w:type="dxa"/>
            </w:tcMar>
          </w:tcPr>
          <w:p>
            <w:pPr>
              <w:spacing w:after="0" w:line="259" w:lineRule="auto"/>
              <w:jc w:val="left"/>
            </w:pPr>
            <w:r/>
            <w:r>
              <w:rPr>
                <w:rFonts w:ascii="Arial" w:hAnsi="Arial"/>
                <w:b w:val="0"/>
                <w:color w:val="000000"/>
                <w:sz w:val="17"/>
              </w:rPr>
              <w:t>Message-based chat</w:t>
            </w:r>
          </w:p>
        </w:tc>
        <w:tc>
          <w:tcPr>
            <w:tcW w:type="dxa" w:w="5832"/>
            <w:vAlign w:val="center"/>
            <w:tcMar>
              <w:top w:w="90" w:type="dxa"/>
              <w:start w:w="110" w:type="dxa"/>
              <w:bottom w:w="90" w:type="dxa"/>
              <w:end w:w="110" w:type="dxa"/>
            </w:tcMar>
          </w:tcPr>
          <w:p>
            <w:pPr>
              <w:spacing w:after="0" w:line="259" w:lineRule="auto"/>
              <w:jc w:val="left"/>
            </w:pPr>
            <w:r/>
            <w:r>
              <w:rPr>
                <w:rFonts w:ascii="Arial" w:hAnsi="Arial"/>
                <w:b w:val="0"/>
                <w:color w:val="000000"/>
                <w:sz w:val="17"/>
              </w:rPr>
              <w:t>System, user, assistant messages, history, model settings</w:t>
            </w:r>
          </w:p>
        </w:tc>
      </w:tr>
      <w:tr>
        <w:trPr>
          <w:cantSplit/>
        </w:trPr>
        <w:tc>
          <w:tcPr>
            <w:tcW w:type="dxa" w:w="792"/>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03</w:t>
            </w:r>
          </w:p>
        </w:tc>
        <w:tc>
          <w:tcPr>
            <w:tcW w:type="dxa" w:w="3384"/>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Prompt experiment workbook</w:t>
            </w:r>
          </w:p>
        </w:tc>
        <w:tc>
          <w:tcPr>
            <w:tcW w:type="dxa" w:w="5832"/>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Instructions, context, constraints, delimiters, roles, formats, examples</w:t>
            </w:r>
          </w:p>
        </w:tc>
      </w:tr>
      <w:tr>
        <w:trPr>
          <w:cantSplit/>
        </w:trPr>
        <w:tc>
          <w:tcPr>
            <w:tcW w:type="dxa" w:w="792"/>
            <w:vAlign w:val="center"/>
            <w:tcMar>
              <w:top w:w="90" w:type="dxa"/>
              <w:start w:w="110" w:type="dxa"/>
              <w:bottom w:w="90" w:type="dxa"/>
              <w:end w:w="110" w:type="dxa"/>
            </w:tcMar>
          </w:tcPr>
          <w:p>
            <w:pPr>
              <w:spacing w:after="0" w:line="259" w:lineRule="auto"/>
              <w:jc w:val="left"/>
            </w:pPr>
            <w:r/>
            <w:r>
              <w:rPr>
                <w:rFonts w:ascii="Arial" w:hAnsi="Arial"/>
                <w:b w:val="0"/>
                <w:color w:val="000000"/>
                <w:sz w:val="17"/>
              </w:rPr>
              <w:t>04</w:t>
            </w:r>
          </w:p>
        </w:tc>
        <w:tc>
          <w:tcPr>
            <w:tcW w:type="dxa" w:w="3384"/>
            <w:vAlign w:val="center"/>
            <w:tcMar>
              <w:top w:w="90" w:type="dxa"/>
              <w:start w:w="110" w:type="dxa"/>
              <w:bottom w:w="90" w:type="dxa"/>
              <w:end w:w="110" w:type="dxa"/>
            </w:tcMar>
          </w:tcPr>
          <w:p>
            <w:pPr>
              <w:spacing w:after="0" w:line="259" w:lineRule="auto"/>
              <w:jc w:val="left"/>
            </w:pPr>
            <w:r/>
            <w:r>
              <w:rPr>
                <w:rFonts w:ascii="Arial" w:hAnsi="Arial"/>
                <w:b w:val="0"/>
                <w:color w:val="000000"/>
                <w:sz w:val="17"/>
              </w:rPr>
              <w:t>Reusable response template</w:t>
            </w:r>
          </w:p>
        </w:tc>
        <w:tc>
          <w:tcPr>
            <w:tcW w:type="dxa" w:w="5832"/>
            <w:vAlign w:val="center"/>
            <w:tcMar>
              <w:top w:w="90" w:type="dxa"/>
              <w:start w:w="110" w:type="dxa"/>
              <w:bottom w:w="90" w:type="dxa"/>
              <w:end w:w="110" w:type="dxa"/>
            </w:tcMar>
          </w:tcPr>
          <w:p>
            <w:pPr>
              <w:spacing w:after="0" w:line="259" w:lineRule="auto"/>
              <w:jc w:val="left"/>
            </w:pPr>
            <w:r/>
            <w:r>
              <w:rPr>
                <w:rFonts w:ascii="Arial" w:hAnsi="Arial"/>
                <w:b w:val="0"/>
                <w:color w:val="000000"/>
                <w:sz w:val="17"/>
              </w:rPr>
              <w:t>ChatPromptTemplate, variables, prompt composition</w:t>
            </w:r>
          </w:p>
        </w:tc>
      </w:tr>
      <w:tr>
        <w:trPr>
          <w:cantSplit/>
        </w:trPr>
        <w:tc>
          <w:tcPr>
            <w:tcW w:type="dxa" w:w="792"/>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05</w:t>
            </w:r>
          </w:p>
        </w:tc>
        <w:tc>
          <w:tcPr>
            <w:tcW w:type="dxa" w:w="3384"/>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Structured support-ticket pipeline</w:t>
            </w:r>
          </w:p>
        </w:tc>
        <w:tc>
          <w:tcPr>
            <w:tcW w:type="dxa" w:w="5832"/>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Prompt to model to parser pipeline, validation, review</w:t>
            </w:r>
          </w:p>
        </w:tc>
      </w:tr>
    </w:tbl>
    <w:p>
      <w:pPr>
        <w:spacing w:after="0"/>
      </w:pPr>
    </w:p>
    <w:p>
      <w:pPr>
        <w:pStyle w:val="Heading1"/>
      </w:pPr>
      <w:r>
        <w:t>Local architecture</w:t>
      </w:r>
    </w:p>
    <w:tbl>
      <w:tblPr>
        <w:tblW w:type="dxa" w:w="10008"/>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2088"/>
        <w:gridCol w:w="2736"/>
        <w:gridCol w:w="3240"/>
      </w:tblGrid>
      <w:tr>
        <w:trPr>
          <w:tblHeader w:val="true"/>
          <w:cantSplit/>
        </w:trPr>
        <w:tc>
          <w:tcPr>
            <w:tcW w:type="dxa" w:w="2541"/>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Application</w:t>
            </w:r>
          </w:p>
        </w:tc>
        <w:tc>
          <w:tcPr>
            <w:tcW w:type="dxa" w:w="2541"/>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Orchestration</w:t>
            </w:r>
          </w:p>
        </w:tc>
        <w:tc>
          <w:tcPr>
            <w:tcW w:type="dxa" w:w="2541"/>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Local services</w:t>
            </w:r>
          </w:p>
        </w:tc>
        <w:tc>
          <w:tcPr>
            <w:tcW w:type="dxa" w:w="2541"/>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Models and storage</w:t>
            </w:r>
          </w:p>
        </w:tc>
      </w:tr>
      <w:tr>
        <w:trPr>
          <w:cantSplit/>
        </w:trPr>
        <w:tc>
          <w:tcPr>
            <w:tcW w:type="dxa" w:w="1944"/>
            <w:vAlign w:val="center"/>
            <w:tcMar>
              <w:top w:w="90" w:type="dxa"/>
              <w:start w:w="110" w:type="dxa"/>
              <w:bottom w:w="90" w:type="dxa"/>
              <w:end w:w="110" w:type="dxa"/>
            </w:tcMar>
          </w:tcPr>
          <w:p>
            <w:pPr>
              <w:spacing w:after="0" w:line="259" w:lineRule="auto"/>
              <w:jc w:val="left"/>
            </w:pPr>
            <w:r/>
            <w:r>
              <w:rPr>
                <w:rFonts w:ascii="Arial" w:hAnsi="Arial"/>
                <w:b w:val="0"/>
                <w:color w:val="000000"/>
                <w:sz w:val="18"/>
              </w:rPr>
              <w:t>Python files</w:t>
            </w:r>
          </w:p>
        </w:tc>
        <w:tc>
          <w:tcPr>
            <w:tcW w:type="dxa" w:w="2088"/>
            <w:vAlign w:val="center"/>
            <w:tcMar>
              <w:top w:w="90" w:type="dxa"/>
              <w:start w:w="110" w:type="dxa"/>
              <w:bottom w:w="90" w:type="dxa"/>
              <w:end w:w="110" w:type="dxa"/>
            </w:tcMar>
          </w:tcPr>
          <w:p>
            <w:pPr>
              <w:spacing w:after="0" w:line="259" w:lineRule="auto"/>
              <w:jc w:val="left"/>
            </w:pPr>
            <w:r/>
            <w:r>
              <w:rPr>
                <w:rFonts w:ascii="Arial" w:hAnsi="Arial"/>
                <w:b w:val="0"/>
                <w:color w:val="000000"/>
                <w:sz w:val="18"/>
              </w:rPr>
              <w:t>LangChain</w:t>
            </w:r>
          </w:p>
        </w:tc>
        <w:tc>
          <w:tcPr>
            <w:tcW w:type="dxa" w:w="2736"/>
            <w:vAlign w:val="center"/>
            <w:tcMar>
              <w:top w:w="90" w:type="dxa"/>
              <w:start w:w="110" w:type="dxa"/>
              <w:bottom w:w="90" w:type="dxa"/>
              <w:end w:w="110" w:type="dxa"/>
            </w:tcMar>
          </w:tcPr>
          <w:p>
            <w:pPr>
              <w:spacing w:after="0" w:line="259" w:lineRule="auto"/>
              <w:jc w:val="left"/>
            </w:pPr>
            <w:r/>
            <w:r>
              <w:rPr>
                <w:rFonts w:ascii="Arial" w:hAnsi="Arial"/>
                <w:b w:val="0"/>
                <w:color w:val="000000"/>
                <w:sz w:val="18"/>
              </w:rPr>
              <w:t>Ollama on localhost</w:t>
            </w:r>
          </w:p>
        </w:tc>
        <w:tc>
          <w:tcPr>
            <w:tcW w:type="dxa" w:w="3240"/>
            <w:vAlign w:val="center"/>
            <w:tcMar>
              <w:top w:w="90" w:type="dxa"/>
              <w:start w:w="110" w:type="dxa"/>
              <w:bottom w:w="90" w:type="dxa"/>
              <w:end w:w="110" w:type="dxa"/>
            </w:tcMar>
          </w:tcPr>
          <w:p>
            <w:pPr>
              <w:spacing w:after="0" w:line="259" w:lineRule="auto"/>
              <w:jc w:val="left"/>
            </w:pPr>
            <w:r/>
            <w:r>
              <w:rPr>
                <w:rFonts w:ascii="Arial" w:hAnsi="Arial"/>
                <w:b w:val="0"/>
                <w:color w:val="000000"/>
                <w:sz w:val="18"/>
              </w:rPr>
              <w:t>Qwen2.5 0.5B and Nomic Embed Text</w:t>
            </w:r>
          </w:p>
        </w:tc>
      </w:tr>
    </w:tbl>
    <w:p>
      <w:pPr>
        <w:spacing w:after="0"/>
      </w:pPr>
    </w:p>
    <w:p>
      <w:pPr>
        <w:spacing w:before="60" w:after="140"/>
      </w:pPr>
      <w:r>
        <w:rPr>
          <w:b/>
        </w:rPr>
        <w:t xml:space="preserve">Capstone scenario: </w:t>
      </w:r>
      <w:r>
        <w:t>A fictional solar company needs a support assistant. Day 1 builds the model-facing layer that interprets customer messages and produces consistent responses. Day 2 adds the private support knowledge base.</w:t>
      </w:r>
    </w:p>
    <w:p>
      <w:pPr>
        <w:spacing w:before="60" w:after="140"/>
      </w:pPr>
      <w:r>
        <w:rPr>
          <w:b/>
        </w:rPr>
        <w:t xml:space="preserve">Vector-store sequence: </w:t>
      </w:r>
      <w:r>
        <w:t>Day 1 focuses on models, messages, prompts, and structured outputs. Day 2 first builds RAG with an in-memory vector store so the retrieval flow is easy to see. The final capstone then moves the same documents into a separate persistent Chroma collection.</w:t>
      </w:r>
    </w:p>
    <w:p>
      <w:r>
        <w:br w:type="page"/>
      </w:r>
    </w:p>
    <w:p>
      <w:pPr>
        <w:pStyle w:val="Heading1"/>
      </w:pPr>
      <w:r>
        <w:t>LangChain ecosystem and course boundary</w:t>
      </w:r>
    </w:p>
    <w:tbl>
      <w:tblPr>
        <w:tblW w:type="dxa" w:w="10007"/>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4392"/>
        <w:gridCol w:w="3672"/>
      </w:tblGrid>
      <w:tr>
        <w:trPr>
          <w:tblHeader w:val="true"/>
          <w:cantSplit/>
        </w:trPr>
        <w:tc>
          <w:tcPr>
            <w:tcW w:type="dxa" w:w="3389"/>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Component</w:t>
            </w:r>
          </w:p>
        </w:tc>
        <w:tc>
          <w:tcPr>
            <w:tcW w:type="dxa" w:w="3389"/>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Role</w:t>
            </w:r>
          </w:p>
        </w:tc>
        <w:tc>
          <w:tcPr>
            <w:tcW w:type="dxa" w:w="3389"/>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Use in these labs</w:t>
            </w:r>
          </w:p>
        </w:tc>
      </w:tr>
      <w:tr>
        <w:trPr>
          <w:cantSplit/>
        </w:trPr>
        <w:tc>
          <w:tcPr>
            <w:tcW w:type="dxa" w:w="1944"/>
            <w:vAlign w:val="center"/>
            <w:tcMar>
              <w:top w:w="90" w:type="dxa"/>
              <w:start w:w="110" w:type="dxa"/>
              <w:bottom w:w="90" w:type="dxa"/>
              <w:end w:w="110" w:type="dxa"/>
            </w:tcMar>
          </w:tcPr>
          <w:p>
            <w:pPr>
              <w:spacing w:after="0" w:line="259" w:lineRule="auto"/>
              <w:jc w:val="left"/>
            </w:pPr>
            <w:r/>
            <w:r>
              <w:rPr>
                <w:rFonts w:ascii="Arial" w:hAnsi="Arial"/>
                <w:b w:val="0"/>
                <w:color w:val="000000"/>
                <w:sz w:val="17"/>
              </w:rPr>
              <w:t>LangChain</w:t>
            </w:r>
          </w:p>
        </w:tc>
        <w:tc>
          <w:tcPr>
            <w:tcW w:type="dxa" w:w="4392"/>
            <w:vAlign w:val="center"/>
            <w:tcMar>
              <w:top w:w="90" w:type="dxa"/>
              <w:start w:w="110" w:type="dxa"/>
              <w:bottom w:w="90" w:type="dxa"/>
              <w:end w:w="110" w:type="dxa"/>
            </w:tcMar>
          </w:tcPr>
          <w:p>
            <w:pPr>
              <w:spacing w:after="0" w:line="259" w:lineRule="auto"/>
              <w:jc w:val="left"/>
            </w:pPr>
            <w:r/>
            <w:r>
              <w:rPr>
                <w:rFonts w:ascii="Arial" w:hAnsi="Arial"/>
                <w:b w:val="0"/>
                <w:color w:val="000000"/>
                <w:sz w:val="17"/>
              </w:rPr>
              <w:t>Composes models, messages, prompts, parsers, documents, and retrievers</w:t>
            </w:r>
          </w:p>
        </w:tc>
        <w:tc>
          <w:tcPr>
            <w:tcW w:type="dxa" w:w="3672"/>
            <w:vAlign w:val="center"/>
            <w:tcMar>
              <w:top w:w="90" w:type="dxa"/>
              <w:start w:w="110" w:type="dxa"/>
              <w:bottom w:w="90" w:type="dxa"/>
              <w:end w:w="110" w:type="dxa"/>
            </w:tcMar>
          </w:tcPr>
          <w:p>
            <w:pPr>
              <w:spacing w:after="0" w:line="259" w:lineRule="auto"/>
              <w:jc w:val="left"/>
            </w:pPr>
            <w:r/>
            <w:r>
              <w:rPr>
                <w:rFonts w:ascii="Arial" w:hAnsi="Arial"/>
                <w:b w:val="0"/>
                <w:color w:val="000000"/>
                <w:sz w:val="17"/>
              </w:rPr>
              <w:t>Used throughout both days</w:t>
            </w:r>
          </w:p>
        </w:tc>
      </w:tr>
      <w:tr>
        <w:trPr>
          <w:cantSplit/>
        </w:trPr>
        <w:tc>
          <w:tcPr>
            <w:tcW w:type="dxa" w:w="1944"/>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LangGraph</w:t>
            </w:r>
          </w:p>
        </w:tc>
        <w:tc>
          <w:tcPr>
            <w:tcW w:type="dxa" w:w="4392"/>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Builds stateful workflows that branch, loop, or pause</w:t>
            </w:r>
          </w:p>
        </w:tc>
        <w:tc>
          <w:tcPr>
            <w:tcW w:type="dxa" w:w="3672"/>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Conceptual reference; the linear capstone does not require it</w:t>
            </w:r>
          </w:p>
        </w:tc>
      </w:tr>
      <w:tr>
        <w:trPr>
          <w:cantSplit/>
        </w:trPr>
        <w:tc>
          <w:tcPr>
            <w:tcW w:type="dxa" w:w="1944"/>
            <w:vAlign w:val="center"/>
            <w:tcMar>
              <w:top w:w="90" w:type="dxa"/>
              <w:start w:w="110" w:type="dxa"/>
              <w:bottom w:w="90" w:type="dxa"/>
              <w:end w:w="110" w:type="dxa"/>
            </w:tcMar>
          </w:tcPr>
          <w:p>
            <w:pPr>
              <w:spacing w:after="0" w:line="259" w:lineRule="auto"/>
              <w:jc w:val="left"/>
            </w:pPr>
            <w:r/>
            <w:r>
              <w:rPr>
                <w:rFonts w:ascii="Arial" w:hAnsi="Arial"/>
                <w:b w:val="0"/>
                <w:color w:val="000000"/>
                <w:sz w:val="17"/>
              </w:rPr>
              <w:t>LangSmith</w:t>
            </w:r>
          </w:p>
        </w:tc>
        <w:tc>
          <w:tcPr>
            <w:tcW w:type="dxa" w:w="4392"/>
            <w:vAlign w:val="center"/>
            <w:tcMar>
              <w:top w:w="90" w:type="dxa"/>
              <w:start w:w="110" w:type="dxa"/>
              <w:bottom w:w="90" w:type="dxa"/>
              <w:end w:w="110" w:type="dxa"/>
            </w:tcMar>
          </w:tcPr>
          <w:p>
            <w:pPr>
              <w:spacing w:after="0" w:line="259" w:lineRule="auto"/>
              <w:jc w:val="left"/>
            </w:pPr>
            <w:r/>
            <w:r>
              <w:rPr>
                <w:rFonts w:ascii="Arial" w:hAnsi="Arial"/>
                <w:b w:val="0"/>
                <w:color w:val="000000"/>
                <w:sz w:val="17"/>
              </w:rPr>
              <w:t>Supports tracing and evaluation workflows</w:t>
            </w:r>
          </w:p>
        </w:tc>
        <w:tc>
          <w:tcPr>
            <w:tcW w:type="dxa" w:w="3672"/>
            <w:vAlign w:val="center"/>
            <w:tcMar>
              <w:top w:w="90" w:type="dxa"/>
              <w:start w:w="110" w:type="dxa"/>
              <w:bottom w:w="90" w:type="dxa"/>
              <w:end w:w="110" w:type="dxa"/>
            </w:tcMar>
          </w:tcPr>
          <w:p>
            <w:pPr>
              <w:spacing w:after="0" w:line="259" w:lineRule="auto"/>
              <w:jc w:val="left"/>
            </w:pPr>
            <w:r/>
            <w:r>
              <w:rPr>
                <w:rFonts w:ascii="Arial" w:hAnsi="Arial"/>
                <w:b w:val="0"/>
                <w:color w:val="000000"/>
                <w:sz w:val="17"/>
              </w:rPr>
              <w:t>Conceptual reference; local files record course results</w:t>
            </w:r>
          </w:p>
        </w:tc>
      </w:tr>
    </w:tbl>
    <w:p>
      <w:pPr>
        <w:spacing w:after="0"/>
      </w:pPr>
    </w:p>
    <w:p>
      <w:pPr>
        <w:spacing w:before="60" w:after="140"/>
      </w:pPr>
      <w:r>
        <w:rPr>
          <w:b/>
        </w:rPr>
        <w:t xml:space="preserve">Framework boundary: </w:t>
      </w:r>
      <w:r>
        <w:t>LangChain orchestrates components but does not supply factual knowledge, eliminate hallucination, or choose a quality strategy for the developer.</w:t>
      </w:r>
    </w:p>
    <w:p>
      <w:pPr>
        <w:pStyle w:val="Heading1"/>
      </w:pPr>
      <w:r>
        <w:t>Six core primitives across the project</w:t>
      </w:r>
    </w:p>
    <w:tbl>
      <w:tblPr>
        <w:tblW w:type="dxa" w:w="10007"/>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5112"/>
        <w:gridCol w:w="2808"/>
      </w:tblGrid>
      <w:tr>
        <w:trPr>
          <w:tblHeader w:val="true"/>
          <w:cantSplit/>
        </w:trPr>
        <w:tc>
          <w:tcPr>
            <w:tcW w:type="dxa" w:w="3389"/>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Primitive</w:t>
            </w:r>
          </w:p>
        </w:tc>
        <w:tc>
          <w:tcPr>
            <w:tcW w:type="dxa" w:w="3389"/>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Purpose</w:t>
            </w:r>
          </w:p>
        </w:tc>
        <w:tc>
          <w:tcPr>
            <w:tcW w:type="dxa" w:w="3389"/>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First hands-on use</w:t>
            </w:r>
          </w:p>
        </w:tc>
      </w:tr>
      <w:tr>
        <w:trPr>
          <w:cantSplit/>
        </w:trPr>
        <w:tc>
          <w:tcPr>
            <w:tcW w:type="dxa" w:w="2088"/>
            <w:vAlign w:val="center"/>
            <w:tcMar>
              <w:top w:w="90" w:type="dxa"/>
              <w:start w:w="110" w:type="dxa"/>
              <w:bottom w:w="90" w:type="dxa"/>
              <w:end w:w="110" w:type="dxa"/>
            </w:tcMar>
          </w:tcPr>
          <w:p>
            <w:pPr>
              <w:spacing w:after="0" w:line="259" w:lineRule="auto"/>
              <w:jc w:val="left"/>
            </w:pPr>
            <w:r/>
            <w:r>
              <w:rPr>
                <w:rFonts w:ascii="Arial" w:hAnsi="Arial"/>
                <w:b w:val="0"/>
                <w:color w:val="000000"/>
                <w:sz w:val="17"/>
              </w:rPr>
              <w:t>Chat models</w:t>
            </w:r>
          </w:p>
        </w:tc>
        <w:tc>
          <w:tcPr>
            <w:tcW w:type="dxa" w:w="5112"/>
            <w:vAlign w:val="center"/>
            <w:tcMar>
              <w:top w:w="90" w:type="dxa"/>
              <w:start w:w="110" w:type="dxa"/>
              <w:bottom w:w="90" w:type="dxa"/>
              <w:end w:w="110" w:type="dxa"/>
            </w:tcMar>
          </w:tcPr>
          <w:p>
            <w:pPr>
              <w:spacing w:after="0" w:line="259" w:lineRule="auto"/>
              <w:jc w:val="left"/>
            </w:pPr>
            <w:r/>
            <w:r>
              <w:rPr>
                <w:rFonts w:ascii="Arial" w:hAnsi="Arial"/>
                <w:b w:val="0"/>
                <w:color w:val="000000"/>
                <w:sz w:val="17"/>
              </w:rPr>
              <w:t>Accept messages and return an AIMessage</w:t>
            </w:r>
          </w:p>
        </w:tc>
        <w:tc>
          <w:tcPr>
            <w:tcW w:type="dxa" w:w="2808"/>
            <w:vAlign w:val="center"/>
            <w:tcMar>
              <w:top w:w="90" w:type="dxa"/>
              <w:start w:w="110" w:type="dxa"/>
              <w:bottom w:w="90" w:type="dxa"/>
              <w:end w:w="110" w:type="dxa"/>
            </w:tcMar>
          </w:tcPr>
          <w:p>
            <w:pPr>
              <w:spacing w:after="0" w:line="259" w:lineRule="auto"/>
              <w:jc w:val="left"/>
            </w:pPr>
            <w:r/>
            <w:r>
              <w:rPr>
                <w:rFonts w:ascii="Arial" w:hAnsi="Arial"/>
                <w:b w:val="0"/>
                <w:color w:val="000000"/>
                <w:sz w:val="17"/>
              </w:rPr>
              <w:t>Lab 01</w:t>
            </w:r>
          </w:p>
        </w:tc>
      </w:tr>
      <w:tr>
        <w:trPr>
          <w:cantSplit/>
        </w:trPr>
        <w:tc>
          <w:tcPr>
            <w:tcW w:type="dxa" w:w="2088"/>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Messages</w:t>
            </w:r>
          </w:p>
        </w:tc>
        <w:tc>
          <w:tcPr>
            <w:tcW w:type="dxa" w:w="5112"/>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Separate system behavior, user input, and prior replies</w:t>
            </w:r>
          </w:p>
        </w:tc>
        <w:tc>
          <w:tcPr>
            <w:tcW w:type="dxa" w:w="2808"/>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Lab 02</w:t>
            </w:r>
          </w:p>
        </w:tc>
      </w:tr>
      <w:tr>
        <w:trPr>
          <w:cantSplit/>
        </w:trPr>
        <w:tc>
          <w:tcPr>
            <w:tcW w:type="dxa" w:w="2088"/>
            <w:vAlign w:val="center"/>
            <w:tcMar>
              <w:top w:w="90" w:type="dxa"/>
              <w:start w:w="110" w:type="dxa"/>
              <w:bottom w:w="90" w:type="dxa"/>
              <w:end w:w="110" w:type="dxa"/>
            </w:tcMar>
          </w:tcPr>
          <w:p>
            <w:pPr>
              <w:spacing w:after="0" w:line="259" w:lineRule="auto"/>
              <w:jc w:val="left"/>
            </w:pPr>
            <w:r/>
            <w:r>
              <w:rPr>
                <w:rFonts w:ascii="Arial" w:hAnsi="Arial"/>
                <w:b w:val="0"/>
                <w:color w:val="000000"/>
                <w:sz w:val="17"/>
              </w:rPr>
              <w:t>Prompt templates</w:t>
            </w:r>
          </w:p>
        </w:tc>
        <w:tc>
          <w:tcPr>
            <w:tcW w:type="dxa" w:w="5112"/>
            <w:vAlign w:val="center"/>
            <w:tcMar>
              <w:top w:w="90" w:type="dxa"/>
              <w:start w:w="110" w:type="dxa"/>
              <w:bottom w:w="90" w:type="dxa"/>
              <w:end w:w="110" w:type="dxa"/>
            </w:tcMar>
          </w:tcPr>
          <w:p>
            <w:pPr>
              <w:spacing w:after="0" w:line="259" w:lineRule="auto"/>
              <w:jc w:val="left"/>
            </w:pPr>
            <w:r/>
            <w:r>
              <w:rPr>
                <w:rFonts w:ascii="Arial" w:hAnsi="Arial"/>
                <w:b w:val="0"/>
                <w:color w:val="000000"/>
                <w:sz w:val="17"/>
              </w:rPr>
              <w:t>Insert values into reusable prompt structures</w:t>
            </w:r>
          </w:p>
        </w:tc>
        <w:tc>
          <w:tcPr>
            <w:tcW w:type="dxa" w:w="2808"/>
            <w:vAlign w:val="center"/>
            <w:tcMar>
              <w:top w:w="90" w:type="dxa"/>
              <w:start w:w="110" w:type="dxa"/>
              <w:bottom w:w="90" w:type="dxa"/>
              <w:end w:w="110" w:type="dxa"/>
            </w:tcMar>
          </w:tcPr>
          <w:p>
            <w:pPr>
              <w:spacing w:after="0" w:line="259" w:lineRule="auto"/>
              <w:jc w:val="left"/>
            </w:pPr>
            <w:r/>
            <w:r>
              <w:rPr>
                <w:rFonts w:ascii="Arial" w:hAnsi="Arial"/>
                <w:b w:val="0"/>
                <w:color w:val="000000"/>
                <w:sz w:val="17"/>
              </w:rPr>
              <w:t>Lab 04</w:t>
            </w:r>
          </w:p>
        </w:tc>
      </w:tr>
      <w:tr>
        <w:trPr>
          <w:cantSplit/>
        </w:trPr>
        <w:tc>
          <w:tcPr>
            <w:tcW w:type="dxa" w:w="2088"/>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Output parsers</w:t>
            </w:r>
          </w:p>
        </w:tc>
        <w:tc>
          <w:tcPr>
            <w:tcW w:type="dxa" w:w="5112"/>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Convert model output to text or structured data</w:t>
            </w:r>
          </w:p>
        </w:tc>
        <w:tc>
          <w:tcPr>
            <w:tcW w:type="dxa" w:w="2808"/>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Labs 04–05</w:t>
            </w:r>
          </w:p>
        </w:tc>
      </w:tr>
      <w:tr>
        <w:trPr>
          <w:cantSplit/>
        </w:trPr>
        <w:tc>
          <w:tcPr>
            <w:tcW w:type="dxa" w:w="2088"/>
            <w:vAlign w:val="center"/>
            <w:tcMar>
              <w:top w:w="90" w:type="dxa"/>
              <w:start w:w="110" w:type="dxa"/>
              <w:bottom w:w="90" w:type="dxa"/>
              <w:end w:w="110" w:type="dxa"/>
            </w:tcMar>
          </w:tcPr>
          <w:p>
            <w:pPr>
              <w:spacing w:after="0" w:line="259" w:lineRule="auto"/>
              <w:jc w:val="left"/>
            </w:pPr>
            <w:r/>
            <w:r>
              <w:rPr>
                <w:rFonts w:ascii="Arial" w:hAnsi="Arial"/>
                <w:b w:val="0"/>
                <w:color w:val="000000"/>
                <w:sz w:val="17"/>
              </w:rPr>
              <w:t>Documents</w:t>
            </w:r>
          </w:p>
        </w:tc>
        <w:tc>
          <w:tcPr>
            <w:tcW w:type="dxa" w:w="5112"/>
            <w:vAlign w:val="center"/>
            <w:tcMar>
              <w:top w:w="90" w:type="dxa"/>
              <w:start w:w="110" w:type="dxa"/>
              <w:bottom w:w="90" w:type="dxa"/>
              <w:end w:w="110" w:type="dxa"/>
            </w:tcMar>
          </w:tcPr>
          <w:p>
            <w:pPr>
              <w:spacing w:after="0" w:line="259" w:lineRule="auto"/>
              <w:jc w:val="left"/>
            </w:pPr>
            <w:r/>
            <w:r>
              <w:rPr>
                <w:rFonts w:ascii="Arial" w:hAnsi="Arial"/>
                <w:b w:val="0"/>
                <w:color w:val="000000"/>
                <w:sz w:val="17"/>
              </w:rPr>
              <w:t>Keep text and source metadata together</w:t>
            </w:r>
          </w:p>
        </w:tc>
        <w:tc>
          <w:tcPr>
            <w:tcW w:type="dxa" w:w="2808"/>
            <w:vAlign w:val="center"/>
            <w:tcMar>
              <w:top w:w="90" w:type="dxa"/>
              <w:start w:w="110" w:type="dxa"/>
              <w:bottom w:w="90" w:type="dxa"/>
              <w:end w:w="110" w:type="dxa"/>
            </w:tcMar>
          </w:tcPr>
          <w:p>
            <w:pPr>
              <w:spacing w:after="0" w:line="259" w:lineRule="auto"/>
              <w:jc w:val="left"/>
            </w:pPr>
            <w:r/>
            <w:r>
              <w:rPr>
                <w:rFonts w:ascii="Arial" w:hAnsi="Arial"/>
                <w:b w:val="0"/>
                <w:color w:val="000000"/>
                <w:sz w:val="17"/>
              </w:rPr>
              <w:t>Lab 06</w:t>
            </w:r>
          </w:p>
        </w:tc>
      </w:tr>
      <w:tr>
        <w:trPr>
          <w:cantSplit/>
        </w:trPr>
        <w:tc>
          <w:tcPr>
            <w:tcW w:type="dxa" w:w="2088"/>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Retrievers</w:t>
            </w:r>
          </w:p>
        </w:tc>
        <w:tc>
          <w:tcPr>
            <w:tcW w:type="dxa" w:w="5112"/>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Return relevant Documents for a question</w:t>
            </w:r>
          </w:p>
        </w:tc>
        <w:tc>
          <w:tcPr>
            <w:tcW w:type="dxa" w:w="2808"/>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Lab 09</w:t>
            </w:r>
          </w:p>
        </w:tc>
      </w:tr>
    </w:tbl>
    <w:p>
      <w:pPr>
        <w:spacing w:after="0"/>
      </w:pPr>
    </w:p>
    <w:p>
      <w:r>
        <w:br w:type="page"/>
      </w:r>
    </w:p>
    <w:p>
      <w:pPr>
        <w:pStyle w:val="Heading1"/>
      </w:pPr>
      <w:r>
        <w:t>Alternative environment: AWS EC2</w:t>
      </w:r>
    </w:p>
    <w:p>
      <w:r>
        <w:t>Use this option when the participant computer cannot run Ollama reliably. The terminal, Python environment, project files, models, and commands remain the same; they run inside an Ubuntu EC2 instance instead of the participant computer.</w:t>
      </w:r>
    </w:p>
    <w:p>
      <w:pPr>
        <w:spacing w:before="60" w:after="140"/>
      </w:pPr>
      <w:r>
        <w:rPr>
          <w:b/>
        </w:rPr>
        <w:t xml:space="preserve">Vector-store sequence: </w:t>
      </w:r>
      <w:r>
        <w:t>The first RAG activities use an in-memory vector store. The final capstone starts Docker and moves the same documents into a separate persistent Chroma collection.</w:t>
      </w:r>
    </w:p>
    <w:tbl>
      <w:tblPr>
        <w:tblW w:type="dxa" w:w="10008"/>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3240"/>
        <w:gridCol w:w="4680"/>
      </w:tblGrid>
      <w:tr>
        <w:trPr>
          <w:tblHeader w:val="true"/>
          <w:cantSplit/>
        </w:trPr>
        <w:tc>
          <w:tcPr>
            <w:tcW w:type="dxa" w:w="3389"/>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Setting</w:t>
            </w:r>
          </w:p>
        </w:tc>
        <w:tc>
          <w:tcPr>
            <w:tcW w:type="dxa" w:w="3389"/>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Required value</w:t>
            </w:r>
          </w:p>
        </w:tc>
        <w:tc>
          <w:tcPr>
            <w:tcW w:type="dxa" w:w="3389"/>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Reason</w:t>
            </w:r>
          </w:p>
        </w:tc>
      </w:tr>
      <w:tr>
        <w:trPr>
          <w:cantSplit/>
        </w:trPr>
        <w:tc>
          <w:tcPr>
            <w:tcW w:type="dxa" w:w="2088"/>
            <w:vAlign w:val="center"/>
            <w:tcMar>
              <w:top w:w="90" w:type="dxa"/>
              <w:start w:w="110" w:type="dxa"/>
              <w:bottom w:w="90" w:type="dxa"/>
              <w:end w:w="110" w:type="dxa"/>
            </w:tcMar>
          </w:tcPr>
          <w:p>
            <w:pPr>
              <w:spacing w:after="0" w:line="259" w:lineRule="auto"/>
              <w:jc w:val="left"/>
            </w:pPr>
            <w:r/>
            <w:r>
              <w:rPr>
                <w:rFonts w:ascii="Arial" w:hAnsi="Arial"/>
                <w:b w:val="0"/>
                <w:color w:val="000000"/>
                <w:sz w:val="16"/>
              </w:rPr>
              <w:t>Instance</w:t>
            </w:r>
          </w:p>
        </w:tc>
        <w:tc>
          <w:tcPr>
            <w:tcW w:type="dxa" w:w="3240"/>
            <w:vAlign w:val="center"/>
            <w:tcMar>
              <w:top w:w="90" w:type="dxa"/>
              <w:start w:w="110" w:type="dxa"/>
              <w:bottom w:w="90" w:type="dxa"/>
              <w:end w:w="110" w:type="dxa"/>
            </w:tcMar>
          </w:tcPr>
          <w:p>
            <w:pPr>
              <w:spacing w:after="0" w:line="259" w:lineRule="auto"/>
              <w:jc w:val="left"/>
            </w:pPr>
            <w:r/>
            <w:r>
              <w:rPr>
                <w:rFonts w:ascii="Arial" w:hAnsi="Arial"/>
                <w:b w:val="0"/>
                <w:color w:val="000000"/>
                <w:sz w:val="16"/>
              </w:rPr>
              <w:t>m7i-flex.large</w:t>
            </w:r>
          </w:p>
        </w:tc>
        <w:tc>
          <w:tcPr>
            <w:tcW w:type="dxa" w:w="4680"/>
            <w:vAlign w:val="center"/>
            <w:tcMar>
              <w:top w:w="90" w:type="dxa"/>
              <w:start w:w="110" w:type="dxa"/>
              <w:bottom w:w="90" w:type="dxa"/>
              <w:end w:w="110" w:type="dxa"/>
            </w:tcMar>
          </w:tcPr>
          <w:p>
            <w:pPr>
              <w:spacing w:after="0" w:line="259" w:lineRule="auto"/>
              <w:jc w:val="left"/>
            </w:pPr>
            <w:r/>
            <w:r>
              <w:rPr>
                <w:rFonts w:ascii="Arial" w:hAnsi="Arial"/>
                <w:b w:val="0"/>
                <w:color w:val="000000"/>
                <w:sz w:val="16"/>
              </w:rPr>
              <w:t>2 vCPUs and 8 GiB RAM for Ollama, Python, and one Docker service</w:t>
            </w:r>
          </w:p>
        </w:tc>
      </w:tr>
      <w:tr>
        <w:trPr>
          <w:cantSplit/>
        </w:trPr>
        <w:tc>
          <w:tcPr>
            <w:tcW w:type="dxa" w:w="2088"/>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6"/>
              </w:rPr>
              <w:t>Fallback</w:t>
            </w:r>
          </w:p>
        </w:tc>
        <w:tc>
          <w:tcPr>
            <w:tcW w:type="dxa" w:w="3240"/>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6"/>
              </w:rPr>
              <w:t>t3.large</w:t>
            </w:r>
          </w:p>
        </w:tc>
        <w:tc>
          <w:tcPr>
            <w:tcW w:type="dxa" w:w="4680"/>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6"/>
              </w:rPr>
              <w:t>Use when M7i Flex is unavailable; also provides 2 vCPUs and 8 GiB RAM</w:t>
            </w:r>
          </w:p>
        </w:tc>
      </w:tr>
      <w:tr>
        <w:trPr>
          <w:cantSplit/>
        </w:trPr>
        <w:tc>
          <w:tcPr>
            <w:tcW w:type="dxa" w:w="2088"/>
            <w:vAlign w:val="center"/>
            <w:tcMar>
              <w:top w:w="90" w:type="dxa"/>
              <w:start w:w="110" w:type="dxa"/>
              <w:bottom w:w="90" w:type="dxa"/>
              <w:end w:w="110" w:type="dxa"/>
            </w:tcMar>
          </w:tcPr>
          <w:p>
            <w:pPr>
              <w:spacing w:after="0" w:line="259" w:lineRule="auto"/>
              <w:jc w:val="left"/>
            </w:pPr>
            <w:r/>
            <w:r>
              <w:rPr>
                <w:rFonts w:ascii="Arial" w:hAnsi="Arial"/>
                <w:b w:val="0"/>
                <w:color w:val="000000"/>
                <w:sz w:val="16"/>
              </w:rPr>
              <w:t>Operating system</w:t>
            </w:r>
          </w:p>
        </w:tc>
        <w:tc>
          <w:tcPr>
            <w:tcW w:type="dxa" w:w="3240"/>
            <w:vAlign w:val="center"/>
            <w:tcMar>
              <w:top w:w="90" w:type="dxa"/>
              <w:start w:w="110" w:type="dxa"/>
              <w:bottom w:w="90" w:type="dxa"/>
              <w:end w:w="110" w:type="dxa"/>
            </w:tcMar>
          </w:tcPr>
          <w:p>
            <w:pPr>
              <w:spacing w:after="0" w:line="259" w:lineRule="auto"/>
              <w:jc w:val="left"/>
            </w:pPr>
            <w:r/>
            <w:r>
              <w:rPr>
                <w:rFonts w:ascii="Arial" w:hAnsi="Arial"/>
                <w:b w:val="0"/>
                <w:color w:val="000000"/>
                <w:sz w:val="16"/>
              </w:rPr>
              <w:t>Ubuntu Server 24.04 LTS, x86_64</w:t>
            </w:r>
          </w:p>
        </w:tc>
        <w:tc>
          <w:tcPr>
            <w:tcW w:type="dxa" w:w="4680"/>
            <w:vAlign w:val="center"/>
            <w:tcMar>
              <w:top w:w="90" w:type="dxa"/>
              <w:start w:w="110" w:type="dxa"/>
              <w:bottom w:w="90" w:type="dxa"/>
              <w:end w:w="110" w:type="dxa"/>
            </w:tcMar>
          </w:tcPr>
          <w:p>
            <w:pPr>
              <w:spacing w:after="0" w:line="259" w:lineRule="auto"/>
              <w:jc w:val="left"/>
            </w:pPr>
            <w:r/>
            <w:r>
              <w:rPr>
                <w:rFonts w:ascii="Arial" w:hAnsi="Arial"/>
                <w:b w:val="0"/>
                <w:color w:val="000000"/>
                <w:sz w:val="16"/>
              </w:rPr>
              <w:t>Matches Ollama and Docker Linux installation paths</w:t>
            </w:r>
          </w:p>
        </w:tc>
      </w:tr>
      <w:tr>
        <w:trPr>
          <w:cantSplit/>
        </w:trPr>
        <w:tc>
          <w:tcPr>
            <w:tcW w:type="dxa" w:w="2088"/>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6"/>
              </w:rPr>
              <w:t>Storage</w:t>
            </w:r>
          </w:p>
        </w:tc>
        <w:tc>
          <w:tcPr>
            <w:tcW w:type="dxa" w:w="3240"/>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6"/>
              </w:rPr>
              <w:t>30 GiB gp3</w:t>
            </w:r>
          </w:p>
        </w:tc>
        <w:tc>
          <w:tcPr>
            <w:tcW w:type="dxa" w:w="4680"/>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6"/>
              </w:rPr>
              <w:t>Holds Ubuntu, Python packages, model files, Docker images, and outputs</w:t>
            </w:r>
          </w:p>
        </w:tc>
      </w:tr>
      <w:tr>
        <w:trPr>
          <w:cantSplit/>
        </w:trPr>
        <w:tc>
          <w:tcPr>
            <w:tcW w:type="dxa" w:w="2088"/>
            <w:vAlign w:val="center"/>
            <w:tcMar>
              <w:top w:w="90" w:type="dxa"/>
              <w:start w:w="110" w:type="dxa"/>
              <w:bottom w:w="90" w:type="dxa"/>
              <w:end w:w="110" w:type="dxa"/>
            </w:tcMar>
          </w:tcPr>
          <w:p>
            <w:pPr>
              <w:spacing w:after="0" w:line="259" w:lineRule="auto"/>
              <w:jc w:val="left"/>
            </w:pPr>
            <w:r/>
            <w:r>
              <w:rPr>
                <w:rFonts w:ascii="Arial" w:hAnsi="Arial"/>
                <w:b w:val="0"/>
                <w:color w:val="000000"/>
                <w:sz w:val="16"/>
              </w:rPr>
              <w:t>GPU</w:t>
            </w:r>
          </w:p>
        </w:tc>
        <w:tc>
          <w:tcPr>
            <w:tcW w:type="dxa" w:w="3240"/>
            <w:vAlign w:val="center"/>
            <w:tcMar>
              <w:top w:w="90" w:type="dxa"/>
              <w:start w:w="110" w:type="dxa"/>
              <w:bottom w:w="90" w:type="dxa"/>
              <w:end w:w="110" w:type="dxa"/>
            </w:tcMar>
          </w:tcPr>
          <w:p>
            <w:pPr>
              <w:spacing w:after="0" w:line="259" w:lineRule="auto"/>
              <w:jc w:val="left"/>
            </w:pPr>
            <w:r/>
            <w:r>
              <w:rPr>
                <w:rFonts w:ascii="Arial" w:hAnsi="Arial"/>
                <w:b w:val="0"/>
                <w:color w:val="000000"/>
                <w:sz w:val="16"/>
              </w:rPr>
              <w:t>None</w:t>
            </w:r>
          </w:p>
        </w:tc>
        <w:tc>
          <w:tcPr>
            <w:tcW w:type="dxa" w:w="4680"/>
            <w:vAlign w:val="center"/>
            <w:tcMar>
              <w:top w:w="90" w:type="dxa"/>
              <w:start w:w="110" w:type="dxa"/>
              <w:bottom w:w="90" w:type="dxa"/>
              <w:end w:w="110" w:type="dxa"/>
            </w:tcMar>
          </w:tcPr>
          <w:p>
            <w:pPr>
              <w:spacing w:after="0" w:line="259" w:lineRule="auto"/>
              <w:jc w:val="left"/>
            </w:pPr>
            <w:r/>
            <w:r>
              <w:rPr>
                <w:rFonts w:ascii="Arial" w:hAnsi="Arial"/>
                <w:b w:val="0"/>
                <w:color w:val="000000"/>
                <w:sz w:val="16"/>
              </w:rPr>
              <w:t>The selected 0.5B chat model is suitable for CPU demonstrations</w:t>
            </w:r>
          </w:p>
        </w:tc>
      </w:tr>
      <w:tr>
        <w:trPr>
          <w:cantSplit/>
        </w:trPr>
        <w:tc>
          <w:tcPr>
            <w:tcW w:type="dxa" w:w="2088"/>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6"/>
              </w:rPr>
              <w:t>Security group</w:t>
            </w:r>
          </w:p>
        </w:tc>
        <w:tc>
          <w:tcPr>
            <w:tcW w:type="dxa" w:w="3240"/>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6"/>
              </w:rPr>
              <w:t>SSH 22 from My IP only</w:t>
            </w:r>
          </w:p>
        </w:tc>
        <w:tc>
          <w:tcPr>
            <w:tcW w:type="dxa" w:w="4680"/>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6"/>
              </w:rPr>
              <w:t>The labs run in the VM terminal; model and database ports remain private</w:t>
            </w:r>
          </w:p>
        </w:tc>
      </w:tr>
      <w:tr>
        <w:trPr>
          <w:cantSplit/>
        </w:trPr>
        <w:tc>
          <w:tcPr>
            <w:tcW w:type="dxa" w:w="2088"/>
            <w:vAlign w:val="center"/>
            <w:tcMar>
              <w:top w:w="90" w:type="dxa"/>
              <w:start w:w="110" w:type="dxa"/>
              <w:bottom w:w="90" w:type="dxa"/>
              <w:end w:w="110" w:type="dxa"/>
            </w:tcMar>
          </w:tcPr>
          <w:p>
            <w:pPr>
              <w:spacing w:after="0" w:line="259" w:lineRule="auto"/>
              <w:jc w:val="left"/>
            </w:pPr>
            <w:r/>
            <w:r>
              <w:rPr>
                <w:rFonts w:ascii="Arial" w:hAnsi="Arial"/>
                <w:b w:val="0"/>
                <w:color w:val="000000"/>
                <w:sz w:val="16"/>
              </w:rPr>
              <w:t>EC2 name</w:t>
            </w:r>
          </w:p>
        </w:tc>
        <w:tc>
          <w:tcPr>
            <w:tcW w:type="dxa" w:w="3240"/>
            <w:vAlign w:val="center"/>
            <w:tcMar>
              <w:top w:w="90" w:type="dxa"/>
              <w:start w:w="110" w:type="dxa"/>
              <w:bottom w:w="90" w:type="dxa"/>
              <w:end w:w="110" w:type="dxa"/>
            </w:tcMar>
          </w:tcPr>
          <w:p>
            <w:pPr>
              <w:spacing w:after="0" w:line="259" w:lineRule="auto"/>
              <w:jc w:val="left"/>
            </w:pPr>
            <w:r/>
            <w:r>
              <w:rPr>
                <w:rFonts w:ascii="Arial" w:hAnsi="Arial"/>
                <w:b w:val="0"/>
                <w:color w:val="000000"/>
                <w:sz w:val="16"/>
              </w:rPr>
              <w:t>solar-support-lab</w:t>
            </w:r>
          </w:p>
        </w:tc>
        <w:tc>
          <w:tcPr>
            <w:tcW w:type="dxa" w:w="4680"/>
            <w:vAlign w:val="center"/>
            <w:tcMar>
              <w:top w:w="90" w:type="dxa"/>
              <w:start w:w="110" w:type="dxa"/>
              <w:bottom w:w="90" w:type="dxa"/>
              <w:end w:w="110" w:type="dxa"/>
            </w:tcMar>
          </w:tcPr>
          <w:p>
            <w:pPr>
              <w:spacing w:after="0" w:line="259" w:lineRule="auto"/>
              <w:jc w:val="left"/>
            </w:pPr>
            <w:r/>
            <w:r>
              <w:rPr>
                <w:rFonts w:ascii="Arial" w:hAnsi="Arial"/>
                <w:b w:val="0"/>
                <w:color w:val="000000"/>
                <w:sz w:val="16"/>
              </w:rPr>
              <w:t>Provides a consistent project resource name</w:t>
            </w:r>
          </w:p>
        </w:tc>
      </w:tr>
    </w:tbl>
    <w:p>
      <w:pPr>
        <w:spacing w:after="0"/>
      </w:pPr>
    </w:p>
    <w:p>
      <w:pPr>
        <w:spacing w:before="60" w:after="140"/>
      </w:pPr>
      <w:r>
        <w:rPr>
          <w:b/>
        </w:rPr>
        <w:t xml:space="preserve">Free Tier account check: </w:t>
      </w:r>
      <w:r>
        <w:t>For accounts created on or after 15 July 2025, confirm the available credit balance and that m7i-flex.large is offered as Free Tier eligible in the selected Region. Credits are consumed by running resources. Stop the instance when it is not being used and terminate it after retaining required files.</w:t>
      </w:r>
    </w:p>
    <w:p>
      <w:pPr>
        <w:pStyle w:val="Heading2"/>
      </w:pPr>
      <w:r>
        <w:t>1. Launch and connect</w:t>
      </w:r>
    </w:p>
    <w:p>
      <w:pPr>
        <w:spacing w:after="80"/>
        <w:ind w:left="374" w:hanging="374"/>
      </w:pPr>
      <w:r>
        <w:rPr>
          <w:b/>
        </w:rPr>
        <w:t xml:space="preserve">1.  </w:t>
      </w:r>
      <w:r>
        <w:t>Open EC2 in the AWS Region selected for the course and choose Launch instance.</w:t>
      </w:r>
    </w:p>
    <w:p>
      <w:pPr>
        <w:spacing w:after="80"/>
        <w:ind w:left="374" w:hanging="374"/>
      </w:pPr>
      <w:r>
        <w:rPr>
          <w:b/>
        </w:rPr>
        <w:t xml:space="preserve">2.  </w:t>
      </w:r>
      <w:r>
        <w:t>Select Ubuntu Server 24.04 LTS, 64-bit x86, and m7i-flex.large. Use t3.large only when the preferred type is unavailable.</w:t>
      </w:r>
    </w:p>
    <w:p>
      <w:pPr>
        <w:spacing w:after="80"/>
        <w:ind w:left="374" w:hanging="374"/>
      </w:pPr>
      <w:r>
        <w:rPr>
          <w:b/>
        </w:rPr>
        <w:t xml:space="preserve">3.  </w:t>
      </w:r>
      <w:r>
        <w:t>Create or select a key pair. Store the private key where only the participant can access it.</w:t>
      </w:r>
    </w:p>
    <w:p>
      <w:pPr>
        <w:spacing w:after="80"/>
        <w:ind w:left="374" w:hanging="374"/>
      </w:pPr>
      <w:r>
        <w:rPr>
          <w:b/>
        </w:rPr>
        <w:t xml:space="preserve">4.  </w:t>
      </w:r>
      <w:r>
        <w:t>Set the root volume to 30 GiB gp3 and enable Delete on termination.</w:t>
      </w:r>
    </w:p>
    <w:p>
      <w:pPr>
        <w:spacing w:after="80"/>
        <w:ind w:left="374" w:hanging="374"/>
      </w:pPr>
      <w:r>
        <w:rPr>
          <w:b/>
        </w:rPr>
        <w:t xml:space="preserve">5.  </w:t>
      </w:r>
      <w:r>
        <w:t>Allow SSH on port 22 from My IP. Do not add inbound rules for 8000 or 11434.</w:t>
      </w:r>
    </w:p>
    <w:p>
      <w:pPr>
        <w:spacing w:after="80"/>
        <w:ind w:left="374" w:hanging="374"/>
      </w:pPr>
      <w:r>
        <w:rPr>
          <w:b/>
        </w:rPr>
        <w:t xml:space="preserve">6.  </w:t>
      </w:r>
      <w:r>
        <w:t>Launch the instance, wait for both status checks, and copy its Public IPv4 DNS name.</w:t>
      </w:r>
    </w:p>
    <w:p>
      <w:pPr>
        <w:keepNext/>
        <w:spacing w:after="60"/>
      </w:pPr>
      <w:r>
        <w:rPr>
          <w:b/>
        </w:rPr>
        <w:t>Connect from the participant terminal</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965"/>
      </w:tblGrid>
      <w:tr>
        <w:trPr>
          <w:cantSplit/>
        </w:trPr>
        <w:tc>
          <w:tcPr>
            <w:tcW w:type="dxa" w:w="10166"/>
            <w:shd w:fill="F2F2F2"/>
            <w:tcMar>
              <w:top w:w="90" w:type="dxa"/>
              <w:start w:w="120" w:type="dxa"/>
              <w:bottom w:w="90" w:type="dxa"/>
              <w:end w:w="120" w:type="dxa"/>
            </w:tcMar>
          </w:tcPr>
          <w:p>
            <w:pPr>
              <w:keepLines/>
              <w:spacing w:after="0" w:line="240" w:lineRule="auto"/>
            </w:pPr>
            <w:r/>
            <w:r>
              <w:rPr>
                <w:rFonts w:ascii="Consolas" w:hAnsi="Consolas"/>
                <w:color w:val="202020"/>
                <w:sz w:val="16"/>
              </w:rPr>
              <w:t>ssh -i "course-lab-key.pem" ubuntu@&lt;PUBLIC_DNS&gt;</w:t>
            </w:r>
          </w:p>
        </w:tc>
      </w:tr>
    </w:tbl>
    <w:p>
      <w:pPr>
        <w:spacing w:after="0"/>
      </w:pPr>
    </w:p>
    <w:p>
      <w:pPr>
        <w:spacing w:before="60" w:after="140"/>
      </w:pPr>
      <w:r>
        <w:rPr>
          <w:b/>
        </w:rPr>
        <w:t xml:space="preserve">Browser alternative: </w:t>
      </w:r>
      <w:r>
        <w:t>EC2 Instance Connect may be used when the participant cannot run an SSH client. The Ubuntu login name is ubuntu.</w:t>
      </w:r>
    </w:p>
    <w:p>
      <w:pPr>
        <w:pStyle w:val="Heading2"/>
      </w:pPr>
      <w:r>
        <w:t>2. Install the operating-system tools</w:t>
      </w:r>
    </w:p>
    <w:p>
      <w:pPr>
        <w:keepNext/>
        <w:spacing w:after="60"/>
      </w:pPr>
      <w:r>
        <w:rPr>
          <w:b/>
        </w:rPr>
        <w:t>Run inside EC2</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965"/>
      </w:tblGrid>
      <w:tr>
        <w:trPr>
          <w:cantSplit/>
        </w:trPr>
        <w:tc>
          <w:tcPr>
            <w:tcW w:type="dxa" w:w="10166"/>
            <w:shd w:fill="F2F2F2"/>
            <w:tcMar>
              <w:top w:w="90" w:type="dxa"/>
              <w:start w:w="120" w:type="dxa"/>
              <w:bottom w:w="90" w:type="dxa"/>
              <w:end w:w="120" w:type="dxa"/>
            </w:tcMar>
          </w:tcPr>
          <w:p>
            <w:pPr>
              <w:keepLines/>
              <w:spacing w:after="0" w:line="240" w:lineRule="auto"/>
            </w:pPr>
            <w:r/>
            <w:r>
              <w:rPr>
                <w:rFonts w:ascii="Consolas" w:hAnsi="Consolas"/>
                <w:color w:val="202020"/>
                <w:sz w:val="16"/>
              </w:rPr>
              <w:t>sudo apt update</w:t>
              <w:br/>
              <w:t>sudo apt install -y python3 python3-venv python3-pip git vim curl ca-certificates</w:t>
              <w:br/>
              <w:t>python3 --version</w:t>
              <w:br/>
              <w:t>vim --version | head -n 1</w:t>
            </w:r>
          </w:p>
        </w:tc>
      </w:tr>
    </w:tbl>
    <w:p>
      <w:pPr>
        <w:spacing w:after="0"/>
      </w:pPr>
    </w:p>
    <w:p>
      <w:pPr>
        <w:spacing w:before="60" w:after="140"/>
      </w:pPr>
      <w:r>
        <w:rPr>
          <w:b/>
        </w:rPr>
        <w:t xml:space="preserve">Vim essentials: </w:t>
      </w:r>
      <w:r>
        <w:t>Open a file with vim path/to/file.py. Press i to edit, Esc to stop editing, :wq to save and exit, or :q! to exit without saving.</w:t>
      </w:r>
    </w:p>
    <w:p>
      <w:pPr>
        <w:keepNext/>
        <w:spacing w:after="60"/>
      </w:pPr>
      <w:r>
        <w:rPr>
          <w:b/>
        </w:rPr>
        <w:t>Create a 4 GiB safety swap file once</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965"/>
      </w:tblGrid>
      <w:tr>
        <w:trPr>
          <w:cantSplit/>
        </w:trPr>
        <w:tc>
          <w:tcPr>
            <w:tcW w:type="dxa" w:w="10166"/>
            <w:shd w:fill="F2F2F2"/>
            <w:tcMar>
              <w:top w:w="90" w:type="dxa"/>
              <w:start w:w="120" w:type="dxa"/>
              <w:bottom w:w="90" w:type="dxa"/>
              <w:end w:w="120" w:type="dxa"/>
            </w:tcMar>
          </w:tcPr>
          <w:p>
            <w:pPr>
              <w:keepLines/>
              <w:spacing w:after="0" w:line="240" w:lineRule="auto"/>
            </w:pPr>
            <w:r/>
            <w:r>
              <w:rPr>
                <w:rFonts w:ascii="Consolas" w:hAnsi="Consolas"/>
                <w:color w:val="202020"/>
                <w:sz w:val="16"/>
              </w:rPr>
              <w:t>if [ ! -f /swapfile ]; then</w:t>
              <w:br/>
              <w:t xml:space="preserve">  sudo fallocate -l 4G /swapfile</w:t>
              <w:br/>
              <w:t xml:space="preserve">  sudo chmod 600 /swapfile</w:t>
              <w:br/>
              <w:t xml:space="preserve">  sudo mkswap /swapfile</w:t>
              <w:br/>
              <w:t xml:space="preserve">  sudo swapon /swapfile</w:t>
              <w:br/>
              <w:t xml:space="preserve">  echo '/swapfile none swap sw 0 0' | sudo tee -a /etc/fstab</w:t>
              <w:br/>
              <w:t>fi</w:t>
              <w:br/>
              <w:t>free -h</w:t>
            </w:r>
          </w:p>
        </w:tc>
      </w:tr>
    </w:tbl>
    <w:p>
      <w:pPr>
        <w:spacing w:after="0"/>
      </w:pPr>
    </w:p>
    <w:p>
      <w:pPr>
        <w:pStyle w:val="Heading2"/>
      </w:pPr>
      <w:r>
        <w:t>3. Install and constrain Ollama</w:t>
      </w:r>
    </w:p>
    <w:p>
      <w:pPr>
        <w:keepNext/>
        <w:spacing w:after="60"/>
      </w:pPr>
      <w:r>
        <w:rPr>
          <w:b/>
        </w:rPr>
        <w:t>CPU and memory-conscious Ollama service</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965"/>
      </w:tblGrid>
      <w:tr>
        <w:trPr>
          <w:cantSplit/>
        </w:trPr>
        <w:tc>
          <w:tcPr>
            <w:tcW w:type="dxa" w:w="10166"/>
            <w:shd w:fill="F2F2F2"/>
            <w:tcMar>
              <w:top w:w="90" w:type="dxa"/>
              <w:start w:w="120" w:type="dxa"/>
              <w:bottom w:w="90" w:type="dxa"/>
              <w:end w:w="120" w:type="dxa"/>
            </w:tcMar>
          </w:tcPr>
          <w:p>
            <w:pPr>
              <w:keepLines/>
              <w:spacing w:after="0" w:line="240" w:lineRule="auto"/>
            </w:pPr>
            <w:r/>
            <w:r>
              <w:rPr>
                <w:rFonts w:ascii="Consolas" w:hAnsi="Consolas"/>
                <w:color w:val="202020"/>
                <w:sz w:val="14"/>
              </w:rPr>
              <w:t>curl -fsSL https://ollama.com/install.sh | sh</w:t>
              <w:br/>
              <w:t xml:space="preserve">        sudo mkdir -p /etc/systemd/system/ollama.service.d</w:t>
              <w:br/>
              <w:t xml:space="preserve">        printf '%s</w:t>
              <w:br/>
              <w:t>' \</w:t>
              <w:br/>
              <w:t xml:space="preserve">          '[Service]' \</w:t>
              <w:br/>
              <w:t xml:space="preserve">          'Environment="OLLAMA_HOST=127.0.0.1:11434"' \</w:t>
              <w:br/>
              <w:t xml:space="preserve">          'Environment="OLLAMA_NUM_PARALLEL=1"' \</w:t>
              <w:br/>
              <w:t xml:space="preserve">          'Environment="OLLAMA_MAX_LOADED_MODELS=1"' \</w:t>
              <w:br/>
              <w:t xml:space="preserve">          'Environment="OLLAMA_KEEP_ALIVE=5m"' \</w:t>
              <w:br/>
              <w:t xml:space="preserve">          | sudo tee /etc/systemd/system/ollama.service.d/course.conf</w:t>
              <w:br/>
              <w:t xml:space="preserve">        sudo systemctl daemon-reload</w:t>
              <w:br/>
              <w:t xml:space="preserve">        sudo systemctl enable --now ollama</w:t>
              <w:br/>
              <w:t xml:space="preserve">        ollama pull qwen2.5:0.5b-instruct</w:t>
              <w:br/>
              <w:t xml:space="preserve">        ollama pull nomic-embed-text</w:t>
              <w:br/>
              <w:t xml:space="preserve">        ollama list</w:t>
            </w:r>
          </w:p>
        </w:tc>
      </w:tr>
    </w:tbl>
    <w:p>
      <w:pPr>
        <w:spacing w:after="0"/>
      </w:pPr>
    </w:p>
    <w:p>
      <w:pPr>
        <w:pStyle w:val="Heading2"/>
        <w:keepNext/>
      </w:pPr>
      <w:r>
        <w:t>Checkpoint</w:t>
      </w:r>
    </w:p>
    <w:p>
      <w:pPr>
        <w:keepNext/>
        <w:ind w:left="259" w:hanging="259"/>
      </w:pPr>
      <w:r>
        <w:rPr>
          <w:b/>
        </w:rPr>
        <w:t xml:space="preserve">[ ] </w:t>
      </w:r>
      <w:r>
        <w:t>systemctl is-active ollama prints active.</w:t>
      </w:r>
    </w:p>
    <w:p>
      <w:pPr>
        <w:keepNext/>
        <w:ind w:left="259" w:hanging="259"/>
      </w:pPr>
      <w:r>
        <w:rPr>
          <w:b/>
        </w:rPr>
        <w:t xml:space="preserve">[ ] </w:t>
      </w:r>
      <w:r>
        <w:t>ollama list contains qwen2.5:0.5b-instruct and nomic-embed-text.</w:t>
      </w:r>
    </w:p>
    <w:p>
      <w:pPr>
        <w:keepNext/>
        <w:ind w:left="259" w:hanging="259"/>
      </w:pPr>
      <w:r>
        <w:rPr>
          <w:b/>
        </w:rPr>
        <w:t xml:space="preserve">[ ] </w:t>
      </w:r>
      <w:r>
        <w:t>Port 11434 has no public security-group rule.</w:t>
      </w:r>
    </w:p>
    <w:p>
      <w:pPr>
        <w:ind w:left="259" w:hanging="259"/>
      </w:pPr>
      <w:r>
        <w:rPr>
          <w:b/>
        </w:rPr>
        <w:t xml:space="preserve">[ ] </w:t>
      </w:r>
      <w:r>
        <w:t>Only one model is allowed to remain loaded at a time.</w:t>
      </w:r>
    </w:p>
    <w:p>
      <w:pPr>
        <w:pStyle w:val="Heading2"/>
      </w:pPr>
      <w:r>
        <w:t>4. Copy and configure the identical course project</w:t>
      </w:r>
    </w:p>
    <w:p>
      <w:pPr>
        <w:spacing w:after="80"/>
        <w:ind w:left="374" w:hanging="374"/>
      </w:pPr>
      <w:r>
        <w:rPr>
          <w:b/>
        </w:rPr>
        <w:t xml:space="preserve">1.  </w:t>
      </w:r>
      <w:r>
        <w:t>Copy the solar-support-rag folder to the ubuntu home directory with SCP, SFTP, or the provided course download method.</w:t>
      </w:r>
    </w:p>
    <w:p>
      <w:pPr>
        <w:spacing w:after="80"/>
        <w:ind w:left="374" w:hanging="374"/>
      </w:pPr>
      <w:r>
        <w:rPr>
          <w:b/>
        </w:rPr>
        <w:t xml:space="preserve">2.  </w:t>
      </w:r>
      <w:r>
        <w:t>Do not copy a .venv folder created on Windows. Virtual environments are operating-system specific.</w:t>
      </w:r>
    </w:p>
    <w:p>
      <w:pPr>
        <w:spacing w:after="80"/>
        <w:ind w:left="374" w:hanging="374"/>
      </w:pPr>
      <w:r>
        <w:rPr>
          <w:b/>
        </w:rPr>
        <w:t xml:space="preserve">3.  </w:t>
      </w:r>
      <w:r>
        <w:t>Open the project in the EC2 terminal and create a fresh Linux .venv.</w:t>
      </w:r>
    </w:p>
    <w:p>
      <w:pPr>
        <w:keepNext/>
        <w:spacing w:after="60"/>
      </w:pPr>
      <w:r>
        <w:rPr>
          <w:b/>
        </w:rPr>
        <w:t>Create the EC2 Python environment</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965"/>
      </w:tblGrid>
      <w:tr>
        <w:trPr>
          <w:cantSplit/>
        </w:trPr>
        <w:tc>
          <w:tcPr>
            <w:tcW w:type="dxa" w:w="10166"/>
            <w:shd w:fill="F2F2F2"/>
            <w:tcMar>
              <w:top w:w="90" w:type="dxa"/>
              <w:start w:w="120" w:type="dxa"/>
              <w:bottom w:w="90" w:type="dxa"/>
              <w:end w:w="120" w:type="dxa"/>
            </w:tcMar>
          </w:tcPr>
          <w:p>
            <w:pPr>
              <w:keepLines/>
              <w:spacing w:after="0" w:line="240" w:lineRule="auto"/>
            </w:pPr>
            <w:r/>
            <w:r>
              <w:rPr>
                <w:rFonts w:ascii="Consolas" w:hAnsi="Consolas"/>
                <w:color w:val="202020"/>
                <w:sz w:val="16"/>
              </w:rPr>
              <w:t>cd ~/solar-support-rag</w:t>
              <w:br/>
              <w:t>python3 -m venv .venv</w:t>
              <w:br/>
              <w:t>source .venv/bin/activate</w:t>
              <w:br/>
              <w:t>python -m pip install --upgrade pip</w:t>
              <w:br/>
              <w:t>pip install -r requirements-lock.txt</w:t>
              <w:br/>
              <w:t>vim .env</w:t>
            </w:r>
          </w:p>
        </w:tc>
      </w:tr>
    </w:tbl>
    <w:p>
      <w:pPr>
        <w:spacing w:after="0"/>
      </w:pPr>
    </w:p>
    <w:p>
      <w:pPr>
        <w:keepNext/>
        <w:spacing w:after="60"/>
      </w:pPr>
      <w:r>
        <w:rPr>
          <w:b/>
        </w:rPr>
        <w:t>Required .env values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965"/>
      </w:tblGrid>
      <w:tr>
        <w:trPr>
          <w:cantSplit/>
        </w:trPr>
        <w:tc>
          <w:tcPr>
            <w:tcW w:type="dxa" w:w="10166"/>
            <w:shd w:fill="F2F2F2"/>
            <w:tcMar>
              <w:top w:w="90" w:type="dxa"/>
              <w:start w:w="120" w:type="dxa"/>
              <w:bottom w:w="90" w:type="dxa"/>
              <w:end w:w="120" w:type="dxa"/>
            </w:tcMar>
          </w:tcPr>
          <w:p>
            <w:pPr>
              <w:keepLines/>
              <w:spacing w:after="0" w:line="240" w:lineRule="auto"/>
            </w:pPr>
            <w:r/>
            <w:r>
              <w:rPr>
                <w:rFonts w:ascii="Consolas" w:hAnsi="Consolas"/>
                <w:color w:val="202020"/>
                <w:sz w:val="16"/>
              </w:rPr>
              <w:t>OLLAMA_BASE_URL=http://127.0.0.1:11434</w:t>
              <w:br/>
              <w:t>CHAT_MODEL=qwen2.5:0.5b-instruct</w:t>
              <w:br/>
              <w:t>EMBEDDING_MODEL=nomic-embed-text</w:t>
              <w:br/>
              <w:t>KEEP_ALIVE=5m</w:t>
              <w:br/>
              <w:t>OLLAMA_REASONING=false</w:t>
              <w:br/>
              <w:t>OLLAMA_NUM_PARALLEL=1</w:t>
              <w:br/>
              <w:t>OLLAMA_MAX_LOADED_MODELS=1</w:t>
            </w:r>
          </w:p>
        </w:tc>
      </w:tr>
    </w:tbl>
    <w:p>
      <w:pPr>
        <w:spacing w:after="0"/>
      </w:pPr>
    </w:p>
    <w:p>
      <w:pPr>
        <w:pStyle w:val="Heading2"/>
      </w:pPr>
      <w:r>
        <w:t>5. Verify the EC2 environment</w:t>
      </w:r>
    </w:p>
    <w:p>
      <w:pPr>
        <w:keepNext/>
        <w:spacing w:after="60"/>
      </w:pPr>
      <w:r>
        <w:rPr>
          <w:b/>
        </w:rPr>
        <w:t>Run before the first hands-on activity</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965"/>
      </w:tblGrid>
      <w:tr>
        <w:trPr>
          <w:cantSplit/>
        </w:trPr>
        <w:tc>
          <w:tcPr>
            <w:tcW w:type="dxa" w:w="10166"/>
            <w:shd w:fill="F2F2F2"/>
            <w:tcMar>
              <w:top w:w="90" w:type="dxa"/>
              <w:start w:w="120" w:type="dxa"/>
              <w:bottom w:w="90" w:type="dxa"/>
              <w:end w:w="120" w:type="dxa"/>
            </w:tcMar>
          </w:tcPr>
          <w:p>
            <w:pPr>
              <w:keepLines/>
              <w:spacing w:after="0" w:line="240" w:lineRule="auto"/>
            </w:pPr>
            <w:r/>
            <w:r>
              <w:rPr>
                <w:rFonts w:ascii="Consolas" w:hAnsi="Consolas"/>
                <w:color w:val="202020"/>
                <w:sz w:val="16"/>
              </w:rPr>
              <w:t>cd ~/solar-support-rag</w:t>
              <w:br/>
              <w:t>source .venv/bin/activate</w:t>
              <w:br/>
              <w:t>python src/verify_setup.py</w:t>
              <w:br/>
              <w:t>ollama list</w:t>
              <w:br/>
              <w:t>free -h</w:t>
              <w:br/>
              <w:t>df -h</w:t>
            </w:r>
          </w:p>
        </w:tc>
      </w:tr>
    </w:tbl>
    <w:p>
      <w:pPr>
        <w:spacing w:after="0"/>
      </w:pPr>
    </w:p>
    <w:p>
      <w:pPr>
        <w:pStyle w:val="Heading2"/>
        <w:keepNext/>
      </w:pPr>
      <w:r>
        <w:t>Checkpoint</w:t>
      </w:r>
    </w:p>
    <w:p>
      <w:pPr>
        <w:keepNext/>
        <w:ind w:left="259" w:hanging="259"/>
      </w:pPr>
      <w:r>
        <w:rPr>
          <w:b/>
        </w:rPr>
        <w:t xml:space="preserve">[ ] </w:t>
      </w:r>
      <w:r>
        <w:t>The Python verification prints CHAT READY and a positive embedding dimension.</w:t>
      </w:r>
    </w:p>
    <w:p>
      <w:pPr>
        <w:keepNext/>
        <w:ind w:left="259" w:hanging="259"/>
      </w:pPr>
      <w:r>
        <w:rPr>
          <w:b/>
        </w:rPr>
        <w:t xml:space="preserve">[ ] </w:t>
      </w:r>
      <w:r>
        <w:t>The participant edits the same src files with Vim and runs the same Python commands shown in each lab.</w:t>
      </w:r>
    </w:p>
    <w:p>
      <w:pPr>
        <w:keepNext/>
        <w:ind w:left="259" w:hanging="259"/>
      </w:pPr>
      <w:r>
        <w:rPr>
          <w:b/>
        </w:rPr>
        <w:t xml:space="preserve">[ ] </w:t>
      </w:r>
      <w:r>
        <w:t>The project .env points to Ollama on 127.0.0.1:11434.</w:t>
      </w:r>
    </w:p>
    <w:p>
      <w:pPr>
        <w:ind w:left="259" w:hanging="259"/>
      </w:pPr>
      <w:r>
        <w:rPr>
          <w:b/>
        </w:rPr>
        <w:t xml:space="preserve">[ ] </w:t>
      </w:r>
      <w:r>
        <w:t>The participant records the EC2 Public DNS and project path without sharing the private key.</w:t>
      </w:r>
    </w:p>
    <w:p>
      <w:pPr>
        <w:pStyle w:val="Heading2"/>
      </w:pPr>
      <w:r>
        <w:t>EC2 troubleshooting</w:t>
      </w:r>
    </w:p>
    <w:tbl>
      <w:tblPr>
        <w:tblW w:type="dxa" w:w="10007"/>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024"/>
        <w:gridCol w:w="6984"/>
      </w:tblGrid>
      <w:tr>
        <w:trPr>
          <w:tblHeader w:val="true"/>
          <w:cantSplit/>
        </w:trPr>
        <w:tc>
          <w:tcPr>
            <w:tcW w:type="dxa" w:w="5083"/>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Symptom</w:t>
            </w:r>
          </w:p>
        </w:tc>
        <w:tc>
          <w:tcPr>
            <w:tcW w:type="dxa" w:w="5083"/>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First check</w:t>
            </w:r>
          </w:p>
        </w:tc>
      </w:tr>
      <w:tr>
        <w:trPr>
          <w:cantSplit/>
        </w:trPr>
        <w:tc>
          <w:tcPr>
            <w:tcW w:type="dxa" w:w="3024"/>
            <w:vAlign w:val="center"/>
            <w:tcMar>
              <w:top w:w="90" w:type="dxa"/>
              <w:start w:w="110" w:type="dxa"/>
              <w:bottom w:w="90" w:type="dxa"/>
              <w:end w:w="110" w:type="dxa"/>
            </w:tcMar>
          </w:tcPr>
          <w:p>
            <w:pPr>
              <w:spacing w:after="0" w:line="259" w:lineRule="auto"/>
              <w:jc w:val="left"/>
            </w:pPr>
            <w:r/>
            <w:r>
              <w:rPr>
                <w:rFonts w:ascii="Arial" w:hAnsi="Arial"/>
                <w:b w:val="0"/>
                <w:color w:val="000000"/>
                <w:sz w:val="17"/>
              </w:rPr>
              <w:t>SSH connection times out</w:t>
            </w:r>
          </w:p>
        </w:tc>
        <w:tc>
          <w:tcPr>
            <w:tcW w:type="dxa" w:w="6984"/>
            <w:vAlign w:val="center"/>
            <w:tcMar>
              <w:top w:w="90" w:type="dxa"/>
              <w:start w:w="110" w:type="dxa"/>
              <w:bottom w:w="90" w:type="dxa"/>
              <w:end w:w="110" w:type="dxa"/>
            </w:tcMar>
          </w:tcPr>
          <w:p>
            <w:pPr>
              <w:spacing w:after="0" w:line="259" w:lineRule="auto"/>
              <w:jc w:val="left"/>
            </w:pPr>
            <w:r/>
            <w:r>
              <w:rPr>
                <w:rFonts w:ascii="Arial" w:hAnsi="Arial"/>
                <w:b w:val="0"/>
                <w:color w:val="000000"/>
                <w:sz w:val="17"/>
              </w:rPr>
              <w:t>Confirm both instance status checks and allow port 22 from the participant's current public IP.</w:t>
            </w:r>
          </w:p>
        </w:tc>
      </w:tr>
      <w:tr>
        <w:trPr>
          <w:cantSplit/>
        </w:trPr>
        <w:tc>
          <w:tcPr>
            <w:tcW w:type="dxa" w:w="3024"/>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Permission denied for key</w:t>
            </w:r>
          </w:p>
        </w:tc>
        <w:tc>
          <w:tcPr>
            <w:tcW w:type="dxa" w:w="6984"/>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Confirm the selected key pair and use the ubuntu login name.</w:t>
            </w:r>
          </w:p>
        </w:tc>
      </w:tr>
      <w:tr>
        <w:trPr>
          <w:cantSplit/>
        </w:trPr>
        <w:tc>
          <w:tcPr>
            <w:tcW w:type="dxa" w:w="3024"/>
            <w:vAlign w:val="center"/>
            <w:tcMar>
              <w:top w:w="90" w:type="dxa"/>
              <w:start w:w="110" w:type="dxa"/>
              <w:bottom w:w="90" w:type="dxa"/>
              <w:end w:w="110" w:type="dxa"/>
            </w:tcMar>
          </w:tcPr>
          <w:p>
            <w:pPr>
              <w:spacing w:after="0" w:line="259" w:lineRule="auto"/>
              <w:jc w:val="left"/>
            </w:pPr>
            <w:r/>
            <w:r>
              <w:rPr>
                <w:rFonts w:ascii="Arial" w:hAnsi="Arial"/>
                <w:b w:val="0"/>
                <w:color w:val="000000"/>
                <w:sz w:val="17"/>
              </w:rPr>
              <w:t>Ollama connection refused</w:t>
            </w:r>
          </w:p>
        </w:tc>
        <w:tc>
          <w:tcPr>
            <w:tcW w:type="dxa" w:w="6984"/>
            <w:vAlign w:val="center"/>
            <w:tcMar>
              <w:top w:w="90" w:type="dxa"/>
              <w:start w:w="110" w:type="dxa"/>
              <w:bottom w:w="90" w:type="dxa"/>
              <w:end w:w="110" w:type="dxa"/>
            </w:tcMar>
          </w:tcPr>
          <w:p>
            <w:pPr>
              <w:spacing w:after="0" w:line="259" w:lineRule="auto"/>
              <w:jc w:val="left"/>
            </w:pPr>
            <w:r/>
            <w:r>
              <w:rPr>
                <w:rFonts w:ascii="Arial" w:hAnsi="Arial"/>
                <w:b w:val="0"/>
                <w:color w:val="000000"/>
                <w:sz w:val="17"/>
              </w:rPr>
              <w:t>Run sudo systemctl status ollama and confirm OLLAMA_BASE_URL uses 127.0.0.1.</w:t>
            </w:r>
          </w:p>
        </w:tc>
      </w:tr>
      <w:tr>
        <w:trPr>
          <w:cantSplit/>
        </w:trPr>
        <w:tc>
          <w:tcPr>
            <w:tcW w:type="dxa" w:w="3024"/>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Process is killed</w:t>
            </w:r>
          </w:p>
        </w:tc>
        <w:tc>
          <w:tcPr>
            <w:tcW w:type="dxa" w:w="6984"/>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Run free -h, confirm the 4 GiB swap file, use the 0.5B model, and keep one request at a time.</w:t>
            </w:r>
          </w:p>
        </w:tc>
      </w:tr>
      <w:tr>
        <w:trPr>
          <w:cantSplit/>
        </w:trPr>
        <w:tc>
          <w:tcPr>
            <w:tcW w:type="dxa" w:w="3024"/>
            <w:vAlign w:val="center"/>
            <w:tcMar>
              <w:top w:w="90" w:type="dxa"/>
              <w:start w:w="110" w:type="dxa"/>
              <w:bottom w:w="90" w:type="dxa"/>
              <w:end w:w="110" w:type="dxa"/>
            </w:tcMar>
          </w:tcPr>
          <w:p>
            <w:pPr>
              <w:spacing w:after="0" w:line="259" w:lineRule="auto"/>
              <w:jc w:val="left"/>
            </w:pPr>
            <w:r/>
            <w:r>
              <w:rPr>
                <w:rFonts w:ascii="Arial" w:hAnsi="Arial"/>
                <w:b w:val="0"/>
                <w:color w:val="000000"/>
                <w:sz w:val="17"/>
              </w:rPr>
              <w:t>Unexpected AWS usage</w:t>
            </w:r>
          </w:p>
        </w:tc>
        <w:tc>
          <w:tcPr>
            <w:tcW w:type="dxa" w:w="6984"/>
            <w:vAlign w:val="center"/>
            <w:tcMar>
              <w:top w:w="90" w:type="dxa"/>
              <w:start w:w="110" w:type="dxa"/>
              <w:bottom w:w="90" w:type="dxa"/>
              <w:end w:w="110" w:type="dxa"/>
            </w:tcMar>
          </w:tcPr>
          <w:p>
            <w:pPr>
              <w:spacing w:after="0" w:line="259" w:lineRule="auto"/>
              <w:jc w:val="left"/>
            </w:pPr>
            <w:r/>
            <w:r>
              <w:rPr>
                <w:rFonts w:ascii="Arial" w:hAnsi="Arial"/>
                <w:b w:val="0"/>
                <w:color w:val="000000"/>
                <w:sz w:val="17"/>
              </w:rPr>
              <w:t>Stop unused instances, inspect EBS volumes, and review the Billing credit balance.</w:t>
            </w:r>
          </w:p>
        </w:tc>
      </w:tr>
    </w:tbl>
    <w:p>
      <w:pPr>
        <w:spacing w:after="0"/>
      </w:pPr>
    </w:p>
    <w:p>
      <w:r>
        <w:br w:type="page"/>
      </w:r>
    </w:p>
    <w:p>
      <w:pPr>
        <w:keepNext/>
        <w:spacing w:after="80"/>
      </w:pPr>
      <w:r>
        <w:rPr>
          <w:rFonts w:ascii="Arial" w:hAnsi="Arial"/>
          <w:b/>
          <w:color w:val="1F4E79"/>
          <w:sz w:val="17"/>
        </w:rPr>
        <w:t>LAB 00</w:t>
      </w:r>
    </w:p>
    <w:p>
      <w:pPr>
        <w:pStyle w:val="Heading1"/>
      </w:pPr>
      <w:r>
        <w:t>Course tools and local setup</w:t>
      </w:r>
    </w:p>
    <w:tbl>
      <w:tblPr>
        <w:tblW w:type="dxa" w:w="10007"/>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12"/>
        <w:gridCol w:w="4896"/>
      </w:tblGrid>
      <w:tr>
        <w:trPr>
          <w:tblHeader w:val="true"/>
          <w:cantSplit/>
        </w:trPr>
        <w:tc>
          <w:tcPr>
            <w:tcW w:type="dxa" w:w="5083"/>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Capstone increment</w:t>
            </w:r>
          </w:p>
        </w:tc>
        <w:tc>
          <w:tcPr>
            <w:tcW w:type="dxa" w:w="5083"/>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Files created or changed</w:t>
            </w:r>
          </w:p>
        </w:tc>
      </w:tr>
      <w:tr>
        <w:trPr>
          <w:cantSplit/>
        </w:trPr>
        <w:tc>
          <w:tcPr>
            <w:tcW w:type="dxa" w:w="5112"/>
            <w:vAlign w:val="center"/>
            <w:tcMar>
              <w:top w:w="90" w:type="dxa"/>
              <w:start w:w="110" w:type="dxa"/>
              <w:bottom w:w="90" w:type="dxa"/>
              <w:end w:w="110" w:type="dxa"/>
            </w:tcMar>
          </w:tcPr>
          <w:p>
            <w:pPr>
              <w:spacing w:after="0" w:line="259" w:lineRule="auto"/>
              <w:jc w:val="left"/>
            </w:pPr>
            <w:r/>
            <w:r>
              <w:rPr>
                <w:rFonts w:ascii="Arial" w:hAnsi="Arial"/>
                <w:b w:val="0"/>
                <w:color w:val="000000"/>
                <w:sz w:val="18"/>
              </w:rPr>
              <w:t>A verified CPU-only participant environment</w:t>
            </w:r>
          </w:p>
        </w:tc>
        <w:tc>
          <w:tcPr>
            <w:tcW w:type="dxa" w:w="4896"/>
            <w:vAlign w:val="center"/>
            <w:tcMar>
              <w:top w:w="90" w:type="dxa"/>
              <w:start w:w="110" w:type="dxa"/>
              <w:bottom w:w="90" w:type="dxa"/>
              <w:end w:w="110" w:type="dxa"/>
            </w:tcMar>
          </w:tcPr>
          <w:p>
            <w:pPr>
              <w:spacing w:after="0" w:line="259" w:lineRule="auto"/>
              <w:jc w:val="left"/>
            </w:pPr>
            <w:r/>
            <w:r>
              <w:rPr>
                <w:rFonts w:ascii="Arial" w:hAnsi="Arial"/>
                <w:b w:val="0"/>
                <w:color w:val="000000"/>
                <w:sz w:val="18"/>
              </w:rPr>
              <w:t>.venv, .env, .gitignore, src/settings.py</w:t>
            </w:r>
          </w:p>
        </w:tc>
      </w:tr>
    </w:tbl>
    <w:p>
      <w:pPr>
        <w:spacing w:after="0"/>
      </w:pPr>
    </w:p>
    <w:p>
      <w:pPr>
        <w:spacing w:before="60" w:after="140"/>
      </w:pPr>
      <w:r>
        <w:rPr>
          <w:b/>
        </w:rPr>
        <w:t xml:space="preserve">Concepts: </w:t>
      </w:r>
      <w:r>
        <w:t>Python environments, local model serving, package isolation, memory-conscious configuration</w:t>
      </w:r>
    </w:p>
    <w:p>
      <w:pPr>
        <w:spacing w:before="60" w:after="140"/>
      </w:pPr>
      <w:r>
        <w:rPr>
          <w:b/>
        </w:rPr>
        <w:t xml:space="preserve">Participant goal: </w:t>
      </w:r>
      <w:r>
        <w:t>Complete the steps in order and compare your output with each checkpoint before continuing.</w:t>
      </w:r>
    </w:p>
    <w:p>
      <w:pPr>
        <w:pStyle w:val="Heading2"/>
        <w:keepNext/>
      </w:pPr>
      <w:r>
        <w:t>Why everyone uses one local stack</w:t>
      </w:r>
    </w:p>
    <w:p>
      <w:pPr>
        <w:keepNext/>
        <w:keepLines/>
      </w:pPr>
      <w:r>
        <w:t>A shared Python version, virtual environment, Ollama endpoint, and small model remove provider differences from the learning process. Package isolation also prevents an unrelated project from changing the lab behavior.</w:t>
      </w:r>
    </w:p>
    <w:p>
      <w:pPr>
        <w:keepLines/>
        <w:spacing w:before="60" w:after="140"/>
      </w:pPr>
      <w:r>
        <w:rPr>
          <w:b/>
        </w:rPr>
        <w:t xml:space="preserve">Real-world use: </w:t>
      </w:r>
      <w:r>
        <w:t>A support team can reproduce the same issue on every learner or developer computer because Python, Ollama, and the model names match.</w:t>
      </w:r>
    </w:p>
    <w:p>
      <w:pPr>
        <w:pStyle w:val="Heading2"/>
      </w:pPr>
      <w:r>
        <w:t>Local system requirements</w:t>
      </w:r>
    </w:p>
    <w:tbl>
      <w:tblPr>
        <w:tblW w:type="dxa" w:w="10007"/>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800"/>
        <w:gridCol w:w="4032"/>
        <w:gridCol w:w="4176"/>
      </w:tblGrid>
      <w:tr>
        <w:trPr>
          <w:tblHeader w:val="true"/>
          <w:cantSplit/>
        </w:trPr>
        <w:tc>
          <w:tcPr>
            <w:tcW w:type="dxa" w:w="3389"/>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Component</w:t>
            </w:r>
          </w:p>
        </w:tc>
        <w:tc>
          <w:tcPr>
            <w:tcW w:type="dxa" w:w="3389"/>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Minimum workable</w:t>
            </w:r>
          </w:p>
        </w:tc>
        <w:tc>
          <w:tcPr>
            <w:tcW w:type="dxa" w:w="3389"/>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Recommended</w:t>
            </w:r>
          </w:p>
        </w:tc>
      </w:tr>
      <w:tr>
        <w:trPr>
          <w:cantSplit/>
        </w:trPr>
        <w:tc>
          <w:tcPr>
            <w:tcW w:type="dxa" w:w="1800"/>
            <w:vAlign w:val="center"/>
            <w:tcMar>
              <w:top w:w="90" w:type="dxa"/>
              <w:start w:w="110" w:type="dxa"/>
              <w:bottom w:w="90" w:type="dxa"/>
              <w:end w:w="110" w:type="dxa"/>
            </w:tcMar>
          </w:tcPr>
          <w:p>
            <w:pPr>
              <w:spacing w:after="0" w:line="259" w:lineRule="auto"/>
              <w:jc w:val="left"/>
            </w:pPr>
            <w:r/>
            <w:r>
              <w:rPr>
                <w:rFonts w:ascii="Arial" w:hAnsi="Arial"/>
                <w:b w:val="0"/>
                <w:color w:val="000000"/>
                <w:sz w:val="17"/>
              </w:rPr>
              <w:t>Operating system</w:t>
            </w:r>
          </w:p>
        </w:tc>
        <w:tc>
          <w:tcPr>
            <w:tcW w:type="dxa" w:w="4032"/>
            <w:vAlign w:val="center"/>
            <w:tcMar>
              <w:top w:w="90" w:type="dxa"/>
              <w:start w:w="110" w:type="dxa"/>
              <w:bottom w:w="90" w:type="dxa"/>
              <w:end w:w="110" w:type="dxa"/>
            </w:tcMar>
          </w:tcPr>
          <w:p>
            <w:pPr>
              <w:spacing w:after="0" w:line="259" w:lineRule="auto"/>
              <w:jc w:val="left"/>
            </w:pPr>
            <w:r/>
            <w:r>
              <w:rPr>
                <w:rFonts w:ascii="Arial" w:hAnsi="Arial"/>
                <w:b w:val="0"/>
                <w:color w:val="000000"/>
                <w:sz w:val="17"/>
              </w:rPr>
              <w:t>64-bit Windows 10 22H2, recent macOS, or 64-bit Linux</w:t>
            </w:r>
          </w:p>
        </w:tc>
        <w:tc>
          <w:tcPr>
            <w:tcW w:type="dxa" w:w="4176"/>
            <w:vAlign w:val="center"/>
            <w:tcMar>
              <w:top w:w="90" w:type="dxa"/>
              <w:start w:w="110" w:type="dxa"/>
              <w:bottom w:w="90" w:type="dxa"/>
              <w:end w:w="110" w:type="dxa"/>
            </w:tcMar>
          </w:tcPr>
          <w:p>
            <w:pPr>
              <w:spacing w:after="0" w:line="259" w:lineRule="auto"/>
              <w:jc w:val="left"/>
            </w:pPr>
            <w:r/>
            <w:r>
              <w:rPr>
                <w:rFonts w:ascii="Arial" w:hAnsi="Arial"/>
                <w:b w:val="0"/>
                <w:color w:val="000000"/>
                <w:sz w:val="17"/>
              </w:rPr>
              <w:t>Windows 11, current macOS, or Ubuntu 22.04+</w:t>
            </w:r>
          </w:p>
        </w:tc>
      </w:tr>
      <w:tr>
        <w:trPr>
          <w:cantSplit/>
        </w:trPr>
        <w:tc>
          <w:tcPr>
            <w:tcW w:type="dxa" w:w="1800"/>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Memory</w:t>
            </w:r>
          </w:p>
        </w:tc>
        <w:tc>
          <w:tcPr>
            <w:tcW w:type="dxa" w:w="4032"/>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8 GB RAM with other applications closed</w:t>
            </w:r>
          </w:p>
        </w:tc>
        <w:tc>
          <w:tcPr>
            <w:tcW w:type="dxa" w:w="4176"/>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8–16 GB RAM</w:t>
            </w:r>
          </w:p>
        </w:tc>
      </w:tr>
      <w:tr>
        <w:trPr>
          <w:cantSplit/>
        </w:trPr>
        <w:tc>
          <w:tcPr>
            <w:tcW w:type="dxa" w:w="1800"/>
            <w:vAlign w:val="center"/>
            <w:tcMar>
              <w:top w:w="90" w:type="dxa"/>
              <w:start w:w="110" w:type="dxa"/>
              <w:bottom w:w="90" w:type="dxa"/>
              <w:end w:w="110" w:type="dxa"/>
            </w:tcMar>
          </w:tcPr>
          <w:p>
            <w:pPr>
              <w:spacing w:after="0" w:line="259" w:lineRule="auto"/>
              <w:jc w:val="left"/>
            </w:pPr>
            <w:r/>
            <w:r>
              <w:rPr>
                <w:rFonts w:ascii="Arial" w:hAnsi="Arial"/>
                <w:b w:val="0"/>
                <w:color w:val="000000"/>
                <w:sz w:val="17"/>
              </w:rPr>
              <w:t>Processor</w:t>
            </w:r>
          </w:p>
        </w:tc>
        <w:tc>
          <w:tcPr>
            <w:tcW w:type="dxa" w:w="4032"/>
            <w:vAlign w:val="center"/>
            <w:tcMar>
              <w:top w:w="90" w:type="dxa"/>
              <w:start w:w="110" w:type="dxa"/>
              <w:bottom w:w="90" w:type="dxa"/>
              <w:end w:w="110" w:type="dxa"/>
            </w:tcMar>
          </w:tcPr>
          <w:p>
            <w:pPr>
              <w:spacing w:after="0" w:line="259" w:lineRule="auto"/>
              <w:jc w:val="left"/>
            </w:pPr>
            <w:r/>
            <w:r>
              <w:rPr>
                <w:rFonts w:ascii="Arial" w:hAnsi="Arial"/>
                <w:b w:val="0"/>
                <w:color w:val="000000"/>
                <w:sz w:val="17"/>
              </w:rPr>
              <w:t>Modern dual-core 64-bit CPU</w:t>
            </w:r>
          </w:p>
        </w:tc>
        <w:tc>
          <w:tcPr>
            <w:tcW w:type="dxa" w:w="4176"/>
            <w:vAlign w:val="center"/>
            <w:tcMar>
              <w:top w:w="90" w:type="dxa"/>
              <w:start w:w="110" w:type="dxa"/>
              <w:bottom w:w="90" w:type="dxa"/>
              <w:end w:w="110" w:type="dxa"/>
            </w:tcMar>
          </w:tcPr>
          <w:p>
            <w:pPr>
              <w:spacing w:after="0" w:line="259" w:lineRule="auto"/>
              <w:jc w:val="left"/>
            </w:pPr>
            <w:r/>
            <w:r>
              <w:rPr>
                <w:rFonts w:ascii="Arial" w:hAnsi="Arial"/>
                <w:b w:val="0"/>
                <w:color w:val="000000"/>
                <w:sz w:val="17"/>
              </w:rPr>
              <w:t>Four CPU cores</w:t>
            </w:r>
          </w:p>
        </w:tc>
      </w:tr>
      <w:tr>
        <w:trPr>
          <w:cantSplit/>
        </w:trPr>
        <w:tc>
          <w:tcPr>
            <w:tcW w:type="dxa" w:w="1800"/>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GPU</w:t>
            </w:r>
          </w:p>
        </w:tc>
        <w:tc>
          <w:tcPr>
            <w:tcW w:type="dxa" w:w="4032"/>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Not required</w:t>
            </w:r>
          </w:p>
        </w:tc>
        <w:tc>
          <w:tcPr>
            <w:tcW w:type="dxa" w:w="4176"/>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Optional</w:t>
            </w:r>
          </w:p>
        </w:tc>
      </w:tr>
      <w:tr>
        <w:trPr>
          <w:cantSplit/>
        </w:trPr>
        <w:tc>
          <w:tcPr>
            <w:tcW w:type="dxa" w:w="1800"/>
            <w:vAlign w:val="center"/>
            <w:tcMar>
              <w:top w:w="90" w:type="dxa"/>
              <w:start w:w="110" w:type="dxa"/>
              <w:bottom w:w="90" w:type="dxa"/>
              <w:end w:w="110" w:type="dxa"/>
            </w:tcMar>
          </w:tcPr>
          <w:p>
            <w:pPr>
              <w:spacing w:after="0" w:line="259" w:lineRule="auto"/>
              <w:jc w:val="left"/>
            </w:pPr>
            <w:r/>
            <w:r>
              <w:rPr>
                <w:rFonts w:ascii="Arial" w:hAnsi="Arial"/>
                <w:b w:val="0"/>
                <w:color w:val="000000"/>
                <w:sz w:val="17"/>
              </w:rPr>
              <w:t>Free disk</w:t>
            </w:r>
          </w:p>
        </w:tc>
        <w:tc>
          <w:tcPr>
            <w:tcW w:type="dxa" w:w="4032"/>
            <w:vAlign w:val="center"/>
            <w:tcMar>
              <w:top w:w="90" w:type="dxa"/>
              <w:start w:w="110" w:type="dxa"/>
              <w:bottom w:w="90" w:type="dxa"/>
              <w:end w:w="110" w:type="dxa"/>
            </w:tcMar>
          </w:tcPr>
          <w:p>
            <w:pPr>
              <w:spacing w:after="0" w:line="259" w:lineRule="auto"/>
              <w:jc w:val="left"/>
            </w:pPr>
            <w:r/>
            <w:r>
              <w:rPr>
                <w:rFonts w:ascii="Arial" w:hAnsi="Arial"/>
                <w:b w:val="0"/>
                <w:color w:val="000000"/>
                <w:sz w:val="17"/>
              </w:rPr>
              <w:t>12 GB</w:t>
            </w:r>
          </w:p>
        </w:tc>
        <w:tc>
          <w:tcPr>
            <w:tcW w:type="dxa" w:w="4176"/>
            <w:vAlign w:val="center"/>
            <w:tcMar>
              <w:top w:w="90" w:type="dxa"/>
              <w:start w:w="110" w:type="dxa"/>
              <w:bottom w:w="90" w:type="dxa"/>
              <w:end w:w="110" w:type="dxa"/>
            </w:tcMar>
          </w:tcPr>
          <w:p>
            <w:pPr>
              <w:spacing w:after="0" w:line="259" w:lineRule="auto"/>
              <w:jc w:val="left"/>
            </w:pPr>
            <w:r/>
            <w:r>
              <w:rPr>
                <w:rFonts w:ascii="Arial" w:hAnsi="Arial"/>
                <w:b w:val="0"/>
                <w:color w:val="000000"/>
                <w:sz w:val="17"/>
              </w:rPr>
              <w:t>20 GB or more</w:t>
            </w:r>
          </w:p>
        </w:tc>
      </w:tr>
      <w:tr>
        <w:trPr>
          <w:cantSplit/>
        </w:trPr>
        <w:tc>
          <w:tcPr>
            <w:tcW w:type="dxa" w:w="1800"/>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Virtualization</w:t>
            </w:r>
          </w:p>
        </w:tc>
        <w:tc>
          <w:tcPr>
            <w:tcW w:type="dxa" w:w="4032"/>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Enabled for Docker Desktop</w:t>
            </w:r>
          </w:p>
        </w:tc>
        <w:tc>
          <w:tcPr>
            <w:tcW w:type="dxa" w:w="4176"/>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Hardware virtualization enabled in BIOS/UEFI</w:t>
            </w:r>
          </w:p>
        </w:tc>
      </w:tr>
      <w:tr>
        <w:trPr>
          <w:cantSplit/>
        </w:trPr>
        <w:tc>
          <w:tcPr>
            <w:tcW w:type="dxa" w:w="1800"/>
            <w:vAlign w:val="center"/>
            <w:tcMar>
              <w:top w:w="90" w:type="dxa"/>
              <w:start w:w="110" w:type="dxa"/>
              <w:bottom w:w="90" w:type="dxa"/>
              <w:end w:w="110" w:type="dxa"/>
            </w:tcMar>
          </w:tcPr>
          <w:p>
            <w:pPr>
              <w:spacing w:after="0" w:line="259" w:lineRule="auto"/>
              <w:jc w:val="left"/>
            </w:pPr>
            <w:r/>
            <w:r>
              <w:rPr>
                <w:rFonts w:ascii="Arial" w:hAnsi="Arial"/>
                <w:b w:val="0"/>
                <w:color w:val="000000"/>
                <w:sz w:val="17"/>
              </w:rPr>
              <w:t>Internet</w:t>
            </w:r>
          </w:p>
        </w:tc>
        <w:tc>
          <w:tcPr>
            <w:tcW w:type="dxa" w:w="4032"/>
            <w:vAlign w:val="center"/>
            <w:tcMar>
              <w:top w:w="90" w:type="dxa"/>
              <w:start w:w="110" w:type="dxa"/>
              <w:bottom w:w="90" w:type="dxa"/>
              <w:end w:w="110" w:type="dxa"/>
            </w:tcMar>
          </w:tcPr>
          <w:p>
            <w:pPr>
              <w:spacing w:after="0" w:line="259" w:lineRule="auto"/>
              <w:jc w:val="left"/>
            </w:pPr>
            <w:r/>
            <w:r>
              <w:rPr>
                <w:rFonts w:ascii="Arial" w:hAnsi="Arial"/>
                <w:b w:val="0"/>
                <w:color w:val="000000"/>
                <w:sz w:val="17"/>
              </w:rPr>
              <w:t>Required for initial downloads</w:t>
            </w:r>
          </w:p>
        </w:tc>
        <w:tc>
          <w:tcPr>
            <w:tcW w:type="dxa" w:w="4176"/>
            <w:vAlign w:val="center"/>
            <w:tcMar>
              <w:top w:w="90" w:type="dxa"/>
              <w:start w:w="110" w:type="dxa"/>
              <w:bottom w:w="90" w:type="dxa"/>
              <w:end w:w="110" w:type="dxa"/>
            </w:tcMar>
          </w:tcPr>
          <w:p>
            <w:pPr>
              <w:spacing w:after="0" w:line="259" w:lineRule="auto"/>
              <w:jc w:val="left"/>
            </w:pPr>
            <w:r/>
            <w:r>
              <w:rPr>
                <w:rFonts w:ascii="Arial" w:hAnsi="Arial"/>
                <w:b w:val="0"/>
                <w:color w:val="000000"/>
                <w:sz w:val="17"/>
              </w:rPr>
              <w:t>Complete downloads before the course</w:t>
            </w:r>
          </w:p>
        </w:tc>
      </w:tr>
    </w:tbl>
    <w:p>
      <w:pPr>
        <w:spacing w:after="0"/>
      </w:pPr>
    </w:p>
    <w:p>
      <w:pPr>
        <w:spacing w:before="60" w:after="140"/>
      </w:pPr>
      <w:r>
        <w:rPr>
          <w:b/>
        </w:rPr>
        <w:t xml:space="preserve">For a 4 GB computer: </w:t>
      </w:r>
      <w:r>
        <w:t>Use the AWS EC2 option for the final Dockerized Chroma activity. Earlier exercises use Ollama and an in-memory vector store to reduce local resource use.</w:t>
      </w:r>
    </w:p>
    <w:p>
      <w:pPr>
        <w:spacing w:before="60" w:after="140"/>
      </w:pPr>
      <w:r>
        <w:rPr>
          <w:b/>
        </w:rPr>
        <w:t xml:space="preserve">What to check: </w:t>
      </w:r>
      <w:r>
        <w:t>Identify which requirement is closest to the computer's limit. Predict whether that limit will affect installation, model loading, or response speed.</w:t>
      </w:r>
    </w:p>
    <w:p>
      <w:pPr>
        <w:pStyle w:val="Heading2"/>
      </w:pPr>
      <w:r>
        <w:t>Required tools and alternatives</w:t>
      </w:r>
    </w:p>
    <w:tbl>
      <w:tblPr>
        <w:tblW w:type="dxa" w:w="10008"/>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613"/>
        <w:gridCol w:w="2477"/>
        <w:gridCol w:w="3096"/>
        <w:gridCol w:w="2822"/>
      </w:tblGrid>
      <w:tr>
        <w:trPr>
          <w:tblHeader w:val="true"/>
          <w:cantSplit/>
        </w:trPr>
        <w:tc>
          <w:tcPr>
            <w:tcW w:type="dxa" w:w="2541"/>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Need</w:t>
            </w:r>
          </w:p>
        </w:tc>
        <w:tc>
          <w:tcPr>
            <w:tcW w:type="dxa" w:w="2541"/>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Course default</w:t>
            </w:r>
          </w:p>
        </w:tc>
        <w:tc>
          <w:tcPr>
            <w:tcW w:type="dxa" w:w="2541"/>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Acceptable alternative</w:t>
            </w:r>
          </w:p>
        </w:tc>
        <w:tc>
          <w:tcPr>
            <w:tcW w:type="dxa" w:w="2541"/>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Decision</w:t>
            </w:r>
          </w:p>
        </w:tc>
      </w:tr>
      <w:tr>
        <w:trPr>
          <w:cantSplit/>
        </w:trPr>
        <w:tc>
          <w:tcPr>
            <w:tcW w:type="dxa" w:w="1613"/>
            <w:vAlign w:val="center"/>
            <w:tcMar>
              <w:top w:w="90" w:type="dxa"/>
              <w:start w:w="110" w:type="dxa"/>
              <w:bottom w:w="90" w:type="dxa"/>
              <w:end w:w="110" w:type="dxa"/>
            </w:tcMar>
          </w:tcPr>
          <w:p>
            <w:pPr>
              <w:spacing w:after="0" w:line="259" w:lineRule="auto"/>
              <w:jc w:val="left"/>
            </w:pPr>
            <w:r/>
            <w:r>
              <w:rPr>
                <w:rFonts w:ascii="Arial" w:hAnsi="Arial"/>
                <w:b w:val="0"/>
                <w:color w:val="000000"/>
                <w:sz w:val="16"/>
              </w:rPr>
              <w:t>Python</w:t>
            </w:r>
          </w:p>
        </w:tc>
        <w:tc>
          <w:tcPr>
            <w:tcW w:type="dxa" w:w="2477"/>
            <w:vAlign w:val="center"/>
            <w:tcMar>
              <w:top w:w="90" w:type="dxa"/>
              <w:start w:w="110" w:type="dxa"/>
              <w:bottom w:w="90" w:type="dxa"/>
              <w:end w:w="110" w:type="dxa"/>
            </w:tcMar>
          </w:tcPr>
          <w:p>
            <w:pPr>
              <w:spacing w:after="0" w:line="259" w:lineRule="auto"/>
              <w:jc w:val="left"/>
            </w:pPr>
            <w:r/>
            <w:r>
              <w:rPr>
                <w:rFonts w:ascii="Arial" w:hAnsi="Arial"/>
                <w:b w:val="0"/>
                <w:color w:val="000000"/>
                <w:sz w:val="16"/>
              </w:rPr>
              <w:t>Python 3.12, 64-bit</w:t>
            </w:r>
          </w:p>
        </w:tc>
        <w:tc>
          <w:tcPr>
            <w:tcW w:type="dxa" w:w="3096"/>
            <w:vAlign w:val="center"/>
            <w:tcMar>
              <w:top w:w="90" w:type="dxa"/>
              <w:start w:w="110" w:type="dxa"/>
              <w:bottom w:w="90" w:type="dxa"/>
              <w:end w:w="110" w:type="dxa"/>
            </w:tcMar>
          </w:tcPr>
          <w:p>
            <w:pPr>
              <w:spacing w:after="0" w:line="259" w:lineRule="auto"/>
              <w:jc w:val="left"/>
            </w:pPr>
            <w:r/>
            <w:r>
              <w:rPr>
                <w:rFonts w:ascii="Arial" w:hAnsi="Arial"/>
                <w:b w:val="0"/>
                <w:color w:val="000000"/>
                <w:sz w:val="16"/>
              </w:rPr>
              <w:t>Python 3.10, 3.11, or 3.13</w:t>
            </w:r>
          </w:p>
        </w:tc>
        <w:tc>
          <w:tcPr>
            <w:tcW w:type="dxa" w:w="2822"/>
            <w:vAlign w:val="center"/>
            <w:tcMar>
              <w:top w:w="90" w:type="dxa"/>
              <w:start w:w="110" w:type="dxa"/>
              <w:bottom w:w="90" w:type="dxa"/>
              <w:end w:w="110" w:type="dxa"/>
            </w:tcMar>
          </w:tcPr>
          <w:p>
            <w:pPr>
              <w:spacing w:after="0" w:line="259" w:lineRule="auto"/>
              <w:jc w:val="left"/>
            </w:pPr>
            <w:r/>
            <w:r>
              <w:rPr>
                <w:rFonts w:ascii="Arial" w:hAnsi="Arial"/>
                <w:b w:val="0"/>
                <w:color w:val="000000"/>
                <w:sz w:val="16"/>
              </w:rPr>
              <w:t>Use one version consistently</w:t>
            </w:r>
          </w:p>
        </w:tc>
      </w:tr>
      <w:tr>
        <w:trPr>
          <w:cantSplit/>
        </w:trPr>
        <w:tc>
          <w:tcPr>
            <w:tcW w:type="dxa" w:w="1613"/>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6"/>
              </w:rPr>
              <w:t>Editor</w:t>
            </w:r>
          </w:p>
        </w:tc>
        <w:tc>
          <w:tcPr>
            <w:tcW w:type="dxa" w:w="2477"/>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6"/>
              </w:rPr>
              <w:t>VS Code with Python extension or Vim</w:t>
            </w:r>
          </w:p>
        </w:tc>
        <w:tc>
          <w:tcPr>
            <w:tcW w:type="dxa" w:w="3096"/>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6"/>
              </w:rPr>
              <w:t>VSCodium, Thonny, PyCharm Community, text editor</w:t>
            </w:r>
          </w:p>
        </w:tc>
        <w:tc>
          <w:tcPr>
            <w:tcW w:type="dxa" w:w="2822"/>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6"/>
              </w:rPr>
              <w:t>The editor does not change lab logic</w:t>
            </w:r>
          </w:p>
        </w:tc>
      </w:tr>
      <w:tr>
        <w:trPr>
          <w:cantSplit/>
        </w:trPr>
        <w:tc>
          <w:tcPr>
            <w:tcW w:type="dxa" w:w="1613"/>
            <w:vAlign w:val="center"/>
            <w:tcMar>
              <w:top w:w="90" w:type="dxa"/>
              <w:start w:w="110" w:type="dxa"/>
              <w:bottom w:w="90" w:type="dxa"/>
              <w:end w:w="110" w:type="dxa"/>
            </w:tcMar>
          </w:tcPr>
          <w:p>
            <w:pPr>
              <w:spacing w:after="0" w:line="259" w:lineRule="auto"/>
              <w:jc w:val="left"/>
            </w:pPr>
            <w:r/>
            <w:r>
              <w:rPr>
                <w:rFonts w:ascii="Arial" w:hAnsi="Arial"/>
                <w:b w:val="0"/>
                <w:color w:val="000000"/>
                <w:sz w:val="16"/>
              </w:rPr>
              <w:t>Environment</w:t>
            </w:r>
          </w:p>
        </w:tc>
        <w:tc>
          <w:tcPr>
            <w:tcW w:type="dxa" w:w="2477"/>
            <w:vAlign w:val="center"/>
            <w:tcMar>
              <w:top w:w="90" w:type="dxa"/>
              <w:start w:w="110" w:type="dxa"/>
              <w:bottom w:w="90" w:type="dxa"/>
              <w:end w:w="110" w:type="dxa"/>
            </w:tcMar>
          </w:tcPr>
          <w:p>
            <w:pPr>
              <w:spacing w:after="0" w:line="259" w:lineRule="auto"/>
              <w:jc w:val="left"/>
            </w:pPr>
            <w:r/>
            <w:r>
              <w:rPr>
                <w:rFonts w:ascii="Arial" w:hAnsi="Arial"/>
                <w:b w:val="0"/>
                <w:color w:val="000000"/>
                <w:sz w:val="16"/>
              </w:rPr>
              <w:t>venv</w:t>
            </w:r>
          </w:p>
        </w:tc>
        <w:tc>
          <w:tcPr>
            <w:tcW w:type="dxa" w:w="3096"/>
            <w:vAlign w:val="center"/>
            <w:tcMar>
              <w:top w:w="90" w:type="dxa"/>
              <w:start w:w="110" w:type="dxa"/>
              <w:bottom w:w="90" w:type="dxa"/>
              <w:end w:w="110" w:type="dxa"/>
            </w:tcMar>
          </w:tcPr>
          <w:p>
            <w:pPr>
              <w:spacing w:after="0" w:line="259" w:lineRule="auto"/>
              <w:jc w:val="left"/>
            </w:pPr>
            <w:r/>
            <w:r>
              <w:rPr>
                <w:rFonts w:ascii="Arial" w:hAnsi="Arial"/>
                <w:b w:val="0"/>
                <w:color w:val="000000"/>
                <w:sz w:val="16"/>
              </w:rPr>
              <w:t>uv or Conda</w:t>
            </w:r>
          </w:p>
        </w:tc>
        <w:tc>
          <w:tcPr>
            <w:tcW w:type="dxa" w:w="2822"/>
            <w:vAlign w:val="center"/>
            <w:tcMar>
              <w:top w:w="90" w:type="dxa"/>
              <w:start w:w="110" w:type="dxa"/>
              <w:bottom w:w="90" w:type="dxa"/>
              <w:end w:w="110" w:type="dxa"/>
            </w:tcMar>
          </w:tcPr>
          <w:p>
            <w:pPr>
              <w:spacing w:after="0" w:line="259" w:lineRule="auto"/>
              <w:jc w:val="left"/>
            </w:pPr>
            <w:r/>
            <w:r>
              <w:rPr>
                <w:rFonts w:ascii="Arial" w:hAnsi="Arial"/>
                <w:b w:val="0"/>
                <w:color w:val="000000"/>
                <w:sz w:val="16"/>
              </w:rPr>
              <w:t>venv needs no extra installer</w:t>
            </w:r>
          </w:p>
        </w:tc>
      </w:tr>
      <w:tr>
        <w:trPr>
          <w:cantSplit/>
        </w:trPr>
        <w:tc>
          <w:tcPr>
            <w:tcW w:type="dxa" w:w="1613"/>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6"/>
              </w:rPr>
              <w:t>Local model server</w:t>
            </w:r>
          </w:p>
        </w:tc>
        <w:tc>
          <w:tcPr>
            <w:tcW w:type="dxa" w:w="2477"/>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6"/>
              </w:rPr>
              <w:t>Ollama</w:t>
            </w:r>
          </w:p>
        </w:tc>
        <w:tc>
          <w:tcPr>
            <w:tcW w:type="dxa" w:w="3096"/>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6"/>
              </w:rPr>
              <w:t>LM Studio or llama.cpp with code changes</w:t>
            </w:r>
          </w:p>
        </w:tc>
        <w:tc>
          <w:tcPr>
            <w:tcW w:type="dxa" w:w="2822"/>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6"/>
              </w:rPr>
              <w:t>All supplied code targets Ollama</w:t>
            </w:r>
          </w:p>
        </w:tc>
      </w:tr>
      <w:tr>
        <w:trPr>
          <w:cantSplit/>
        </w:trPr>
        <w:tc>
          <w:tcPr>
            <w:tcW w:type="dxa" w:w="1613"/>
            <w:vAlign w:val="center"/>
            <w:tcMar>
              <w:top w:w="90" w:type="dxa"/>
              <w:start w:w="110" w:type="dxa"/>
              <w:bottom w:w="90" w:type="dxa"/>
              <w:end w:w="110" w:type="dxa"/>
            </w:tcMar>
          </w:tcPr>
          <w:p>
            <w:pPr>
              <w:spacing w:after="0" w:line="259" w:lineRule="auto"/>
              <w:jc w:val="left"/>
            </w:pPr>
            <w:r/>
            <w:r>
              <w:rPr>
                <w:rFonts w:ascii="Arial" w:hAnsi="Arial"/>
                <w:b w:val="0"/>
                <w:color w:val="000000"/>
                <w:sz w:val="16"/>
              </w:rPr>
              <w:t>Chat model</w:t>
            </w:r>
          </w:p>
        </w:tc>
        <w:tc>
          <w:tcPr>
            <w:tcW w:type="dxa" w:w="2477"/>
            <w:vAlign w:val="center"/>
            <w:tcMar>
              <w:top w:w="90" w:type="dxa"/>
              <w:start w:w="110" w:type="dxa"/>
              <w:bottom w:w="90" w:type="dxa"/>
              <w:end w:w="110" w:type="dxa"/>
            </w:tcMar>
          </w:tcPr>
          <w:p>
            <w:pPr>
              <w:spacing w:after="0" w:line="259" w:lineRule="auto"/>
              <w:jc w:val="left"/>
            </w:pPr>
            <w:r/>
            <w:r>
              <w:rPr>
                <w:rFonts w:ascii="Arial" w:hAnsi="Arial"/>
                <w:b w:val="0"/>
                <w:color w:val="000000"/>
                <w:sz w:val="16"/>
              </w:rPr>
              <w:t>qwen2.5:0.5b-instruct</w:t>
            </w:r>
          </w:p>
        </w:tc>
        <w:tc>
          <w:tcPr>
            <w:tcW w:type="dxa" w:w="3096"/>
            <w:vAlign w:val="center"/>
            <w:tcMar>
              <w:top w:w="90" w:type="dxa"/>
              <w:start w:w="110" w:type="dxa"/>
              <w:bottom w:w="90" w:type="dxa"/>
              <w:end w:w="110" w:type="dxa"/>
            </w:tcMar>
          </w:tcPr>
          <w:p>
            <w:pPr>
              <w:spacing w:after="0" w:line="259" w:lineRule="auto"/>
              <w:jc w:val="left"/>
            </w:pPr>
            <w:r/>
            <w:r>
              <w:rPr>
                <w:rFonts w:ascii="Arial" w:hAnsi="Arial"/>
                <w:b w:val="0"/>
                <w:color w:val="000000"/>
                <w:sz w:val="16"/>
              </w:rPr>
              <w:t>Another instruction model below 2B</w:t>
            </w:r>
          </w:p>
        </w:tc>
        <w:tc>
          <w:tcPr>
            <w:tcW w:type="dxa" w:w="2822"/>
            <w:vAlign w:val="center"/>
            <w:tcMar>
              <w:top w:w="90" w:type="dxa"/>
              <w:start w:w="110" w:type="dxa"/>
              <w:bottom w:w="90" w:type="dxa"/>
              <w:end w:w="110" w:type="dxa"/>
            </w:tcMar>
          </w:tcPr>
          <w:p>
            <w:pPr>
              <w:spacing w:after="0" w:line="259" w:lineRule="auto"/>
              <w:jc w:val="left"/>
            </w:pPr>
            <w:r/>
            <w:r>
              <w:rPr>
                <w:rFonts w:ascii="Arial" w:hAnsi="Arial"/>
                <w:b w:val="0"/>
                <w:color w:val="000000"/>
                <w:sz w:val="16"/>
              </w:rPr>
              <w:t>The default minimizes RAM use</w:t>
            </w:r>
          </w:p>
        </w:tc>
      </w:tr>
      <w:tr>
        <w:trPr>
          <w:cantSplit/>
        </w:trPr>
        <w:tc>
          <w:tcPr>
            <w:tcW w:type="dxa" w:w="1613"/>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6"/>
              </w:rPr>
              <w:t>Embedding model</w:t>
            </w:r>
          </w:p>
        </w:tc>
        <w:tc>
          <w:tcPr>
            <w:tcW w:type="dxa" w:w="2477"/>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6"/>
              </w:rPr>
              <w:t>nomic-embed-text</w:t>
            </w:r>
          </w:p>
        </w:tc>
        <w:tc>
          <w:tcPr>
            <w:tcW w:type="dxa" w:w="3096"/>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6"/>
              </w:rPr>
              <w:t>A small local sentence-transformer</w:t>
            </w:r>
          </w:p>
        </w:tc>
        <w:tc>
          <w:tcPr>
            <w:tcW w:type="dxa" w:w="2822"/>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6"/>
              </w:rPr>
              <w:t>Day 2 code targets Ollama</w:t>
            </w:r>
          </w:p>
        </w:tc>
      </w:tr>
      <w:tr>
        <w:trPr>
          <w:cantSplit/>
        </w:trPr>
        <w:tc>
          <w:tcPr>
            <w:tcW w:type="dxa" w:w="1613"/>
            <w:vAlign w:val="center"/>
            <w:tcMar>
              <w:top w:w="90" w:type="dxa"/>
              <w:start w:w="110" w:type="dxa"/>
              <w:bottom w:w="90" w:type="dxa"/>
              <w:end w:w="110" w:type="dxa"/>
            </w:tcMar>
          </w:tcPr>
          <w:p>
            <w:pPr>
              <w:spacing w:after="0" w:line="259" w:lineRule="auto"/>
              <w:jc w:val="left"/>
            </w:pPr>
            <w:r/>
            <w:r>
              <w:rPr>
                <w:rFonts w:ascii="Arial" w:hAnsi="Arial"/>
                <w:b w:val="0"/>
                <w:color w:val="000000"/>
                <w:sz w:val="16"/>
              </w:rPr>
              <w:t>Container runtime</w:t>
            </w:r>
          </w:p>
        </w:tc>
        <w:tc>
          <w:tcPr>
            <w:tcW w:type="dxa" w:w="2477"/>
            <w:vAlign w:val="center"/>
            <w:tcMar>
              <w:top w:w="90" w:type="dxa"/>
              <w:start w:w="110" w:type="dxa"/>
              <w:bottom w:w="90" w:type="dxa"/>
              <w:end w:w="110" w:type="dxa"/>
            </w:tcMar>
          </w:tcPr>
          <w:p>
            <w:pPr>
              <w:spacing w:after="0" w:line="259" w:lineRule="auto"/>
              <w:jc w:val="left"/>
            </w:pPr>
            <w:r/>
            <w:r>
              <w:rPr>
                <w:rFonts w:ascii="Arial" w:hAnsi="Arial"/>
                <w:b w:val="0"/>
                <w:color w:val="000000"/>
                <w:sz w:val="16"/>
              </w:rPr>
              <w:t>Docker Desktop (Windows/macOS) or Docker Engine (Linux)</w:t>
            </w:r>
          </w:p>
        </w:tc>
        <w:tc>
          <w:tcPr>
            <w:tcW w:type="dxa" w:w="3096"/>
            <w:vAlign w:val="center"/>
            <w:tcMar>
              <w:top w:w="90" w:type="dxa"/>
              <w:start w:w="110" w:type="dxa"/>
              <w:bottom w:w="90" w:type="dxa"/>
              <w:end w:w="110" w:type="dxa"/>
            </w:tcMar>
          </w:tcPr>
          <w:p>
            <w:pPr>
              <w:spacing w:after="0" w:line="259" w:lineRule="auto"/>
              <w:jc w:val="left"/>
            </w:pPr>
            <w:r/>
            <w:r>
              <w:rPr>
                <w:rFonts w:ascii="Arial" w:hAnsi="Arial"/>
                <w:b w:val="0"/>
                <w:color w:val="000000"/>
                <w:sz w:val="16"/>
              </w:rPr>
              <w:t>Podman in Docker-compatible mode</w:t>
            </w:r>
          </w:p>
        </w:tc>
        <w:tc>
          <w:tcPr>
            <w:tcW w:type="dxa" w:w="2822"/>
            <w:vAlign w:val="center"/>
            <w:tcMar>
              <w:top w:w="90" w:type="dxa"/>
              <w:start w:w="110" w:type="dxa"/>
              <w:bottom w:w="90" w:type="dxa"/>
              <w:end w:w="110" w:type="dxa"/>
            </w:tcMar>
          </w:tcPr>
          <w:p>
            <w:pPr>
              <w:spacing w:after="0" w:line="259" w:lineRule="auto"/>
              <w:jc w:val="left"/>
            </w:pPr>
            <w:r/>
            <w:r>
              <w:rPr>
                <w:rFonts w:ascii="Arial" w:hAnsi="Arial"/>
                <w:b w:val="0"/>
                <w:color w:val="000000"/>
                <w:sz w:val="16"/>
              </w:rPr>
              <w:t>Used only in the final persistent Chroma activity</w:t>
            </w:r>
          </w:p>
        </w:tc>
      </w:tr>
      <w:tr>
        <w:trPr>
          <w:cantSplit/>
        </w:trPr>
        <w:tc>
          <w:tcPr>
            <w:tcW w:type="dxa" w:w="1613"/>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6"/>
              </w:rPr>
              <w:t>Vector store</w:t>
            </w:r>
          </w:p>
        </w:tc>
        <w:tc>
          <w:tcPr>
            <w:tcW w:type="dxa" w:w="2477"/>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6"/>
              </w:rPr>
              <w:t>InMemoryVectorStore first; Dockerized Chroma at the end</w:t>
            </w:r>
          </w:p>
        </w:tc>
        <w:tc>
          <w:tcPr>
            <w:tcW w:type="dxa" w:w="3096"/>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6"/>
              </w:rPr>
              <w:t>Another LangChain-compatible vector store</w:t>
            </w:r>
          </w:p>
        </w:tc>
        <w:tc>
          <w:tcPr>
            <w:tcW w:type="dxa" w:w="2822"/>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6"/>
              </w:rPr>
              <w:t>Learn the flow in memory before adding persistence</w:t>
            </w:r>
          </w:p>
        </w:tc>
      </w:tr>
    </w:tbl>
    <w:p>
      <w:pPr>
        <w:spacing w:after="0"/>
      </w:pPr>
    </w:p>
    <w:p>
      <w:pPr>
        <w:pStyle w:val="Heading2"/>
      </w:pPr>
      <w:r>
        <w:t>Hands-on 1: Install Python and confirm the version</w:t>
      </w:r>
    </w:p>
    <w:p>
      <w:r>
        <w:t>Install a 64-bit Python 3.12 release. On Windows, enable the installer option that makes Python available from the terminal.</w:t>
      </w:r>
    </w:p>
    <w:p>
      <w:pPr>
        <w:keepNext/>
        <w:spacing w:after="60"/>
      </w:pPr>
      <w:r>
        <w:rPr>
          <w:b/>
        </w:rPr>
        <w:t>Windows, macOS, or Linux</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965"/>
      </w:tblGrid>
      <w:tr>
        <w:trPr>
          <w:cantSplit/>
        </w:trPr>
        <w:tc>
          <w:tcPr>
            <w:tcW w:type="dxa" w:w="10166"/>
            <w:shd w:fill="F2F2F2"/>
            <w:tcMar>
              <w:top w:w="90" w:type="dxa"/>
              <w:start w:w="120" w:type="dxa"/>
              <w:bottom w:w="90" w:type="dxa"/>
              <w:end w:w="120" w:type="dxa"/>
            </w:tcMar>
          </w:tcPr>
          <w:p>
            <w:pPr>
              <w:keepLines/>
              <w:spacing w:after="0" w:line="240" w:lineRule="auto"/>
            </w:pPr>
            <w:r/>
            <w:r>
              <w:rPr>
                <w:rFonts w:ascii="Consolas" w:hAnsi="Consolas"/>
                <w:color w:val="202020"/>
                <w:sz w:val="16"/>
              </w:rPr>
              <w:t>python --version</w:t>
              <w:br/>
              <w:t>python -m pip --version</w:t>
            </w:r>
          </w:p>
        </w:tc>
      </w:tr>
    </w:tbl>
    <w:p>
      <w:pPr>
        <w:spacing w:after="0"/>
      </w:pPr>
    </w:p>
    <w:p>
      <w:pPr>
        <w:spacing w:before="60" w:after="140"/>
      </w:pPr>
      <w:r>
        <w:rPr>
          <w:b/>
        </w:rPr>
        <w:t xml:space="preserve">Expected result: </w:t>
      </w:r>
      <w:r>
        <w:t>Python reports version 3.10 or newer. Python 3.12 is the course baseline.</w:t>
      </w:r>
    </w:p>
    <w:p>
      <w:pPr>
        <w:pStyle w:val="Heading2"/>
      </w:pPr>
      <w:r>
        <w:t>Hands-on 2: Create the project and virtual environment</w:t>
      </w:r>
    </w:p>
    <w:p>
      <w:pPr>
        <w:keepNext/>
        <w:spacing w:after="60"/>
      </w:pPr>
      <w:r>
        <w:rPr>
          <w:b/>
        </w:rPr>
        <w:t>Windows PowerShell</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965"/>
      </w:tblGrid>
      <w:tr>
        <w:trPr>
          <w:cantSplit/>
        </w:trPr>
        <w:tc>
          <w:tcPr>
            <w:tcW w:type="dxa" w:w="10166"/>
            <w:shd w:fill="F2F2F2"/>
            <w:tcMar>
              <w:top w:w="90" w:type="dxa"/>
              <w:start w:w="120" w:type="dxa"/>
              <w:bottom w:w="90" w:type="dxa"/>
              <w:end w:w="120" w:type="dxa"/>
            </w:tcMar>
          </w:tcPr>
          <w:p>
            <w:pPr>
              <w:keepLines/>
              <w:spacing w:after="0" w:line="240" w:lineRule="auto"/>
            </w:pPr>
            <w:r/>
            <w:r>
              <w:rPr>
                <w:rFonts w:ascii="Consolas" w:hAnsi="Consolas"/>
                <w:color w:val="202020"/>
                <w:sz w:val="16"/>
              </w:rPr>
              <w:t>mkdir solar-support-rag</w:t>
              <w:br/>
              <w:t>cd solar-support-rag</w:t>
              <w:br/>
              <w:t>py -3.12 -m venv .venv</w:t>
              <w:br/>
              <w:t>.\.venv\Scripts\Activate.ps1</w:t>
              <w:br/>
              <w:t>python -m pip install --upgrade pip</w:t>
            </w:r>
          </w:p>
        </w:tc>
      </w:tr>
    </w:tbl>
    <w:p>
      <w:pPr>
        <w:spacing w:after="0"/>
      </w:pPr>
    </w:p>
    <w:p>
      <w:pPr>
        <w:keepNext/>
        <w:spacing w:after="60"/>
      </w:pPr>
      <w:r>
        <w:rPr>
          <w:b/>
        </w:rPr>
        <w:t>macOS or Linux</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965"/>
      </w:tblGrid>
      <w:tr>
        <w:trPr>
          <w:cantSplit/>
        </w:trPr>
        <w:tc>
          <w:tcPr>
            <w:tcW w:type="dxa" w:w="10166"/>
            <w:shd w:fill="F2F2F2"/>
            <w:tcMar>
              <w:top w:w="90" w:type="dxa"/>
              <w:start w:w="120" w:type="dxa"/>
              <w:bottom w:w="90" w:type="dxa"/>
              <w:end w:w="120" w:type="dxa"/>
            </w:tcMar>
          </w:tcPr>
          <w:p>
            <w:pPr>
              <w:keepLines/>
              <w:spacing w:after="0" w:line="240" w:lineRule="auto"/>
            </w:pPr>
            <w:r/>
            <w:r>
              <w:rPr>
                <w:rFonts w:ascii="Consolas" w:hAnsi="Consolas"/>
                <w:color w:val="202020"/>
                <w:sz w:val="16"/>
              </w:rPr>
              <w:t>mkdir -p solar-support-rag</w:t>
              <w:br/>
              <w:t>cd solar-support-rag</w:t>
              <w:br/>
              <w:t>python3 -m venv .venv</w:t>
              <w:br/>
              <w:t>source .venv/bin/activate</w:t>
              <w:br/>
              <w:t>python -m pip install --upgrade pip</w:t>
            </w:r>
          </w:p>
        </w:tc>
      </w:tr>
    </w:tbl>
    <w:p>
      <w:pPr>
        <w:spacing w:after="0"/>
      </w:pPr>
    </w:p>
    <w:p>
      <w:pPr>
        <w:spacing w:before="60" w:after="140"/>
      </w:pPr>
      <w:r>
        <w:rPr>
          <w:b/>
        </w:rPr>
        <w:t xml:space="preserve">If PowerShell blocks activation: </w:t>
      </w:r>
      <w:r>
        <w:t>Run .\.venv\Scripts\python.exe directly, use Command Prompt with .venv\Scripts\activate.bat, or ask the administrator to permit locally created scripts.</w:t>
      </w:r>
    </w:p>
    <w:p>
      <w:pPr>
        <w:pStyle w:val="Heading2"/>
      </w:pPr>
      <w:r>
        <w:t>Hands-on 3: Install the course packages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965"/>
      </w:tblGrid>
      <w:tr>
        <w:trPr>
          <w:cantSplit/>
        </w:trPr>
        <w:tc>
          <w:tcPr>
            <w:tcW w:type="dxa" w:w="10166"/>
            <w:shd w:fill="F2F2F2"/>
            <w:tcMar>
              <w:top w:w="90" w:type="dxa"/>
              <w:start w:w="120" w:type="dxa"/>
              <w:bottom w:w="90" w:type="dxa"/>
              <w:end w:w="120" w:type="dxa"/>
            </w:tcMar>
          </w:tcPr>
          <w:p>
            <w:pPr>
              <w:keepLines/>
              <w:spacing w:after="0" w:line="240" w:lineRule="auto"/>
            </w:pPr>
            <w:r/>
            <w:r>
              <w:rPr>
                <w:rFonts w:ascii="Consolas" w:hAnsi="Consolas"/>
                <w:color w:val="202020"/>
                <w:sz w:val="16"/>
              </w:rPr>
              <w:t>python -m pip install langchain langchain-ollama langchain-community</w:t>
              <w:br/>
              <w:t>python -m pip install langchain-text-splitters</w:t>
              <w:br/>
              <w:t>python -m pip install pypdf python-dotenv langsmith</w:t>
              <w:br/>
              <w:t>python -m pip check</w:t>
              <w:br/>
              <w:t>python -m pip freeze &gt; requirements-lock.txt</w:t>
            </w:r>
          </w:p>
        </w:tc>
      </w:tr>
    </w:tbl>
    <w:p>
      <w:pPr>
        <w:spacing w:after="0"/>
      </w:pPr>
    </w:p>
    <w:p>
      <w:pPr>
        <w:spacing w:before="60" w:after="140"/>
      </w:pPr>
      <w:r>
        <w:rPr>
          <w:b/>
        </w:rPr>
        <w:t xml:space="preserve">Participant note: </w:t>
      </w:r>
      <w:r>
        <w:t>Keep requirements-lock.txt with the project. It records the package versions used by the working environment.</w:t>
      </w:r>
    </w:p>
    <w:p>
      <w:pPr>
        <w:pStyle w:val="Heading2"/>
        <w:keepNext/>
      </w:pPr>
      <w:r>
        <w:t>The model service and the model are separate</w:t>
      </w:r>
    </w:p>
    <w:p>
      <w:pPr>
        <w:keepNext/>
        <w:keepLines/>
      </w:pPr>
      <w:r>
        <w:t>Ollama runs a local service at port 11434. The chat model generates text, while the embedding model converts text to vectors. Later labs use both through the same local service.</w:t>
      </w:r>
    </w:p>
    <w:p>
      <w:pPr>
        <w:keepLines/>
        <w:spacing w:before="60" w:after="140"/>
      </w:pPr>
      <w:r>
        <w:rPr>
          <w:b/>
        </w:rPr>
        <w:t xml:space="preserve">Real-world use: </w:t>
      </w:r>
      <w:r>
        <w:t>A company can keep the same application code while replacing a small local model with a larger local model or a hosted provider.</w:t>
      </w:r>
    </w:p>
    <w:p>
      <w:pPr>
        <w:pStyle w:val="Heading2"/>
      </w:pPr>
      <w:r>
        <w:t>Hands-on 4: Install Ollama and download the two small models</w:t>
      </w:r>
    </w:p>
    <w:p>
      <w:r>
        <w:t>Install Ollama from its official download page. Start the Ollama application or service, then run the following commands from a terminal.</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965"/>
      </w:tblGrid>
      <w:tr>
        <w:trPr>
          <w:cantSplit/>
        </w:trPr>
        <w:tc>
          <w:tcPr>
            <w:tcW w:type="dxa" w:w="10166"/>
            <w:shd w:fill="F2F2F2"/>
            <w:tcMar>
              <w:top w:w="90" w:type="dxa"/>
              <w:start w:w="120" w:type="dxa"/>
              <w:bottom w:w="90" w:type="dxa"/>
              <w:end w:w="120" w:type="dxa"/>
            </w:tcMar>
          </w:tcPr>
          <w:p>
            <w:pPr>
              <w:keepLines/>
              <w:spacing w:after="0" w:line="240" w:lineRule="auto"/>
            </w:pPr>
            <w:r/>
            <w:r>
              <w:rPr>
                <w:rFonts w:ascii="Consolas" w:hAnsi="Consolas"/>
                <w:color w:val="202020"/>
                <w:sz w:val="16"/>
              </w:rPr>
              <w:t>ollama pull qwen2.5:0.5b-instruct</w:t>
              <w:br/>
              <w:t>ollama pull nomic-embed-text</w:t>
              <w:br/>
              <w:t>ollama list</w:t>
            </w:r>
          </w:p>
        </w:tc>
      </w:tr>
    </w:tbl>
    <w:p>
      <w:pPr>
        <w:spacing w:after="0"/>
      </w:pPr>
    </w:p>
    <w:p>
      <w:pPr>
        <w:spacing w:before="60" w:after="140"/>
      </w:pPr>
      <w:r>
        <w:rPr>
          <w:b/>
        </w:rPr>
        <w:t xml:space="preserve">Low-memory settings: </w:t>
      </w:r>
      <w:r>
        <w:t>On constrained computers, set one loaded model and one parallel request. Restart Ollama after changing the values.</w:t>
      </w:r>
    </w:p>
    <w:p>
      <w:pPr>
        <w:keepNext/>
        <w:spacing w:after="60"/>
      </w:pPr>
      <w:r>
        <w:rPr>
          <w:b/>
        </w:rPr>
        <w:t>Optional Windows PowerShell configuration</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965"/>
      </w:tblGrid>
      <w:tr>
        <w:trPr>
          <w:cantSplit/>
        </w:trPr>
        <w:tc>
          <w:tcPr>
            <w:tcW w:type="dxa" w:w="10166"/>
            <w:shd w:fill="F2F2F2"/>
            <w:tcMar>
              <w:top w:w="90" w:type="dxa"/>
              <w:start w:w="120" w:type="dxa"/>
              <w:bottom w:w="90" w:type="dxa"/>
              <w:end w:w="120" w:type="dxa"/>
            </w:tcMar>
          </w:tcPr>
          <w:p>
            <w:pPr>
              <w:keepLines/>
              <w:spacing w:after="0" w:line="240" w:lineRule="auto"/>
            </w:pPr>
            <w:r/>
            <w:r>
              <w:rPr>
                <w:rFonts w:ascii="Consolas" w:hAnsi="Consolas"/>
                <w:color w:val="202020"/>
                <w:sz w:val="15"/>
              </w:rPr>
              <w:t>[Environment]::SetEnvironmentVariable("OLLAMA_MAX_LOADED_MODELS", "1", "User")</w:t>
              <w:br/>
              <w:t>[Environment]::SetEnvironmentVariable("OLLAMA_NUM_PARALLEL", "1", "User")</w:t>
            </w:r>
          </w:p>
        </w:tc>
      </w:tr>
    </w:tbl>
    <w:p>
      <w:pPr>
        <w:spacing w:after="0"/>
      </w:pPr>
    </w:p>
    <w:p>
      <w:pPr>
        <w:pStyle w:val="Heading2"/>
      </w:pPr>
      <w:r>
        <w:t>Hands-on 5: Create folders and shared configuration</w:t>
      </w:r>
    </w:p>
    <w:p>
      <w:pPr>
        <w:keepNext/>
        <w:spacing w:after="60"/>
      </w:pPr>
      <w:r>
        <w:rPr>
          <w:b/>
        </w:rPr>
        <w:t>Create this structure inside the project folder</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965"/>
      </w:tblGrid>
      <w:tr>
        <w:trPr>
          <w:cantSplit/>
        </w:trPr>
        <w:tc>
          <w:tcPr>
            <w:tcW w:type="dxa" w:w="10166"/>
            <w:shd w:fill="F2F2F2"/>
            <w:tcMar>
              <w:top w:w="90" w:type="dxa"/>
              <w:start w:w="120" w:type="dxa"/>
              <w:bottom w:w="90" w:type="dxa"/>
              <w:end w:w="120" w:type="dxa"/>
            </w:tcMar>
          </w:tcPr>
          <w:p>
            <w:pPr>
              <w:keepLines/>
              <w:spacing w:after="0" w:line="240" w:lineRule="auto"/>
            </w:pPr>
            <w:r/>
            <w:r>
              <w:rPr>
                <w:rFonts w:ascii="Consolas" w:hAnsi="Consolas"/>
                <w:color w:val="202020"/>
                <w:sz w:val="16"/>
              </w:rPr>
              <w:t>solar-support-rag/</w:t>
              <w:br/>
              <w:t xml:space="preserve">  data/</w:t>
              <w:br/>
              <w:t xml:space="preserve">  outputs/</w:t>
              <w:br/>
              <w:t xml:space="preserve">  src/</w:t>
              <w:br/>
              <w:t xml:space="preserve">  .env</w:t>
              <w:br/>
              <w:t xml:space="preserve">  .gitignore</w:t>
            </w:r>
          </w:p>
        </w:tc>
      </w:tr>
    </w:tbl>
    <w:p>
      <w:pPr>
        <w:spacing w:after="0"/>
      </w:pPr>
    </w:p>
    <w:p>
      <w:pPr>
        <w:keepNext/>
        <w:spacing w:after="60"/>
      </w:pPr>
      <w:r>
        <w:rPr>
          <w:b/>
        </w:rPr>
        <w:t>.env</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965"/>
      </w:tblGrid>
      <w:tr>
        <w:trPr>
          <w:cantSplit/>
        </w:trPr>
        <w:tc>
          <w:tcPr>
            <w:tcW w:type="dxa" w:w="10166"/>
            <w:shd w:fill="F2F2F2"/>
            <w:tcMar>
              <w:top w:w="90" w:type="dxa"/>
              <w:start w:w="120" w:type="dxa"/>
              <w:bottom w:w="90" w:type="dxa"/>
              <w:end w:w="120" w:type="dxa"/>
            </w:tcMar>
          </w:tcPr>
          <w:p>
            <w:pPr>
              <w:keepLines/>
              <w:spacing w:after="0" w:line="240" w:lineRule="auto"/>
            </w:pPr>
            <w:r/>
            <w:r>
              <w:rPr>
                <w:rFonts w:ascii="Consolas" w:hAnsi="Consolas"/>
                <w:color w:val="202020"/>
                <w:sz w:val="16"/>
              </w:rPr>
              <w:t>OLLAMA_BASE_URL=http://localhost:11434</w:t>
              <w:br/>
              <w:t>CHAT_MODEL=qwen2.5:0.5b-instruct</w:t>
              <w:br/>
              <w:t>EMBEDDING_MODEL=nomic-embed-text</w:t>
              <w:br/>
              <w:t>NUM_CTX=2048</w:t>
              <w:br/>
              <w:t>NUM_PREDICT=256</w:t>
              <w:br/>
              <w:t>KEEP_ALIVE=5m</w:t>
              <w:br/>
              <w:t>OLLAMA_REASONING=false</w:t>
            </w:r>
          </w:p>
        </w:tc>
      </w:tr>
    </w:tbl>
    <w:p>
      <w:pPr>
        <w:spacing w:after="0"/>
      </w:pPr>
    </w:p>
    <w:p>
      <w:pPr>
        <w:keepNext/>
        <w:spacing w:after="60"/>
      </w:pPr>
      <w:r>
        <w:rPr>
          <w:b/>
        </w:rPr>
        <w:t>.gitignore</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965"/>
      </w:tblGrid>
      <w:tr>
        <w:trPr>
          <w:cantSplit/>
        </w:trPr>
        <w:tc>
          <w:tcPr>
            <w:tcW w:type="dxa" w:w="10166"/>
            <w:shd w:fill="F2F2F2"/>
            <w:tcMar>
              <w:top w:w="90" w:type="dxa"/>
              <w:start w:w="120" w:type="dxa"/>
              <w:bottom w:w="90" w:type="dxa"/>
              <w:end w:w="120" w:type="dxa"/>
            </w:tcMar>
          </w:tcPr>
          <w:p>
            <w:pPr>
              <w:keepLines/>
              <w:spacing w:after="0" w:line="240" w:lineRule="auto"/>
            </w:pPr>
            <w:r/>
            <w:r>
              <w:rPr>
                <w:rFonts w:ascii="Consolas" w:hAnsi="Consolas"/>
                <w:color w:val="202020"/>
                <w:sz w:val="16"/>
              </w:rPr>
              <w:t>.venv/</w:t>
              <w:br/>
              <w:t>.env</w:t>
              <w:br/>
              <w:t>__pycache__/</w:t>
              <w:br/>
              <w:t>*.pyc</w:t>
              <w:br/>
              <w:t>outputs/</w:t>
            </w:r>
          </w:p>
        </w:tc>
      </w:tr>
    </w:tbl>
    <w:p>
      <w:pPr>
        <w:spacing w:after="0"/>
      </w:pPr>
    </w:p>
    <w:p>
      <w:pPr>
        <w:keepNext/>
        <w:spacing w:after="60"/>
      </w:pPr>
      <w:r>
        <w:rPr>
          <w:b/>
        </w:rPr>
        <w:t>src/settings.py</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965"/>
      </w:tblGrid>
      <w:tr>
        <w:trPr>
          <w:cantSplit/>
        </w:trPr>
        <w:tc>
          <w:tcPr>
            <w:tcW w:type="dxa" w:w="10166"/>
            <w:shd w:fill="F2F2F2"/>
            <w:tcMar>
              <w:top w:w="90" w:type="dxa"/>
              <w:start w:w="120" w:type="dxa"/>
              <w:bottom w:w="90" w:type="dxa"/>
              <w:end w:w="120" w:type="dxa"/>
            </w:tcMar>
          </w:tcPr>
          <w:p>
            <w:pPr>
              <w:keepLines/>
              <w:spacing w:after="0" w:line="240" w:lineRule="auto"/>
            </w:pPr>
            <w:r/>
            <w:r>
              <w:rPr>
                <w:rFonts w:ascii="Consolas" w:hAnsi="Consolas"/>
                <w:color w:val="202020"/>
                <w:sz w:val="15"/>
              </w:rPr>
              <w:t>import os</w:t>
              <w:br/>
              <w:t>from dotenv import load_dotenv</w:t>
              <w:br/>
              <w:t>from langchain_ollama import ChatOllama, OllamaEmbeddings</w:t>
              <w:br/>
              <w:br/>
              <w:t>load_dotenv()</w:t>
              <w:br/>
              <w:br/>
              <w:t>OLLAMA_BASE_URL = os.getenv(</w:t>
              <w:br/>
              <w:t xml:space="preserve">    "OLLAMA_BASE_URL", "http://localhost:11434"</w:t>
              <w:br/>
              <w:t>)</w:t>
              <w:br/>
              <w:t>CHAT_MODEL = os.getenv("CHAT_MODEL", "qwen2.5:0.5b-instruct")</w:t>
              <w:br/>
              <w:t>EMBEDDING_MODEL = os.getenv("EMBEDDING_MODEL", "nomic-embed-text")</w:t>
              <w:br/>
              <w:t>NUM_CTX = int(os.getenv("NUM_CTX", "2048"))</w:t>
              <w:br/>
              <w:t>NUM_PREDICT = int(os.getenv("NUM_PREDICT", "256"))</w:t>
              <w:br/>
              <w:t>KEEP_ALIVE = os.getenv("KEEP_ALIVE", "5m")</w:t>
              <w:br/>
              <w:t>OLLAMA_REASONING = os.getenv("OLLAMA_REASONING", "false").lower() == "true"</w:t>
              <w:br/>
              <w:br/>
              <w:t>def build_chat_model(temperature=0, response_format=None):</w:t>
              <w:br/>
              <w:t xml:space="preserve">    options = {</w:t>
              <w:br/>
              <w:t xml:space="preserve">        "model": CHAT_MODEL,</w:t>
              <w:br/>
              <w:t xml:space="preserve">        "base_url": OLLAMA_BASE_URL,</w:t>
              <w:br/>
              <w:t xml:space="preserve">        "temperature": temperature,</w:t>
              <w:br/>
              <w:t xml:space="preserve">        "num_ctx": NUM_CTX,</w:t>
              <w:br/>
              <w:t xml:space="preserve">        "num_predict": NUM_PREDICT,</w:t>
              <w:br/>
              <w:t xml:space="preserve">        "keep_alive": KEEP_ALIVE,</w:t>
              <w:br/>
              <w:t xml:space="preserve">        "reasoning": OLLAMA_REASONING,</w:t>
              <w:br/>
              <w:t xml:space="preserve">    }</w:t>
              <w:br/>
              <w:t xml:space="preserve">    if response_format is not None:</w:t>
              <w:br/>
              <w:t xml:space="preserve">        options["format"] = response_format</w:t>
              <w:br/>
              <w:t xml:space="preserve">    return ChatOllama(**options)</w:t>
              <w:br/>
              <w:br/>
              <w:t>def build_embeddings():</w:t>
              <w:br/>
              <w:t xml:space="preserve">    return OllamaEmbeddings(</w:t>
              <w:br/>
              <w:t xml:space="preserve">        model=EMBEDDING_MODEL,</w:t>
              <w:br/>
              <w:t xml:space="preserve">        base_url=OLLAMA_BASE_URL,</w:t>
              <w:br/>
              <w:t xml:space="preserve">    )</w:t>
            </w:r>
          </w:p>
        </w:tc>
      </w:tr>
    </w:tbl>
    <w:p>
      <w:pPr>
        <w:spacing w:after="0"/>
      </w:pPr>
    </w:p>
    <w:p>
      <w:pPr>
        <w:spacing w:before="60" w:after="140"/>
      </w:pPr>
      <w:r>
        <w:rPr>
          <w:b/>
        </w:rPr>
        <w:t xml:space="preserve">Editor configuration: </w:t>
      </w:r>
      <w:r>
        <w:t>Open solar-support-rag in VS Code. Run Python: Select Interpreter from the Command Palette and choose the interpreter inside .venv.</w:t>
      </w:r>
    </w:p>
    <w:p>
      <w:pPr>
        <w:spacing w:before="60" w:after="140"/>
      </w:pPr>
      <w:r>
        <w:rPr>
          <w:b/>
        </w:rPr>
        <w:t xml:space="preserve">Model reuse: </w:t>
      </w:r>
      <w:r>
        <w:t>KEEP_ALIVE=5m keeps the small model loaded between nearby calls, which avoids repeated startup delays. On a severely memory-constrained computer, change it to 0 so Ollama unloads the model after each response.</w:t>
      </w:r>
    </w:p>
    <w:p>
      <w:pPr>
        <w:pStyle w:val="Heading2"/>
      </w:pPr>
      <w:r>
        <w:t>Hands-on 6: Verify the complete setup</w:t>
      </w:r>
    </w:p>
    <w:p>
      <w:pPr>
        <w:keepNext/>
        <w:spacing w:after="60"/>
      </w:pPr>
      <w:r>
        <w:rPr>
          <w:b/>
        </w:rPr>
        <w:t>Terminal checks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965"/>
      </w:tblGrid>
      <w:tr>
        <w:trPr>
          <w:cantSplit/>
        </w:trPr>
        <w:tc>
          <w:tcPr>
            <w:tcW w:type="dxa" w:w="10166"/>
            <w:shd w:fill="F2F2F2"/>
            <w:tcMar>
              <w:top w:w="90" w:type="dxa"/>
              <w:start w:w="120" w:type="dxa"/>
              <w:bottom w:w="90" w:type="dxa"/>
              <w:end w:w="120" w:type="dxa"/>
            </w:tcMar>
          </w:tcPr>
          <w:p>
            <w:pPr>
              <w:keepLines/>
              <w:spacing w:after="0" w:line="240" w:lineRule="auto"/>
            </w:pPr>
            <w:r/>
            <w:r>
              <w:rPr>
                <w:rFonts w:ascii="Consolas" w:hAnsi="Consolas"/>
                <w:color w:val="202020"/>
                <w:sz w:val="16"/>
              </w:rPr>
              <w:t>ollama --version</w:t>
              <w:br/>
              <w:t>ollama list</w:t>
              <w:br/>
              <w:t>ollama run qwen2.5:0.5b-instruct "Reply with exactly: MODEL READY"</w:t>
            </w:r>
          </w:p>
        </w:tc>
      </w:tr>
    </w:tbl>
    <w:p>
      <w:pPr>
        <w:spacing w:after="0"/>
      </w:pPr>
    </w:p>
    <w:p>
      <w:pPr>
        <w:keepNext/>
        <w:spacing w:after="60"/>
      </w:pPr>
      <w:r>
        <w:rPr>
          <w:b/>
        </w:rPr>
        <w:t>Save as src/verify_setup.py</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965"/>
      </w:tblGrid>
      <w:tr>
        <w:trPr>
          <w:cantSplit/>
        </w:trPr>
        <w:tc>
          <w:tcPr>
            <w:tcW w:type="dxa" w:w="10166"/>
            <w:shd w:fill="F2F2F2"/>
            <w:tcMar>
              <w:top w:w="90" w:type="dxa"/>
              <w:start w:w="120" w:type="dxa"/>
              <w:bottom w:w="90" w:type="dxa"/>
              <w:end w:w="120" w:type="dxa"/>
            </w:tcMar>
          </w:tcPr>
          <w:p>
            <w:pPr>
              <w:keepLines/>
              <w:spacing w:after="0" w:line="240" w:lineRule="auto"/>
            </w:pPr>
            <w:r/>
            <w:r>
              <w:rPr>
                <w:rFonts w:ascii="Consolas" w:hAnsi="Consolas"/>
                <w:color w:val="202020"/>
                <w:sz w:val="16"/>
              </w:rPr>
              <w:t>from settings import build_chat_model, build_embeddings</w:t>
              <w:br/>
              <w:br/>
              <w:t>reply = build_chat_model().invoke("Reply with exactly: CHAT READY")</w:t>
              <w:br/>
              <w:t>print(reply.content)</w:t>
              <w:br/>
              <w:br/>
              <w:t>vector = build_embeddings().embed_query("solar panel warranty")</w:t>
              <w:br/>
              <w:t>print("Embedding dimensions:", len(vector))</w:t>
            </w:r>
          </w:p>
        </w:tc>
      </w:tr>
    </w:tbl>
    <w:p>
      <w:pPr>
        <w:spacing w:after="0"/>
      </w:pPr>
    </w:p>
    <w:p>
      <w:pPr>
        <w:keepNext/>
        <w:spacing w:after="60"/>
      </w:pPr>
      <w:r>
        <w:rPr>
          <w:b/>
        </w:rPr>
        <w:t>Run</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965"/>
      </w:tblGrid>
      <w:tr>
        <w:trPr>
          <w:cantSplit/>
        </w:trPr>
        <w:tc>
          <w:tcPr>
            <w:tcW w:type="dxa" w:w="10166"/>
            <w:shd w:fill="F2F2F2"/>
            <w:tcMar>
              <w:top w:w="90" w:type="dxa"/>
              <w:start w:w="120" w:type="dxa"/>
              <w:bottom w:w="90" w:type="dxa"/>
              <w:end w:w="120" w:type="dxa"/>
            </w:tcMar>
          </w:tcPr>
          <w:p>
            <w:pPr>
              <w:keepLines/>
              <w:spacing w:after="0" w:line="240" w:lineRule="auto"/>
            </w:pPr>
            <w:r/>
            <w:r>
              <w:rPr>
                <w:rFonts w:ascii="Consolas" w:hAnsi="Consolas"/>
                <w:color w:val="202020"/>
                <w:sz w:val="16"/>
              </w:rPr>
              <w:t>python src/verify_setup.py</w:t>
            </w:r>
          </w:p>
        </w:tc>
      </w:tr>
    </w:tbl>
    <w:p>
      <w:pPr>
        <w:spacing w:after="0"/>
      </w:pPr>
    </w:p>
    <w:p>
      <w:pPr>
        <w:pStyle w:val="Heading2"/>
        <w:keepNext/>
      </w:pPr>
      <w:r>
        <w:t>Checkpoint</w:t>
      </w:r>
    </w:p>
    <w:p>
      <w:pPr>
        <w:keepNext/>
        <w:ind w:left="259" w:hanging="259"/>
      </w:pPr>
      <w:r>
        <w:rPr>
          <w:b/>
        </w:rPr>
        <w:t xml:space="preserve">[ ] </w:t>
      </w:r>
      <w:r>
        <w:t>The model names appear in ollama list.</w:t>
      </w:r>
    </w:p>
    <w:p>
      <w:pPr>
        <w:keepNext/>
        <w:ind w:left="259" w:hanging="259"/>
      </w:pPr>
      <w:r>
        <w:rPr>
          <w:b/>
        </w:rPr>
        <w:t xml:space="preserve">[ ] </w:t>
      </w:r>
      <w:r>
        <w:t>The chat check prints a short response.</w:t>
      </w:r>
    </w:p>
    <w:p>
      <w:pPr>
        <w:keepNext/>
        <w:ind w:left="259" w:hanging="259"/>
      </w:pPr>
      <w:r>
        <w:rPr>
          <w:b/>
        </w:rPr>
        <w:t xml:space="preserve">[ ] </w:t>
      </w:r>
      <w:r>
        <w:t>The embedding check prints a positive vector length.</w:t>
      </w:r>
    </w:p>
    <w:p>
      <w:pPr>
        <w:ind w:left="259" w:hanging="259"/>
      </w:pPr>
      <w:r>
        <w:rPr>
          <w:b/>
        </w:rPr>
        <w:t xml:space="preserve">[ ] </w:t>
      </w:r>
      <w:r>
        <w:t>The selected Python interpreter belongs to .venv.</w:t>
      </w:r>
    </w:p>
    <w:p>
      <w:pPr>
        <w:spacing w:before="60" w:after="140"/>
      </w:pPr>
      <w:r>
        <w:rPr>
          <w:b/>
        </w:rPr>
        <w:t xml:space="preserve">What to check: </w:t>
      </w:r>
      <w:r>
        <w:t>Compare the chat response with the embedding result. One is readable text; the other is a numeric representation intended for similarity search.</w:t>
      </w:r>
    </w:p>
    <w:p>
      <w:pPr>
        <w:pStyle w:val="Heading2"/>
      </w:pPr>
      <w:r>
        <w:t>Troubleshooting</w:t>
      </w:r>
    </w:p>
    <w:tbl>
      <w:tblPr>
        <w:tblW w:type="dxa" w:w="10008"/>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40"/>
        <w:gridCol w:w="6768"/>
      </w:tblGrid>
      <w:tr>
        <w:trPr>
          <w:tblHeader w:val="true"/>
          <w:cantSplit/>
        </w:trPr>
        <w:tc>
          <w:tcPr>
            <w:tcW w:type="dxa" w:w="5083"/>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Symptom</w:t>
            </w:r>
          </w:p>
        </w:tc>
        <w:tc>
          <w:tcPr>
            <w:tcW w:type="dxa" w:w="5083"/>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Resolution</w:t>
            </w:r>
          </w:p>
        </w:tc>
      </w:tr>
      <w:tr>
        <w:trPr>
          <w:cantSplit/>
        </w:trPr>
        <w:tc>
          <w:tcPr>
            <w:tcW w:type="dxa" w:w="3240"/>
            <w:vAlign w:val="center"/>
            <w:tcMar>
              <w:top w:w="90" w:type="dxa"/>
              <w:start w:w="110" w:type="dxa"/>
              <w:bottom w:w="90" w:type="dxa"/>
              <w:end w:w="110" w:type="dxa"/>
            </w:tcMar>
          </w:tcPr>
          <w:p>
            <w:pPr>
              <w:spacing w:after="0" w:line="259" w:lineRule="auto"/>
              <w:jc w:val="left"/>
            </w:pPr>
            <w:r/>
            <w:r>
              <w:rPr>
                <w:rFonts w:ascii="Arial" w:hAnsi="Arial"/>
                <w:b w:val="0"/>
                <w:color w:val="000000"/>
                <w:sz w:val="17"/>
              </w:rPr>
              <w:t>Connection refused on port 11434</w:t>
            </w:r>
          </w:p>
        </w:tc>
        <w:tc>
          <w:tcPr>
            <w:tcW w:type="dxa" w:w="6768"/>
            <w:vAlign w:val="center"/>
            <w:tcMar>
              <w:top w:w="90" w:type="dxa"/>
              <w:start w:w="110" w:type="dxa"/>
              <w:bottom w:w="90" w:type="dxa"/>
              <w:end w:w="110" w:type="dxa"/>
            </w:tcMar>
          </w:tcPr>
          <w:p>
            <w:pPr>
              <w:spacing w:after="0" w:line="259" w:lineRule="auto"/>
              <w:jc w:val="left"/>
            </w:pPr>
            <w:r/>
            <w:r>
              <w:rPr>
                <w:rFonts w:ascii="Arial" w:hAnsi="Arial"/>
                <w:b w:val="0"/>
                <w:color w:val="000000"/>
                <w:sz w:val="17"/>
              </w:rPr>
              <w:t>Start the Ollama application or run ollama serve, then retry.</w:t>
            </w:r>
          </w:p>
        </w:tc>
      </w:tr>
      <w:tr>
        <w:trPr>
          <w:cantSplit/>
        </w:trPr>
        <w:tc>
          <w:tcPr>
            <w:tcW w:type="dxa" w:w="3240"/>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Model not found</w:t>
            </w:r>
          </w:p>
        </w:tc>
        <w:tc>
          <w:tcPr>
            <w:tcW w:type="dxa" w:w="6768"/>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Run the exact ollama pull command and confirm the tag with ollama list.</w:t>
            </w:r>
          </w:p>
        </w:tc>
      </w:tr>
      <w:tr>
        <w:trPr>
          <w:cantSplit/>
        </w:trPr>
        <w:tc>
          <w:tcPr>
            <w:tcW w:type="dxa" w:w="3240"/>
            <w:vAlign w:val="center"/>
            <w:tcMar>
              <w:top w:w="90" w:type="dxa"/>
              <w:start w:w="110" w:type="dxa"/>
              <w:bottom w:w="90" w:type="dxa"/>
              <w:end w:w="110" w:type="dxa"/>
            </w:tcMar>
          </w:tcPr>
          <w:p>
            <w:pPr>
              <w:spacing w:after="0" w:line="259" w:lineRule="auto"/>
              <w:jc w:val="left"/>
            </w:pPr>
            <w:r/>
            <w:r>
              <w:rPr>
                <w:rFonts w:ascii="Arial" w:hAnsi="Arial"/>
                <w:b w:val="0"/>
                <w:color w:val="000000"/>
                <w:sz w:val="17"/>
              </w:rPr>
              <w:t>Very slow response</w:t>
            </w:r>
          </w:p>
        </w:tc>
        <w:tc>
          <w:tcPr>
            <w:tcW w:type="dxa" w:w="6768"/>
            <w:vAlign w:val="center"/>
            <w:tcMar>
              <w:top w:w="90" w:type="dxa"/>
              <w:start w:w="110" w:type="dxa"/>
              <w:bottom w:w="90" w:type="dxa"/>
              <w:end w:w="110" w:type="dxa"/>
            </w:tcMar>
          </w:tcPr>
          <w:p>
            <w:pPr>
              <w:spacing w:after="0" w:line="259" w:lineRule="auto"/>
              <w:jc w:val="left"/>
            </w:pPr>
            <w:r/>
            <w:r>
              <w:rPr>
                <w:rFonts w:ascii="Arial" w:hAnsi="Arial"/>
                <w:b w:val="0"/>
                <w:color w:val="000000"/>
                <w:sz w:val="17"/>
              </w:rPr>
              <w:t>Close heavy applications, keep num_ctx at 2048, and use the 0.5B model.</w:t>
            </w:r>
          </w:p>
        </w:tc>
      </w:tr>
      <w:tr>
        <w:trPr>
          <w:cantSplit/>
        </w:trPr>
        <w:tc>
          <w:tcPr>
            <w:tcW w:type="dxa" w:w="3240"/>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Import error</w:t>
            </w:r>
          </w:p>
        </w:tc>
        <w:tc>
          <w:tcPr>
            <w:tcW w:type="dxa" w:w="6768"/>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Select .venv and install packages inside that environment.</w:t>
            </w:r>
          </w:p>
        </w:tc>
      </w:tr>
    </w:tbl>
    <w:p>
      <w:pPr>
        <w:spacing w:after="0"/>
      </w:pPr>
    </w:p>
    <w:p>
      <w:pPr>
        <w:keepNext/>
        <w:spacing w:after="80"/>
      </w:pPr>
      <w:r>
        <w:rPr>
          <w:rFonts w:ascii="Arial" w:hAnsi="Arial"/>
          <w:b/>
          <w:color w:val="1F4E79"/>
          <w:sz w:val="17"/>
        </w:rPr>
        <w:t>LAB 01</w:t>
      </w:r>
    </w:p>
    <w:p>
      <w:pPr>
        <w:pStyle w:val="Heading1"/>
      </w:pPr>
      <w:r>
        <w:t>First local LLM response</w:t>
      </w:r>
    </w:p>
    <w:tbl>
      <w:tblPr>
        <w:tblW w:type="dxa" w:w="10007"/>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12"/>
        <w:gridCol w:w="4896"/>
      </w:tblGrid>
      <w:tr>
        <w:trPr>
          <w:tblHeader w:val="true"/>
          <w:cantSplit/>
        </w:trPr>
        <w:tc>
          <w:tcPr>
            <w:tcW w:type="dxa" w:w="5083"/>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Capstone increment</w:t>
            </w:r>
          </w:p>
        </w:tc>
        <w:tc>
          <w:tcPr>
            <w:tcW w:type="dxa" w:w="5083"/>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Files created or changed</w:t>
            </w:r>
          </w:p>
        </w:tc>
      </w:tr>
      <w:tr>
        <w:trPr>
          <w:cantSplit/>
        </w:trPr>
        <w:tc>
          <w:tcPr>
            <w:tcW w:type="dxa" w:w="5112"/>
            <w:vAlign w:val="center"/>
            <w:tcMar>
              <w:top w:w="90" w:type="dxa"/>
              <w:start w:w="110" w:type="dxa"/>
              <w:bottom w:w="90" w:type="dxa"/>
              <w:end w:w="110" w:type="dxa"/>
            </w:tcMar>
          </w:tcPr>
          <w:p>
            <w:pPr>
              <w:spacing w:after="0" w:line="259" w:lineRule="auto"/>
              <w:jc w:val="left"/>
            </w:pPr>
            <w:r/>
            <w:r>
              <w:rPr>
                <w:rFonts w:ascii="Arial" w:hAnsi="Arial"/>
                <w:b w:val="0"/>
                <w:color w:val="000000"/>
                <w:sz w:val="18"/>
              </w:rPr>
              <w:t>A Python application sends one instruction through LangChain to the local chat model</w:t>
            </w:r>
          </w:p>
        </w:tc>
        <w:tc>
          <w:tcPr>
            <w:tcW w:type="dxa" w:w="4896"/>
            <w:vAlign w:val="center"/>
            <w:tcMar>
              <w:top w:w="90" w:type="dxa"/>
              <w:start w:w="110" w:type="dxa"/>
              <w:bottom w:w="90" w:type="dxa"/>
              <w:end w:w="110" w:type="dxa"/>
            </w:tcMar>
          </w:tcPr>
          <w:p>
            <w:pPr>
              <w:spacing w:after="0" w:line="259" w:lineRule="auto"/>
              <w:jc w:val="left"/>
            </w:pPr>
            <w:r/>
            <w:r>
              <w:rPr>
                <w:rFonts w:ascii="Arial" w:hAnsi="Arial"/>
                <w:b w:val="0"/>
                <w:color w:val="000000"/>
                <w:sz w:val="18"/>
              </w:rPr>
              <w:t>src/lab01_first_chat.py</w:t>
            </w:r>
          </w:p>
        </w:tc>
      </w:tr>
    </w:tbl>
    <w:p>
      <w:pPr>
        <w:spacing w:after="0"/>
      </w:pPr>
    </w:p>
    <w:p>
      <w:pPr>
        <w:spacing w:before="60" w:after="140"/>
      </w:pPr>
      <w:r>
        <w:rPr>
          <w:b/>
        </w:rPr>
        <w:t xml:space="preserve">Concepts: </w:t>
      </w:r>
      <w:r>
        <w:t>Application flow, model invocation, AIMessage content, response metadata, standalone-model limitations</w:t>
      </w:r>
    </w:p>
    <w:p>
      <w:pPr>
        <w:spacing w:before="60" w:after="140"/>
      </w:pPr>
      <w:r>
        <w:rPr>
          <w:b/>
        </w:rPr>
        <w:t xml:space="preserve">Participant goal: </w:t>
      </w:r>
      <w:r>
        <w:t>Complete the steps in order and compare your output with each checkpoint before continuing.</w:t>
      </w:r>
    </w:p>
    <w:p>
      <w:pPr>
        <w:pStyle w:val="Heading2"/>
        <w:keepNext/>
      </w:pPr>
      <w:r>
        <w:t>How one prompt becomes generated text</w:t>
      </w:r>
    </w:p>
    <w:p>
      <w:pPr>
        <w:keepNext/>
        <w:keepLines/>
      </w:pPr>
      <w:r>
        <w:t>A model-specific tokenizer splits text and maps tokens to IDs. The model turns IDs into vectors, adds position information, and passes them through transformer layers. Self-attention relates tokens to one another. The output layer assigns probabilities to possible next tokens, a decoding strategy selects one, and the cycle repeats.</w:t>
      </w:r>
    </w:p>
    <w:p>
      <w:pPr>
        <w:keepLines/>
        <w:spacing w:before="60" w:after="140"/>
      </w:pPr>
      <w:r>
        <w:rPr>
          <w:b/>
        </w:rPr>
        <w:t xml:space="preserve">Real-world use: </w:t>
      </w:r>
      <w:r>
        <w:t>A help-desk application turns a customer message into tokens, predicts a response, and displays the generated text in a chat window.</w:t>
      </w:r>
    </w:p>
    <w:p>
      <w:pPr>
        <w:pStyle w:val="Heading2"/>
      </w:pPr>
      <w:r>
        <w:t>Hands-on 1: Trace tokens, IDs, and positions with a toy tokenizer</w:t>
      </w:r>
    </w:p>
    <w:p>
      <w:pPr>
        <w:keepNext/>
        <w:spacing w:after="60"/>
      </w:pPr>
      <w:r>
        <w:rPr>
          <w:b/>
        </w:rPr>
        <w:t>Run as a temporary Python exercise</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965"/>
      </w:tblGrid>
      <w:tr>
        <w:trPr>
          <w:cantSplit/>
        </w:trPr>
        <w:tc>
          <w:tcPr>
            <w:tcW w:type="dxa" w:w="10166"/>
            <w:shd w:fill="F2F2F2"/>
            <w:tcMar>
              <w:top w:w="90" w:type="dxa"/>
              <w:start w:w="120" w:type="dxa"/>
              <w:bottom w:w="90" w:type="dxa"/>
              <w:end w:w="120" w:type="dxa"/>
            </w:tcMar>
          </w:tcPr>
          <w:p>
            <w:pPr>
              <w:keepLines/>
              <w:spacing w:after="0" w:line="240" w:lineRule="auto"/>
            </w:pPr>
            <w:r/>
            <w:r>
              <w:rPr>
                <w:rFonts w:ascii="Consolas" w:hAnsi="Consolas"/>
                <w:color w:val="202020"/>
                <w:sz w:val="15"/>
              </w:rPr>
              <w:t>import re</w:t>
              <w:br/>
              <w:br/>
              <w:t>prompt = "E14 appeared after the storm."</w:t>
              <w:br/>
              <w:t>tokens = re.findall(r"\w+|[^\w\s]", prompt.lower())</w:t>
              <w:br/>
              <w:br/>
              <w:t>vocabulary = {}</w:t>
              <w:br/>
              <w:t>token_ids = []</w:t>
              <w:br/>
              <w:t>for token in tokens:</w:t>
              <w:br/>
              <w:t xml:space="preserve">    if token not in vocabulary:</w:t>
              <w:br/>
              <w:t xml:space="preserve">        vocabulary[token] = len(vocabulary) + 1</w:t>
              <w:br/>
              <w:t xml:space="preserve">    token_ids.append(vocabulary[token])</w:t>
              <w:br/>
              <w:br/>
              <w:t>for position, (token, token_id) in enumerate(</w:t>
              <w:br/>
              <w:t xml:space="preserve">    zip(tokens, token_ids)</w:t>
              <w:br/>
              <w:t>):</w:t>
              <w:br/>
              <w:t xml:space="preserve">    print(position, token, token_id)</w:t>
            </w:r>
          </w:p>
        </w:tc>
      </w:tr>
    </w:tbl>
    <w:p>
      <w:pPr>
        <w:spacing w:after="0"/>
      </w:pPr>
    </w:p>
    <w:p>
      <w:pPr>
        <w:spacing w:before="60" w:after="140"/>
      </w:pPr>
      <w:r>
        <w:rPr>
          <w:b/>
        </w:rPr>
        <w:t xml:space="preserve">Model limitation: </w:t>
      </w:r>
      <w:r>
        <w:t>This small script demonstrates the idea only. Real LLM tokenizers use a learned, model-specific vocabulary, so different models can split the same text differently.</w:t>
      </w:r>
    </w:p>
    <w:p>
      <w:pPr>
        <w:spacing w:before="60" w:after="140"/>
      </w:pPr>
      <w:r>
        <w:rPr>
          <w:b/>
        </w:rPr>
        <w:t xml:space="preserve">What to check: </w:t>
      </w:r>
      <w:r>
        <w:t>Move the word storm to a different position and run the trace again. Token IDs can stay the same while position values change, showing why order needs its own representation.</w:t>
      </w:r>
    </w:p>
    <w:p>
      <w:pPr>
        <w:pStyle w:val="Heading2"/>
        <w:keepNext/>
      </w:pPr>
      <w:r>
        <w:t>Application flow and orchestration</w:t>
      </w:r>
    </w:p>
    <w:p>
      <w:pPr>
        <w:keepNext/>
        <w:keepLines/>
      </w:pPr>
      <w:r>
        <w:t>The application prepares input, LangChain calls the local model through Ollama, and LangChain returns a response object. LangChain provides a common interface and composition tools. The model still lacks the fictional company's support documents.</w:t>
      </w:r>
    </w:p>
    <w:p>
      <w:pPr>
        <w:keepLines/>
        <w:spacing w:before="60" w:after="140"/>
      </w:pPr>
      <w:r>
        <w:rPr>
          <w:b/>
        </w:rPr>
        <w:t xml:space="preserve">Real-world use: </w:t>
      </w:r>
      <w:r>
        <w:t>A support portal can use LangChain to pass one message through a prompt, a model, and an output parser in a predictable order.</w:t>
      </w:r>
    </w:p>
    <w:p>
      <w:r>
        <w:t>The application flow is Python code, LangChain's common chat interface, the Ollama service, the local model, and the returned response object.</w:t>
      </w:r>
    </w:p>
    <w:p>
      <w:pPr>
        <w:pStyle w:val="Heading2"/>
      </w:pPr>
      <w:r>
        <w:t>Hands-on 2: Create and run the first application</w:t>
      </w:r>
    </w:p>
    <w:p>
      <w:pPr>
        <w:keepNext/>
        <w:spacing w:after="60"/>
      </w:pPr>
      <w:r>
        <w:rPr>
          <w:b/>
        </w:rPr>
        <w:t>src/lab01_first_chat.py</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965"/>
      </w:tblGrid>
      <w:tr>
        <w:trPr>
          <w:cantSplit/>
        </w:trPr>
        <w:tc>
          <w:tcPr>
            <w:tcW w:type="dxa" w:w="10166"/>
            <w:shd w:fill="F2F2F2"/>
            <w:tcMar>
              <w:top w:w="90" w:type="dxa"/>
              <w:start w:w="120" w:type="dxa"/>
              <w:bottom w:w="90" w:type="dxa"/>
              <w:end w:w="120" w:type="dxa"/>
            </w:tcMar>
          </w:tcPr>
          <w:p>
            <w:pPr>
              <w:keepLines/>
              <w:spacing w:after="0" w:line="240" w:lineRule="auto"/>
            </w:pPr>
            <w:r/>
            <w:r>
              <w:rPr>
                <w:rFonts w:ascii="Consolas" w:hAnsi="Consolas"/>
                <w:color w:val="202020"/>
                <w:sz w:val="16"/>
              </w:rPr>
              <w:t>from settings import build_chat_model</w:t>
              <w:br/>
              <w:br/>
              <w:t>model = build_chat_model(temperature=0)</w:t>
              <w:br/>
              <w:t>response = model.invoke(</w:t>
              <w:br/>
              <w:t xml:space="preserve">    "In one sentence, explain the purpose of a solar support assistant."</w:t>
              <w:br/>
              <w:t>)</w:t>
              <w:br/>
              <w:br/>
              <w:t>print("Response type:", type(response).__name__)</w:t>
              <w:br/>
              <w:t>print("Content:", response.content)</w:t>
              <w:br/>
              <w:t>print("Finish reason:", response.response_metadata.get("done_reason"))</w:t>
            </w:r>
          </w:p>
        </w:tc>
      </w:tr>
    </w:tbl>
    <w:p>
      <w:pPr>
        <w:spacing w:after="0"/>
      </w:pPr>
    </w:p>
    <w:p>
      <w:pPr>
        <w:keepNext/>
        <w:spacing w:after="60"/>
      </w:pPr>
      <w:r>
        <w:rPr>
          <w:b/>
        </w:rPr>
        <w:t>Run</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965"/>
      </w:tblGrid>
      <w:tr>
        <w:trPr>
          <w:cantSplit/>
        </w:trPr>
        <w:tc>
          <w:tcPr>
            <w:tcW w:type="dxa" w:w="10166"/>
            <w:shd w:fill="F2F2F2"/>
            <w:tcMar>
              <w:top w:w="90" w:type="dxa"/>
              <w:start w:w="120" w:type="dxa"/>
              <w:bottom w:w="90" w:type="dxa"/>
              <w:end w:w="120" w:type="dxa"/>
            </w:tcMar>
          </w:tcPr>
          <w:p>
            <w:pPr>
              <w:keepLines/>
              <w:spacing w:after="0" w:line="240" w:lineRule="auto"/>
            </w:pPr>
            <w:r/>
            <w:r>
              <w:rPr>
                <w:rFonts w:ascii="Consolas" w:hAnsi="Consolas"/>
                <w:color w:val="202020"/>
                <w:sz w:val="16"/>
              </w:rPr>
              <w:t>python src/lab01_first_chat.py</w:t>
            </w:r>
          </w:p>
        </w:tc>
      </w:tr>
    </w:tbl>
    <w:p>
      <w:pPr>
        <w:spacing w:after="0"/>
      </w:pPr>
    </w:p>
    <w:p>
      <w:pPr>
        <w:spacing w:before="60" w:after="140"/>
      </w:pPr>
      <w:r>
        <w:rPr>
          <w:b/>
        </w:rPr>
        <w:t xml:space="preserve">Observe: </w:t>
      </w:r>
      <w:r>
        <w:t>LangChain returns an AIMessage object. The usable answer is in response.content, while response_metadata describes how the local model completed the request.</w:t>
      </w:r>
    </w:p>
    <w:p>
      <w:pPr>
        <w:spacing w:before="60" w:after="140"/>
      </w:pPr>
      <w:r>
        <w:rPr>
          <w:b/>
        </w:rPr>
        <w:t xml:space="preserve">What to check: </w:t>
      </w:r>
      <w:r>
        <w:t>Inspect the response type, content, and finish reason. Explain why extracting content and checking metadata are separate application steps.</w:t>
      </w:r>
    </w:p>
    <w:p>
      <w:pPr>
        <w:pStyle w:val="Heading2"/>
        <w:keepNext/>
      </w:pPr>
      <w:r>
        <w:t>Tokens, context, and generation limits</w:t>
      </w:r>
    </w:p>
    <w:p>
      <w:pPr>
        <w:keepNext/>
        <w:keepLines/>
      </w:pPr>
      <w:r>
        <w:t>The context window holds the input tokens and generated tokens available to one invocation. Longer history and retrieved evidence consume the same finite space. A completion can stop naturally or because it reached a configured output limit.</w:t>
      </w:r>
    </w:p>
    <w:p>
      <w:pPr>
        <w:keepLines/>
        <w:spacing w:before="60" w:after="140"/>
      </w:pPr>
      <w:r>
        <w:rPr>
          <w:b/>
        </w:rPr>
        <w:t xml:space="preserve">Real-world use: </w:t>
      </w:r>
      <w:r>
        <w:t>A customer-service chatbot must keep instructions, conversation history, and retrieved evidence within the model context window.</w:t>
      </w:r>
    </w:p>
    <w:p>
      <w:pPr>
        <w:pStyle w:val="Heading2"/>
      </w:pPr>
      <w:r>
        <w:t>Hands-on 3: Separate the prompt, model, and response</w:t>
      </w:r>
    </w:p>
    <w:p>
      <w:pPr>
        <w:spacing w:after="80"/>
        <w:ind w:left="374" w:hanging="374"/>
      </w:pPr>
      <w:r>
        <w:rPr>
          <w:b/>
        </w:rPr>
        <w:t xml:space="preserve">1.  </w:t>
      </w:r>
      <w:r>
        <w:t>Change only the instruction and run the file again.</w:t>
      </w:r>
    </w:p>
    <w:p>
      <w:pPr>
        <w:spacing w:after="80"/>
        <w:ind w:left="374" w:hanging="374"/>
      </w:pPr>
      <w:r>
        <w:rPr>
          <w:b/>
        </w:rPr>
        <w:t xml:space="preserve">2.  </w:t>
      </w:r>
      <w:r>
        <w:t>Keep the same model configuration so the comparison remains meaningful.</w:t>
      </w:r>
    </w:p>
    <w:p>
      <w:pPr>
        <w:spacing w:after="80"/>
        <w:ind w:left="374" w:hanging="374"/>
      </w:pPr>
      <w:r>
        <w:rPr>
          <w:b/>
        </w:rPr>
        <w:t xml:space="preserve">3.  </w:t>
      </w:r>
      <w:r>
        <w:t>Record whether the answer follows the requested length and topic.</w:t>
      </w:r>
    </w:p>
    <w:p>
      <w:pPr>
        <w:pStyle w:val="Heading2"/>
        <w:keepNext/>
      </w:pPr>
      <w:r>
        <w:t>Why fluent answers can be unsafe</w:t>
      </w:r>
    </w:p>
    <w:p>
      <w:pPr>
        <w:keepNext/>
        <w:keepLines/>
      </w:pPr>
      <w:r>
        <w:t>A standalone model relies on patterns learned during training. It cannot verify the fictional company's current product rules, and a confident sentence may still be unsupported.</w:t>
      </w:r>
    </w:p>
    <w:p>
      <w:pPr>
        <w:keepLines/>
        <w:spacing w:before="60" w:after="140"/>
      </w:pPr>
      <w:r>
        <w:rPr>
          <w:b/>
        </w:rPr>
        <w:t xml:space="preserve">Real-world use: </w:t>
      </w:r>
      <w:r>
        <w:t>A support model may confidently guess an error-code meaning, so production systems require evidence and validation before showing advice.</w:t>
      </w:r>
    </w:p>
    <w:p>
      <w:pPr>
        <w:pStyle w:val="Heading2"/>
      </w:pPr>
      <w:r>
        <w:t>Participant challenge</w:t>
      </w:r>
    </w:p>
    <w:p>
      <w:r>
        <w:t>Ask the model to explain error code E14 without giving it any support document. Mark every claim that you could not verify. This becomes the baseline for the grounded RAG answer built on Day 2.</w:t>
      </w:r>
    </w:p>
    <w:p>
      <w:pPr>
        <w:pStyle w:val="Heading2"/>
        <w:keepNext/>
      </w:pPr>
      <w:r>
        <w:t>Checkpoint</w:t>
      </w:r>
    </w:p>
    <w:p>
      <w:pPr>
        <w:keepNext/>
        <w:ind w:left="259" w:hanging="259"/>
      </w:pPr>
      <w:r>
        <w:rPr>
          <w:b/>
        </w:rPr>
        <w:t xml:space="preserve">[ ] </w:t>
      </w:r>
      <w:r>
        <w:t>The script runs without a network account or API key.</w:t>
      </w:r>
    </w:p>
    <w:p>
      <w:pPr>
        <w:keepNext/>
        <w:ind w:left="259" w:hanging="259"/>
      </w:pPr>
      <w:r>
        <w:rPr>
          <w:b/>
        </w:rPr>
        <w:t xml:space="preserve">[ ] </w:t>
      </w:r>
      <w:r>
        <w:t>response.content contains readable text.</w:t>
      </w:r>
    </w:p>
    <w:p>
      <w:pPr>
        <w:keepNext/>
        <w:ind w:left="259" w:hanging="259"/>
      </w:pPr>
      <w:r>
        <w:rPr>
          <w:b/>
        </w:rPr>
        <w:t xml:space="preserve">[ ] </w:t>
      </w:r>
      <w:r>
        <w:t>The participant can identify the prompt, model, and response stages.</w:t>
      </w:r>
    </w:p>
    <w:p>
      <w:pPr>
        <w:ind w:left="259" w:hanging="259"/>
      </w:pPr>
      <w:r>
        <w:rPr>
          <w:b/>
        </w:rPr>
        <w:t xml:space="preserve">[ ] </w:t>
      </w:r>
      <w:r>
        <w:t>The participant can explain why a fluent answer may still be unsupported.</w:t>
      </w:r>
    </w:p>
    <w:p>
      <w:pPr>
        <w:keepNext/>
        <w:spacing w:after="80"/>
      </w:pPr>
      <w:r>
        <w:rPr>
          <w:rFonts w:ascii="Arial" w:hAnsi="Arial"/>
          <w:b/>
          <w:color w:val="1F4E79"/>
          <w:sz w:val="17"/>
        </w:rPr>
        <w:t>LAB 02</w:t>
      </w:r>
    </w:p>
    <w:p>
      <w:pPr>
        <w:pStyle w:val="Heading1"/>
      </w:pPr>
      <w:r>
        <w:t>Messages, chat history, and model controls</w:t>
      </w:r>
    </w:p>
    <w:tbl>
      <w:tblPr>
        <w:tblW w:type="dxa" w:w="10007"/>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12"/>
        <w:gridCol w:w="4896"/>
      </w:tblGrid>
      <w:tr>
        <w:trPr>
          <w:tblHeader w:val="true"/>
          <w:cantSplit/>
        </w:trPr>
        <w:tc>
          <w:tcPr>
            <w:tcW w:type="dxa" w:w="5083"/>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Capstone increment</w:t>
            </w:r>
          </w:p>
        </w:tc>
        <w:tc>
          <w:tcPr>
            <w:tcW w:type="dxa" w:w="5083"/>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Files created or changed</w:t>
            </w:r>
          </w:p>
        </w:tc>
      </w:tr>
      <w:tr>
        <w:trPr>
          <w:cantSplit/>
        </w:trPr>
        <w:tc>
          <w:tcPr>
            <w:tcW w:type="dxa" w:w="5112"/>
            <w:vAlign w:val="center"/>
            <w:tcMar>
              <w:top w:w="90" w:type="dxa"/>
              <w:start w:w="110" w:type="dxa"/>
              <w:bottom w:w="90" w:type="dxa"/>
              <w:end w:w="110" w:type="dxa"/>
            </w:tcMar>
          </w:tcPr>
          <w:p>
            <w:pPr>
              <w:spacing w:after="0" w:line="259" w:lineRule="auto"/>
              <w:jc w:val="left"/>
            </w:pPr>
            <w:r/>
            <w:r>
              <w:rPr>
                <w:rFonts w:ascii="Arial" w:hAnsi="Arial"/>
                <w:b w:val="0"/>
                <w:color w:val="000000"/>
                <w:sz w:val="18"/>
              </w:rPr>
              <w:t>The assistant follows a system role and maintains a short local conversation</w:t>
            </w:r>
          </w:p>
        </w:tc>
        <w:tc>
          <w:tcPr>
            <w:tcW w:type="dxa" w:w="4896"/>
            <w:vAlign w:val="center"/>
            <w:tcMar>
              <w:top w:w="90" w:type="dxa"/>
              <w:start w:w="110" w:type="dxa"/>
              <w:bottom w:w="90" w:type="dxa"/>
              <w:end w:w="110" w:type="dxa"/>
            </w:tcMar>
          </w:tcPr>
          <w:p>
            <w:pPr>
              <w:spacing w:after="0" w:line="259" w:lineRule="auto"/>
              <w:jc w:val="left"/>
            </w:pPr>
            <w:r/>
            <w:r>
              <w:rPr>
                <w:rFonts w:ascii="Arial" w:hAnsi="Arial"/>
                <w:b w:val="0"/>
                <w:color w:val="000000"/>
                <w:sz w:val="18"/>
              </w:rPr>
              <w:t>src/lab02_messages.py</w:t>
            </w:r>
          </w:p>
        </w:tc>
      </w:tr>
    </w:tbl>
    <w:p>
      <w:pPr>
        <w:spacing w:after="0"/>
      </w:pPr>
    </w:p>
    <w:p>
      <w:pPr>
        <w:spacing w:before="60" w:after="140"/>
      </w:pPr>
      <w:r>
        <w:rPr>
          <w:b/>
        </w:rPr>
        <w:t xml:space="preserve">Concepts: </w:t>
      </w:r>
      <w:r>
        <w:t>System, human, and AI messages; stateless calls; conversation history; temperature; context and output limits</w:t>
      </w:r>
    </w:p>
    <w:p>
      <w:pPr>
        <w:spacing w:before="60" w:after="140"/>
      </w:pPr>
      <w:r>
        <w:rPr>
          <w:b/>
        </w:rPr>
        <w:t xml:space="preserve">Participant goal: </w:t>
      </w:r>
      <w:r>
        <w:t>Complete the steps in order and compare your output with each checkpoint before continuing.</w:t>
      </w:r>
    </w:p>
    <w:p>
      <w:pPr>
        <w:pStyle w:val="Heading2"/>
        <w:keepNext/>
      </w:pPr>
      <w:r>
        <w:t>Message roles</w:t>
      </w:r>
    </w:p>
    <w:p>
      <w:pPr>
        <w:keepNext/>
        <w:keepLines/>
      </w:pPr>
      <w:r>
        <w:t>A system message defines application behavior. A human message contains the current request. An AI message represents a model reply and can be added to later history.</w:t>
      </w:r>
    </w:p>
    <w:p>
      <w:pPr>
        <w:keepLines/>
        <w:spacing w:before="60" w:after="140"/>
      </w:pPr>
      <w:r>
        <w:rPr>
          <w:b/>
        </w:rPr>
        <w:t xml:space="preserve">Real-world use: </w:t>
      </w:r>
      <w:r>
        <w:t>A service desk uses a system message for company rules, user messages for questions, and assistant messages for earlier replies.</w:t>
      </w:r>
    </w:p>
    <w:p>
      <w:pPr>
        <w:pStyle w:val="Heading2"/>
      </w:pPr>
      <w:r>
        <w:t>Hands-on 1: Send structured messages</w:t>
      </w:r>
    </w:p>
    <w:p>
      <w:pPr>
        <w:keepNext/>
        <w:spacing w:after="60"/>
      </w:pPr>
      <w:r>
        <w:rPr>
          <w:b/>
        </w:rPr>
        <w:t>src/lab02_messages.py</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965"/>
      </w:tblGrid>
      <w:tr>
        <w:trPr>
          <w:cantSplit/>
        </w:trPr>
        <w:tc>
          <w:tcPr>
            <w:tcW w:type="dxa" w:w="10166"/>
            <w:shd w:fill="F2F2F2"/>
            <w:tcMar>
              <w:top w:w="90" w:type="dxa"/>
              <w:start w:w="120" w:type="dxa"/>
              <w:bottom w:w="90" w:type="dxa"/>
              <w:end w:w="120" w:type="dxa"/>
            </w:tcMar>
          </w:tcPr>
          <w:p>
            <w:pPr>
              <w:keepLines/>
              <w:spacing w:after="0" w:line="240" w:lineRule="auto"/>
            </w:pPr>
            <w:r/>
            <w:r>
              <w:rPr>
                <w:rFonts w:ascii="Consolas" w:hAnsi="Consolas"/>
                <w:color w:val="202020"/>
                <w:sz w:val="16"/>
              </w:rPr>
              <w:t>from langchain_core.messages import HumanMessage, SystemMessage</w:t>
              <w:br/>
              <w:t>from settings import build_chat_model</w:t>
              <w:br/>
              <w:br/>
              <w:t>model = build_chat_model(temperature=0)</w:t>
              <w:br/>
              <w:t>messages = [</w:t>
              <w:br/>
              <w:t xml:space="preserve">    SystemMessage(</w:t>
              <w:br/>
              <w:t xml:space="preserve">        content=(</w:t>
              <w:br/>
              <w:t xml:space="preserve">            "You are the Solar Support Assistant. "</w:t>
              <w:br/>
              <w:t xml:space="preserve">            "Use plain language and ask one clarifying question "</w:t>
              <w:br/>
              <w:t xml:space="preserve">            "when important details are missing."</w:t>
              <w:br/>
              <w:t xml:space="preserve">        )</w:t>
              <w:br/>
              <w:t xml:space="preserve">    ),</w:t>
              <w:br/>
              <w:t xml:space="preserve">    HumanMessage(</w:t>
              <w:br/>
              <w:t xml:space="preserve">        content="My solar controller shows E14. What should I do?"</w:t>
              <w:br/>
              <w:t xml:space="preserve">    ),</w:t>
              <w:br/>
              <w:t>]</w:t>
              <w:br/>
              <w:br/>
              <w:t>response = model.invoke(messages)</w:t>
              <w:br/>
              <w:t>print(response.content)</w:t>
            </w:r>
          </w:p>
        </w:tc>
      </w:tr>
    </w:tbl>
    <w:p>
      <w:pPr>
        <w:spacing w:after="0"/>
      </w:pPr>
    </w:p>
    <w:p>
      <w:pPr>
        <w:pStyle w:val="Heading2"/>
        <w:keepNext/>
      </w:pPr>
      <w:r>
        <w:t>Stateless calls and application-managed history</w:t>
      </w:r>
    </w:p>
    <w:p>
      <w:pPr>
        <w:keepNext/>
        <w:keepLines/>
      </w:pPr>
      <w:r>
        <w:t>The model does not remember the previous invocation. A chat application creates continuity by storing selected messages and sending them again with the next request.</w:t>
      </w:r>
    </w:p>
    <w:p>
      <w:pPr>
        <w:keepLines/>
        <w:spacing w:before="60" w:after="140"/>
      </w:pPr>
      <w:r>
        <w:rPr>
          <w:b/>
        </w:rPr>
        <w:t xml:space="preserve">Real-world use: </w:t>
      </w:r>
      <w:r>
        <w:t>A chat application stores selected earlier turns and sends them again when the next customer question depends on prior context.</w:t>
      </w:r>
    </w:p>
    <w:p>
      <w:pPr>
        <w:pStyle w:val="Heading2"/>
      </w:pPr>
      <w:r>
        <w:t>Hands-on 2: Add the assistant response to conversation history</w:t>
      </w:r>
    </w:p>
    <w:p>
      <w:pPr>
        <w:keepNext/>
        <w:spacing w:after="60"/>
      </w:pPr>
      <w:r>
        <w:rPr>
          <w:b/>
        </w:rPr>
        <w:t>Append to src/lab02_messages.py</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965"/>
      </w:tblGrid>
      <w:tr>
        <w:trPr>
          <w:cantSplit/>
        </w:trPr>
        <w:tc>
          <w:tcPr>
            <w:tcW w:type="dxa" w:w="10166"/>
            <w:shd w:fill="F2F2F2"/>
            <w:tcMar>
              <w:top w:w="90" w:type="dxa"/>
              <w:start w:w="120" w:type="dxa"/>
              <w:bottom w:w="90" w:type="dxa"/>
              <w:end w:w="120" w:type="dxa"/>
            </w:tcMar>
          </w:tcPr>
          <w:p>
            <w:pPr>
              <w:keepLines/>
              <w:spacing w:after="0" w:line="240" w:lineRule="auto"/>
            </w:pPr>
            <w:r/>
            <w:r>
              <w:rPr>
                <w:rFonts w:ascii="Consolas" w:hAnsi="Consolas"/>
                <w:color w:val="202020"/>
                <w:sz w:val="16"/>
              </w:rPr>
              <w:t>messages.append(response)</w:t>
              <w:br/>
              <w:t>messages.append(</w:t>
              <w:br/>
              <w:t xml:space="preserve">    HumanMessage(content="It started after a storm. Does that matter?")</w:t>
              <w:br/>
              <w:t>)</w:t>
              <w:br/>
              <w:br/>
              <w:t>follow_up = model.invoke(messages)</w:t>
              <w:br/>
              <w:t>print(follow_up.content)</w:t>
            </w:r>
          </w:p>
        </w:tc>
      </w:tr>
    </w:tbl>
    <w:p>
      <w:pPr>
        <w:spacing w:after="0"/>
      </w:pPr>
    </w:p>
    <w:p>
      <w:pPr>
        <w:spacing w:before="60" w:after="140"/>
      </w:pPr>
      <w:r>
        <w:rPr>
          <w:b/>
        </w:rPr>
        <w:t xml:space="preserve">Why history matters: </w:t>
      </w:r>
      <w:r>
        <w:t>The model is stateless. The second call understands the storm reference only because the application sends the earlier messages again.</w:t>
      </w:r>
    </w:p>
    <w:p>
      <w:pPr>
        <w:pStyle w:val="Heading2"/>
        <w:keepNext/>
      </w:pPr>
      <w:r>
        <w:t>Generation controls</w:t>
      </w:r>
    </w:p>
    <w:p>
      <w:pPr>
        <w:keepNext/>
        <w:keepLines/>
      </w:pPr>
      <w:r>
        <w:t>Temperature changes sampling variation. The context window limits how much input the model can consider, and the prediction limit caps the generated response. These controls do not add missing knowledge.</w:t>
      </w:r>
    </w:p>
    <w:p>
      <w:pPr>
        <w:keepLines/>
        <w:spacing w:before="60" w:after="140"/>
      </w:pPr>
      <w:r>
        <w:rPr>
          <w:b/>
        </w:rPr>
        <w:t xml:space="preserve">Real-world use: </w:t>
      </w:r>
      <w:r>
        <w:t>A classification workflow uses a low temperature for repeatable categories, while a brainstorming tool may allow more variation.</w:t>
      </w:r>
    </w:p>
    <w:p>
      <w:pPr>
        <w:pStyle w:val="Heading2"/>
      </w:pPr>
      <w:r>
        <w:t>Hands-on 3: Compare model settings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965"/>
      </w:tblGrid>
      <w:tr>
        <w:trPr>
          <w:cantSplit/>
        </w:trPr>
        <w:tc>
          <w:tcPr>
            <w:tcW w:type="dxa" w:w="10166"/>
            <w:shd w:fill="F2F2F2"/>
            <w:tcMar>
              <w:top w:w="90" w:type="dxa"/>
              <w:start w:w="120" w:type="dxa"/>
              <w:bottom w:w="90" w:type="dxa"/>
              <w:end w:w="120" w:type="dxa"/>
            </w:tcMar>
          </w:tcPr>
          <w:p>
            <w:pPr>
              <w:keepLines/>
              <w:spacing w:after="0" w:line="240" w:lineRule="auto"/>
            </w:pPr>
            <w:r/>
            <w:r>
              <w:rPr>
                <w:rFonts w:ascii="Consolas" w:hAnsi="Consolas"/>
                <w:color w:val="202020"/>
                <w:sz w:val="16"/>
              </w:rPr>
              <w:t>prompt = "Suggest one short title for a solar support knowledge base."</w:t>
              <w:br/>
              <w:br/>
              <w:t>precise_model = build_chat_model(temperature=0)</w:t>
              <w:br/>
              <w:t>varied_model = build_chat_model(temperature=0.7)</w:t>
              <w:br/>
              <w:br/>
              <w:t>print("Temperature 0:", precise_model.invoke(prompt).content)</w:t>
              <w:br/>
              <w:t>print("Temperature 0.7:", varied_model.invoke(prompt).content)</w:t>
            </w:r>
          </w:p>
        </w:tc>
      </w:tr>
    </w:tbl>
    <w:p>
      <w:pPr>
        <w:spacing w:after="0"/>
      </w:pPr>
    </w:p>
    <w:p>
      <w:pPr>
        <w:spacing w:before="60" w:after="140"/>
      </w:pPr>
      <w:r>
        <w:rPr>
          <w:b/>
        </w:rPr>
        <w:t xml:space="preserve">Interpretation: </w:t>
      </w:r>
      <w:r>
        <w:t>Temperature changes sampling behavior, not factual reliability. NUM_CTX controls the working context window and NUM_PREDICT limits generated output.</w:t>
      </w:r>
    </w:p>
    <w:p>
      <w:pPr>
        <w:spacing w:before="60" w:after="140"/>
      </w:pPr>
      <w:r>
        <w:rPr>
          <w:b/>
        </w:rPr>
        <w:t xml:space="preserve">What to check: </w:t>
      </w:r>
      <w:r>
        <w:t>Run the varied model more than once and record whether wording changes. Keep the factual-quality judgment separate from the style difference.</w:t>
      </w:r>
    </w:p>
    <w:p>
      <w:pPr>
        <w:pStyle w:val="Heading2"/>
      </w:pPr>
      <w:r>
        <w:t>Participant challenge</w:t>
      </w:r>
    </w:p>
    <w:p>
      <w:r>
        <w:t>Create two system messages: one for a concise technician and one for a patient first-line support agent. Use the same user question with both and compare tone, detail, and clarifying questions.</w:t>
      </w:r>
    </w:p>
    <w:p>
      <w:pPr>
        <w:pStyle w:val="Heading2"/>
        <w:keepNext/>
      </w:pPr>
      <w:r>
        <w:t>Checkpoint</w:t>
      </w:r>
    </w:p>
    <w:p>
      <w:pPr>
        <w:keepNext/>
        <w:ind w:left="259" w:hanging="259"/>
      </w:pPr>
      <w:r>
        <w:rPr>
          <w:b/>
        </w:rPr>
        <w:t xml:space="preserve">[ ] </w:t>
      </w:r>
      <w:r>
        <w:t>The system message changes the assistant's behavior.</w:t>
      </w:r>
    </w:p>
    <w:p>
      <w:pPr>
        <w:keepNext/>
        <w:ind w:left="259" w:hanging="259"/>
      </w:pPr>
      <w:r>
        <w:rPr>
          <w:b/>
        </w:rPr>
        <w:t xml:space="preserve">[ ] </w:t>
      </w:r>
      <w:r>
        <w:t>The follow-up call includes the complete conversation list.</w:t>
      </w:r>
    </w:p>
    <w:p>
      <w:pPr>
        <w:keepNext/>
        <w:ind w:left="259" w:hanging="259"/>
      </w:pPr>
      <w:r>
        <w:rPr>
          <w:b/>
        </w:rPr>
        <w:t xml:space="preserve">[ ] </w:t>
      </w:r>
      <w:r>
        <w:t>The participant can distinguish generation settings from application history.</w:t>
      </w:r>
    </w:p>
    <w:p>
      <w:pPr>
        <w:ind w:left="259" w:hanging="259"/>
      </w:pPr>
      <w:r>
        <w:rPr>
          <w:b/>
        </w:rPr>
        <w:t xml:space="preserve">[ ] </w:t>
      </w:r>
      <w:r>
        <w:t>The model remains local for every invocation.</w:t>
      </w:r>
    </w:p>
    <w:p>
      <w:pPr>
        <w:keepNext/>
        <w:spacing w:after="80"/>
      </w:pPr>
      <w:r>
        <w:rPr>
          <w:rFonts w:ascii="Arial" w:hAnsi="Arial"/>
          <w:b/>
          <w:color w:val="1F4E79"/>
          <w:sz w:val="17"/>
        </w:rPr>
        <w:t>LAB 03</w:t>
      </w:r>
    </w:p>
    <w:p>
      <w:pPr>
        <w:pStyle w:val="Heading1"/>
      </w:pPr>
      <w:r>
        <w:t>Prompt engineering experiments</w:t>
      </w:r>
    </w:p>
    <w:tbl>
      <w:tblPr>
        <w:tblW w:type="dxa" w:w="10007"/>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12"/>
        <w:gridCol w:w="4896"/>
      </w:tblGrid>
      <w:tr>
        <w:trPr>
          <w:tblHeader w:val="true"/>
          <w:cantSplit/>
        </w:trPr>
        <w:tc>
          <w:tcPr>
            <w:tcW w:type="dxa" w:w="5083"/>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Capstone increment</w:t>
            </w:r>
          </w:p>
        </w:tc>
        <w:tc>
          <w:tcPr>
            <w:tcW w:type="dxa" w:w="5083"/>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Files created or changed</w:t>
            </w:r>
          </w:p>
        </w:tc>
      </w:tr>
      <w:tr>
        <w:trPr>
          <w:cantSplit/>
        </w:trPr>
        <w:tc>
          <w:tcPr>
            <w:tcW w:type="dxa" w:w="5112"/>
            <w:vAlign w:val="center"/>
            <w:tcMar>
              <w:top w:w="90" w:type="dxa"/>
              <w:start w:w="110" w:type="dxa"/>
              <w:bottom w:w="90" w:type="dxa"/>
              <w:end w:w="110" w:type="dxa"/>
            </w:tcMar>
          </w:tcPr>
          <w:p>
            <w:pPr>
              <w:spacing w:after="0" w:line="259" w:lineRule="auto"/>
              <w:jc w:val="left"/>
            </w:pPr>
            <w:r/>
            <w:r>
              <w:rPr>
                <w:rFonts w:ascii="Arial" w:hAnsi="Arial"/>
                <w:b w:val="0"/>
                <w:color w:val="000000"/>
                <w:sz w:val="18"/>
              </w:rPr>
              <w:t>A repeatable comparison of weak, improved, zero-shot, and few-shot prompts</w:t>
            </w:r>
          </w:p>
        </w:tc>
        <w:tc>
          <w:tcPr>
            <w:tcW w:type="dxa" w:w="4896"/>
            <w:vAlign w:val="center"/>
            <w:tcMar>
              <w:top w:w="90" w:type="dxa"/>
              <w:start w:w="110" w:type="dxa"/>
              <w:bottom w:w="90" w:type="dxa"/>
              <w:end w:w="110" w:type="dxa"/>
            </w:tcMar>
          </w:tcPr>
          <w:p>
            <w:pPr>
              <w:spacing w:after="0" w:line="259" w:lineRule="auto"/>
              <w:jc w:val="left"/>
            </w:pPr>
            <w:r/>
            <w:r>
              <w:rPr>
                <w:rFonts w:ascii="Arial" w:hAnsi="Arial"/>
                <w:b w:val="0"/>
                <w:color w:val="000000"/>
                <w:sz w:val="18"/>
              </w:rPr>
              <w:t>src/lab03_prompt_experiments.py and outputs/prompt_notes.txt</w:t>
            </w:r>
          </w:p>
        </w:tc>
      </w:tr>
    </w:tbl>
    <w:p>
      <w:pPr>
        <w:spacing w:after="0"/>
      </w:pPr>
    </w:p>
    <w:p>
      <w:pPr>
        <w:spacing w:before="60" w:after="140"/>
      </w:pPr>
      <w:r>
        <w:rPr>
          <w:b/>
        </w:rPr>
        <w:t xml:space="preserve">Concepts: </w:t>
      </w:r>
      <w:r>
        <w:t>Prompt anatomy, clear instructions, context, constraints, delimiters, role, output format, zero-shot and few-shot prompting</w:t>
      </w:r>
    </w:p>
    <w:p>
      <w:pPr>
        <w:spacing w:before="60" w:after="140"/>
      </w:pPr>
      <w:r>
        <w:rPr>
          <w:b/>
        </w:rPr>
        <w:t xml:space="preserve">Participant goal: </w:t>
      </w:r>
      <w:r>
        <w:t>Complete the steps in order and compare your output with each checkpoint before continuing.</w:t>
      </w:r>
    </w:p>
    <w:p>
      <w:pPr>
        <w:pStyle w:val="Heading2"/>
        <w:keepNext/>
      </w:pPr>
      <w:r>
        <w:t>An effective prompt has testable parts</w:t>
      </w:r>
    </w:p>
    <w:p>
      <w:pPr>
        <w:keepNext/>
        <w:keepLines/>
      </w:pPr>
      <w:r>
        <w:t>Clear prompts state the task, supply relevant context, define boundaries, separate untrusted input with delimiters, and specify the expected output. A role is useful only when it changes the work the model should perform.</w:t>
      </w:r>
    </w:p>
    <w:p>
      <w:pPr>
        <w:keepLines/>
        <w:spacing w:before="60" w:after="140"/>
      </w:pPr>
      <w:r>
        <w:rPr>
          <w:b/>
        </w:rPr>
        <w:t xml:space="preserve">Real-world use: </w:t>
      </w:r>
      <w:r>
        <w:t>A ticket-triage prompt separates the role, task, supplied context, safety constraints, and required JSON fields so each part can be tested.</w:t>
      </w:r>
    </w:p>
    <w:p>
      <w:pPr>
        <w:pStyle w:val="Heading2"/>
      </w:pPr>
      <w:r>
        <w:t>Hands-on 1: Compare a weak prompt with an improved prompt</w:t>
      </w:r>
    </w:p>
    <w:p>
      <w:pPr>
        <w:keepNext/>
        <w:spacing w:after="60"/>
      </w:pPr>
      <w:r>
        <w:rPr>
          <w:b/>
        </w:rPr>
        <w:t>src/lab03_prompt_experiments.py</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965"/>
      </w:tblGrid>
      <w:tr>
        <w:trPr>
          <w:cantSplit/>
        </w:trPr>
        <w:tc>
          <w:tcPr>
            <w:tcW w:type="dxa" w:w="10166"/>
            <w:shd w:fill="F2F2F2"/>
            <w:tcMar>
              <w:top w:w="90" w:type="dxa"/>
              <w:start w:w="120" w:type="dxa"/>
              <w:bottom w:w="90" w:type="dxa"/>
              <w:end w:w="120" w:type="dxa"/>
            </w:tcMar>
          </w:tcPr>
          <w:p>
            <w:pPr>
              <w:keepLines/>
              <w:spacing w:after="0" w:line="240" w:lineRule="auto"/>
            </w:pPr>
            <w:r/>
            <w:r>
              <w:rPr>
                <w:rFonts w:ascii="Consolas" w:hAnsi="Consolas"/>
                <w:color w:val="202020"/>
                <w:sz w:val="15"/>
              </w:rPr>
              <w:t>from settings import build_chat_model</w:t>
              <w:br/>
              <w:br/>
              <w:t>model = build_chat_model(temperature=0)</w:t>
              <w:br/>
              <w:t>customer_message = (</w:t>
              <w:br/>
              <w:t xml:space="preserve">    "The controller shows E14 after last night's storm. "</w:t>
              <w:br/>
              <w:t xml:space="preserve">    "The red light returned after I restarted it."</w:t>
              <w:br/>
              <w:t>)</w:t>
              <w:br/>
              <w:br/>
              <w:t>weak_prompt = f"Help with this message: {customer_message}"</w:t>
              <w:br/>
              <w:br/>
              <w:t>improved_prompt = f'''</w:t>
              <w:br/>
              <w:t>Role: You are a first-line solar support assistant.</w:t>
              <w:br/>
              <w:t>Task: Summarize the issue and ask for the missing information.</w:t>
              <w:br/>
              <w:t>Context: No company knowledge base is connected yet.</w:t>
              <w:br/>
              <w:t>Constraints:</w:t>
              <w:br/>
              <w:t>- Do not invent the meaning of an error code.</w:t>
              <w:br/>
              <w:t>- Do not give electrical repair instructions.</w:t>
              <w:br/>
              <w:t>- Use at most 80 words.</w:t>
              <w:br/>
              <w:t>Output:</w:t>
              <w:br/>
              <w:t>Summary: &lt;one sentence&gt;</w:t>
              <w:br/>
              <w:t>Next question: &lt;one question&gt;</w:t>
              <w:br/>
              <w:br/>
              <w:t>&lt;customer_message&gt;</w:t>
              <w:br/>
              <w:t>{customer_message}</w:t>
              <w:br/>
              <w:t>&lt;/customer_message&gt;</w:t>
              <w:br/>
              <w:t>'''</w:t>
              <w:br/>
              <w:br/>
              <w:t>weak_response = model.invoke(weak_prompt).content</w:t>
              <w:br/>
              <w:t>improved_response = model.invoke(improved_prompt).content</w:t>
              <w:br/>
              <w:br/>
              <w:t>print("WEAK PROMPT\n", weak_response)</w:t>
              <w:br/>
              <w:t>print("\nIMPROVED PROMPT\n", improved_response)</w:t>
            </w:r>
          </w:p>
        </w:tc>
      </w:tr>
    </w:tbl>
    <w:p>
      <w:pPr>
        <w:spacing w:after="0"/>
      </w:pPr>
    </w:p>
    <w:p>
      <w:pPr>
        <w:spacing w:before="60" w:after="140"/>
      </w:pPr>
      <w:r>
        <w:rPr>
          <w:b/>
        </w:rPr>
        <w:t xml:space="preserve">Prompt anatomy: </w:t>
      </w:r>
      <w:r>
        <w:t>The improved version states the role, task, known context, boundaries, output format, and delimited user content. Each part addresses a specific failure risk.</w:t>
      </w:r>
    </w:p>
    <w:p>
      <w:pPr>
        <w:spacing w:before="60" w:after="140"/>
      </w:pPr>
      <w:r>
        <w:rPr>
          <w:b/>
        </w:rPr>
        <w:t xml:space="preserve">What to check: </w:t>
      </w:r>
      <w:r>
        <w:t>Compare format compliance, unsupported claims, and the usefulness of the next question. Do not judge only by which answer sounds more polished.</w:t>
      </w:r>
    </w:p>
    <w:p>
      <w:pPr>
        <w:pStyle w:val="Heading2"/>
        <w:keepNext/>
      </w:pPr>
      <w:r>
        <w:t>Zero-shot and few-shot prompting</w:t>
      </w:r>
    </w:p>
    <w:p>
      <w:pPr>
        <w:keepNext/>
        <w:keepLines/>
      </w:pPr>
      <w:r>
        <w:t>A zero-shot prompt defines the task without examples. A few-shot prompt demonstrates the intended mapping with carefully chosen input-output pairs. Examples can improve consistency, but poor examples can also teach the wrong pattern.</w:t>
      </w:r>
    </w:p>
    <w:p>
      <w:pPr>
        <w:keepLines/>
        <w:spacing w:before="60" w:after="140"/>
      </w:pPr>
      <w:r>
        <w:rPr>
          <w:b/>
        </w:rPr>
        <w:t xml:space="preserve">Real-world use: </w:t>
      </w:r>
      <w:r>
        <w:t>A support classifier may work from category instructions alone, then improve after examples show how warranty and installation questions differ.</w:t>
      </w:r>
    </w:p>
    <w:p>
      <w:pPr>
        <w:pStyle w:val="Heading2"/>
      </w:pPr>
      <w:r>
        <w:t>Hands-on 2: Compare zero-shot and few-shot classification</w:t>
      </w:r>
    </w:p>
    <w:p>
      <w:pPr>
        <w:keepNext/>
        <w:spacing w:after="60"/>
      </w:pPr>
      <w:r>
        <w:rPr>
          <w:b/>
        </w:rPr>
        <w:t>Append to src/lab03_prompt_experiments.py</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965"/>
      </w:tblGrid>
      <w:tr>
        <w:trPr>
          <w:cantSplit/>
        </w:trPr>
        <w:tc>
          <w:tcPr>
            <w:tcW w:type="dxa" w:w="10166"/>
            <w:shd w:fill="F2F2F2"/>
            <w:tcMar>
              <w:top w:w="90" w:type="dxa"/>
              <w:start w:w="120" w:type="dxa"/>
              <w:bottom w:w="90" w:type="dxa"/>
              <w:end w:w="120" w:type="dxa"/>
            </w:tcMar>
          </w:tcPr>
          <w:p>
            <w:pPr>
              <w:keepLines/>
              <w:spacing w:after="0" w:line="240" w:lineRule="auto"/>
            </w:pPr>
            <w:r/>
            <w:r>
              <w:rPr>
                <w:rFonts w:ascii="Consolas" w:hAnsi="Consolas"/>
                <w:color w:val="202020"/>
                <w:sz w:val="15"/>
              </w:rPr>
              <w:t>new_message = "The app stopped showing today's energy production."</w:t>
              <w:br/>
              <w:br/>
              <w:t>zero_shot = f'''</w:t>
              <w:br/>
              <w:t>Classify the message as product, installation, warranty, or app.</w:t>
              <w:br/>
              <w:t>Return only the category.</w:t>
              <w:br/>
              <w:t>Message: {new_message}</w:t>
              <w:br/>
              <w:t>'''</w:t>
              <w:br/>
              <w:br/>
              <w:t>few_shot = f'''</w:t>
              <w:br/>
              <w:t>Classify the message as product, installation, warranty, or app.</w:t>
              <w:br/>
              <w:t>Return only the category.</w:t>
              <w:br/>
              <w:br/>
              <w:t>Message: "How long is the controller covered?"</w:t>
              <w:br/>
              <w:t>Category: warranty</w:t>
              <w:br/>
              <w:br/>
              <w:t>Message: "Where should the controller be mounted?"</w:t>
              <w:br/>
              <w:t>Category: installation</w:t>
              <w:br/>
              <w:br/>
              <w:t>Message: "{new_message}"</w:t>
              <w:br/>
              <w:t>Category:</w:t>
              <w:br/>
              <w:t>'''</w:t>
              <w:br/>
              <w:br/>
              <w:t>zero_response = model.invoke(zero_shot).content</w:t>
              <w:br/>
              <w:t>few_response = model.invoke(few_shot).content</w:t>
              <w:br/>
              <w:br/>
              <w:t>print("Zero-shot:", zero_response)</w:t>
              <w:br/>
              <w:t>print("Few-shot:", few_response)</w:t>
            </w:r>
          </w:p>
        </w:tc>
      </w:tr>
    </w:tbl>
    <w:p>
      <w:pPr>
        <w:spacing w:after="0"/>
      </w:pPr>
    </w:p>
    <w:p>
      <w:r>
        <w:br w:type="page"/>
      </w:r>
    </w:p>
    <w:p>
      <w:pPr>
        <w:pStyle w:val="Heading2"/>
      </w:pPr>
      <w:r>
        <w:t>Hands-on 3: Record the comparison</w:t>
      </w:r>
    </w:p>
    <w:tbl>
      <w:tblPr>
        <w:tblW w:type="dxa" w:w="10008"/>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2520"/>
        <w:gridCol w:w="2376"/>
        <w:gridCol w:w="3168"/>
      </w:tblGrid>
      <w:tr>
        <w:trPr>
          <w:tblHeader w:val="true"/>
          <w:cantSplit/>
        </w:trPr>
        <w:tc>
          <w:tcPr>
            <w:tcW w:type="dxa" w:w="2541"/>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Prompt version</w:t>
            </w:r>
          </w:p>
        </w:tc>
        <w:tc>
          <w:tcPr>
            <w:tcW w:type="dxa" w:w="2541"/>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Followed format?</w:t>
            </w:r>
          </w:p>
        </w:tc>
        <w:tc>
          <w:tcPr>
            <w:tcW w:type="dxa" w:w="2541"/>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Invented facts?</w:t>
            </w:r>
          </w:p>
        </w:tc>
        <w:tc>
          <w:tcPr>
            <w:tcW w:type="dxa" w:w="2541"/>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Useful next action?</w:t>
            </w:r>
          </w:p>
        </w:tc>
      </w:tr>
      <w:tr>
        <w:trPr>
          <w:cantSplit/>
        </w:trPr>
        <w:tc>
          <w:tcPr>
            <w:tcW w:type="dxa" w:w="1944"/>
            <w:vAlign w:val="center"/>
            <w:tcMar>
              <w:top w:w="90" w:type="dxa"/>
              <w:start w:w="110" w:type="dxa"/>
              <w:bottom w:w="90" w:type="dxa"/>
              <w:end w:w="110" w:type="dxa"/>
            </w:tcMar>
          </w:tcPr>
          <w:p>
            <w:pPr>
              <w:spacing w:after="0" w:line="259" w:lineRule="auto"/>
              <w:jc w:val="left"/>
            </w:pPr>
            <w:r/>
            <w:r>
              <w:rPr>
                <w:rFonts w:ascii="Arial" w:hAnsi="Arial"/>
                <w:b w:val="0"/>
                <w:color w:val="000000"/>
                <w:sz w:val="17"/>
              </w:rPr>
              <w:t>Weak</w:t>
            </w:r>
          </w:p>
        </w:tc>
        <w:tc>
          <w:tcPr>
            <w:tcW w:type="dxa" w:w="2520"/>
            <w:vAlign w:val="center"/>
            <w:tcMar>
              <w:top w:w="90" w:type="dxa"/>
              <w:start w:w="110" w:type="dxa"/>
              <w:bottom w:w="90" w:type="dxa"/>
              <w:end w:w="110" w:type="dxa"/>
            </w:tcMar>
          </w:tcPr>
          <w:p>
            <w:pPr>
              <w:spacing w:after="0" w:line="259" w:lineRule="auto"/>
              <w:jc w:val="left"/>
            </w:pPr>
            <w:r/>
            <w:r>
              <w:rPr>
                <w:rFonts w:ascii="Arial" w:hAnsi="Arial"/>
                <w:b w:val="0"/>
                <w:color w:val="000000"/>
                <w:sz w:val="17"/>
              </w:rPr>
              <w:t>[ ] Yes  [ ] No</w:t>
            </w:r>
          </w:p>
        </w:tc>
        <w:tc>
          <w:tcPr>
            <w:tcW w:type="dxa" w:w="2376"/>
            <w:vAlign w:val="center"/>
            <w:tcMar>
              <w:top w:w="90" w:type="dxa"/>
              <w:start w:w="110" w:type="dxa"/>
              <w:bottom w:w="90" w:type="dxa"/>
              <w:end w:w="110" w:type="dxa"/>
            </w:tcMar>
          </w:tcPr>
          <w:p>
            <w:pPr>
              <w:spacing w:after="0" w:line="259" w:lineRule="auto"/>
              <w:jc w:val="left"/>
            </w:pPr>
            <w:r/>
            <w:r>
              <w:rPr>
                <w:rFonts w:ascii="Arial" w:hAnsi="Arial"/>
                <w:b w:val="0"/>
                <w:color w:val="000000"/>
                <w:sz w:val="17"/>
              </w:rPr>
              <w:t>[ ] Yes  [ ] No</w:t>
            </w:r>
          </w:p>
        </w:tc>
        <w:tc>
          <w:tcPr>
            <w:tcW w:type="dxa" w:w="3168"/>
            <w:vAlign w:val="center"/>
            <w:tcMar>
              <w:top w:w="90" w:type="dxa"/>
              <w:start w:w="110" w:type="dxa"/>
              <w:bottom w:w="90" w:type="dxa"/>
              <w:end w:w="110" w:type="dxa"/>
            </w:tcMar>
          </w:tcPr>
          <w:p>
            <w:pPr>
              <w:spacing w:after="0" w:line="259" w:lineRule="auto"/>
              <w:jc w:val="left"/>
            </w:pPr>
            <w:r/>
            <w:r>
              <w:rPr>
                <w:rFonts w:ascii="Arial" w:hAnsi="Arial"/>
                <w:b w:val="0"/>
                <w:color w:val="000000"/>
                <w:sz w:val="17"/>
              </w:rPr>
              <w:t>[ ] Yes  [ ] No</w:t>
            </w:r>
          </w:p>
        </w:tc>
      </w:tr>
      <w:tr>
        <w:trPr>
          <w:cantSplit/>
        </w:trPr>
        <w:tc>
          <w:tcPr>
            <w:tcW w:type="dxa" w:w="1944"/>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Improved</w:t>
            </w:r>
          </w:p>
        </w:tc>
        <w:tc>
          <w:tcPr>
            <w:tcW w:type="dxa" w:w="2520"/>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 ] Yes  [ ] No</w:t>
            </w:r>
          </w:p>
        </w:tc>
        <w:tc>
          <w:tcPr>
            <w:tcW w:type="dxa" w:w="2376"/>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 ] Yes  [ ] No</w:t>
            </w:r>
          </w:p>
        </w:tc>
        <w:tc>
          <w:tcPr>
            <w:tcW w:type="dxa" w:w="3168"/>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 ] Yes  [ ] No</w:t>
            </w:r>
          </w:p>
        </w:tc>
      </w:tr>
      <w:tr>
        <w:trPr>
          <w:cantSplit/>
        </w:trPr>
        <w:tc>
          <w:tcPr>
            <w:tcW w:type="dxa" w:w="1944"/>
            <w:vAlign w:val="center"/>
            <w:tcMar>
              <w:top w:w="90" w:type="dxa"/>
              <w:start w:w="110" w:type="dxa"/>
              <w:bottom w:w="90" w:type="dxa"/>
              <w:end w:w="110" w:type="dxa"/>
            </w:tcMar>
          </w:tcPr>
          <w:p>
            <w:pPr>
              <w:spacing w:after="0" w:line="259" w:lineRule="auto"/>
              <w:jc w:val="left"/>
            </w:pPr>
            <w:r/>
            <w:r>
              <w:rPr>
                <w:rFonts w:ascii="Arial" w:hAnsi="Arial"/>
                <w:b w:val="0"/>
                <w:color w:val="000000"/>
                <w:sz w:val="17"/>
              </w:rPr>
              <w:t>Zero-shot</w:t>
            </w:r>
          </w:p>
        </w:tc>
        <w:tc>
          <w:tcPr>
            <w:tcW w:type="dxa" w:w="2520"/>
            <w:vAlign w:val="center"/>
            <w:tcMar>
              <w:top w:w="90" w:type="dxa"/>
              <w:start w:w="110" w:type="dxa"/>
              <w:bottom w:w="90" w:type="dxa"/>
              <w:end w:w="110" w:type="dxa"/>
            </w:tcMar>
          </w:tcPr>
          <w:p>
            <w:pPr>
              <w:spacing w:after="0" w:line="259" w:lineRule="auto"/>
              <w:jc w:val="left"/>
            </w:pPr>
            <w:r/>
            <w:r>
              <w:rPr>
                <w:rFonts w:ascii="Arial" w:hAnsi="Arial"/>
                <w:b w:val="0"/>
                <w:color w:val="000000"/>
                <w:sz w:val="17"/>
              </w:rPr>
              <w:t>[ ] Yes  [ ] No</w:t>
            </w:r>
          </w:p>
        </w:tc>
        <w:tc>
          <w:tcPr>
            <w:tcW w:type="dxa" w:w="2376"/>
            <w:vAlign w:val="center"/>
            <w:tcMar>
              <w:top w:w="90" w:type="dxa"/>
              <w:start w:w="110" w:type="dxa"/>
              <w:bottom w:w="90" w:type="dxa"/>
              <w:end w:w="110" w:type="dxa"/>
            </w:tcMar>
          </w:tcPr>
          <w:p>
            <w:pPr>
              <w:spacing w:after="0" w:line="259" w:lineRule="auto"/>
              <w:jc w:val="left"/>
            </w:pPr>
            <w:r/>
            <w:r>
              <w:rPr>
                <w:rFonts w:ascii="Arial" w:hAnsi="Arial"/>
                <w:b w:val="0"/>
                <w:color w:val="000000"/>
                <w:sz w:val="17"/>
              </w:rPr>
              <w:t>[ ] Yes  [ ] No</w:t>
            </w:r>
          </w:p>
        </w:tc>
        <w:tc>
          <w:tcPr>
            <w:tcW w:type="dxa" w:w="3168"/>
            <w:vAlign w:val="center"/>
            <w:tcMar>
              <w:top w:w="90" w:type="dxa"/>
              <w:start w:w="110" w:type="dxa"/>
              <w:bottom w:w="90" w:type="dxa"/>
              <w:end w:w="110" w:type="dxa"/>
            </w:tcMar>
          </w:tcPr>
          <w:p>
            <w:pPr>
              <w:spacing w:after="0" w:line="259" w:lineRule="auto"/>
              <w:jc w:val="left"/>
            </w:pPr>
            <w:r/>
            <w:r>
              <w:rPr>
                <w:rFonts w:ascii="Arial" w:hAnsi="Arial"/>
                <w:b w:val="0"/>
                <w:color w:val="000000"/>
                <w:sz w:val="17"/>
              </w:rPr>
              <w:t>[ ] Yes  [ ] No</w:t>
            </w:r>
          </w:p>
        </w:tc>
      </w:tr>
      <w:tr>
        <w:trPr>
          <w:cantSplit/>
        </w:trPr>
        <w:tc>
          <w:tcPr>
            <w:tcW w:type="dxa" w:w="1944"/>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Few-shot</w:t>
            </w:r>
          </w:p>
        </w:tc>
        <w:tc>
          <w:tcPr>
            <w:tcW w:type="dxa" w:w="2520"/>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 ] Yes  [ ] No</w:t>
            </w:r>
          </w:p>
        </w:tc>
        <w:tc>
          <w:tcPr>
            <w:tcW w:type="dxa" w:w="2376"/>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 ] Yes  [ ] No</w:t>
            </w:r>
          </w:p>
        </w:tc>
        <w:tc>
          <w:tcPr>
            <w:tcW w:type="dxa" w:w="3168"/>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 ] Yes  [ ] No</w:t>
            </w:r>
          </w:p>
        </w:tc>
      </w:tr>
    </w:tbl>
    <w:p>
      <w:pPr>
        <w:spacing w:after="0"/>
      </w:pPr>
    </w:p>
    <w:p>
      <w:pPr>
        <w:keepNext/>
        <w:spacing w:after="60"/>
      </w:pPr>
      <w:r>
        <w:rPr>
          <w:b/>
        </w:rPr>
        <w:t>Append to src/lab03_prompt_experiments.py</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965"/>
      </w:tblGrid>
      <w:tr>
        <w:trPr>
          <w:cantSplit/>
        </w:trPr>
        <w:tc>
          <w:tcPr>
            <w:tcW w:type="dxa" w:w="10166"/>
            <w:shd w:fill="F2F2F2"/>
            <w:tcMar>
              <w:top w:w="90" w:type="dxa"/>
              <w:start w:w="120" w:type="dxa"/>
              <w:bottom w:w="90" w:type="dxa"/>
              <w:end w:w="120" w:type="dxa"/>
            </w:tcMar>
          </w:tcPr>
          <w:p>
            <w:pPr>
              <w:keepLines/>
              <w:spacing w:after="0" w:line="240" w:lineRule="auto"/>
            </w:pPr>
            <w:r/>
            <w:r>
              <w:rPr>
                <w:rFonts w:ascii="Consolas" w:hAnsi="Consolas"/>
                <w:color w:val="202020"/>
                <w:sz w:val="14"/>
              </w:rPr>
              <w:t>from pathlib import Path</w:t>
              <w:br/>
              <w:br/>
              <w:t>notes_path = Path("outputs/prompt_notes.txt")</w:t>
              <w:br/>
              <w:t>notes_path.parent.mkdir(exist_ok=True)</w:t>
              <w:br/>
              <w:t>notes_path.write_text(</w:t>
              <w:br/>
              <w:t xml:space="preserve">    "PROMPT EXPERIMENT RECORD\n\n"</w:t>
              <w:br/>
              <w:t xml:space="preserve">    f"Weak output:\n{weak_response}\n\n"</w:t>
              <w:br/>
              <w:t xml:space="preserve">    f"Improved output:\n{improved_response}\n\n"</w:t>
              <w:br/>
              <w:t xml:space="preserve">    f"Zero-shot category:\n{zero_response}\n\n"</w:t>
              <w:br/>
              <w:t xml:space="preserve">    f"Few-shot category:\n{few_response}\n\n"</w:t>
              <w:br/>
              <w:t xml:space="preserve">    "Review each output for format compliance, invented facts, "</w:t>
              <w:br/>
              <w:t xml:space="preserve">    "and a useful next action.\n",</w:t>
              <w:br/>
              <w:t xml:space="preserve">    encoding="utf-8",</w:t>
              <w:br/>
              <w:t>)</w:t>
              <w:br/>
              <w:t>print("Saved:", notes_path)</w:t>
            </w:r>
          </w:p>
        </w:tc>
      </w:tr>
    </w:tbl>
    <w:p>
      <w:pPr>
        <w:spacing w:after="0"/>
      </w:pPr>
    </w:p>
    <w:p>
      <w:pPr>
        <w:pStyle w:val="Heading2"/>
        <w:keepNext/>
      </w:pPr>
      <w:r>
        <w:t>Common prompt mistakes</w:t>
      </w:r>
    </w:p>
    <w:p>
      <w:pPr>
        <w:keepNext/>
        <w:keepLines/>
      </w:pPr>
      <w:r>
        <w:t>Vague verbs, conflicting constraints, missing output rules, irrelevant personas, and examples with inconsistent labels make results harder to evaluate. Long prompts also consume the limited local context window.</w:t>
      </w:r>
    </w:p>
    <w:p>
      <w:pPr>
        <w:keepLines/>
        <w:spacing w:before="60" w:after="140"/>
      </w:pPr>
      <w:r>
        <w:rPr>
          <w:b/>
        </w:rPr>
        <w:t xml:space="preserve">Real-world use: </w:t>
      </w:r>
      <w:r>
        <w:t>A customer-facing assistant needs clear boundaries so it does not treat customer text as instructions or invent missing product facts.</w:t>
      </w:r>
    </w:p>
    <w:p>
      <w:pPr>
        <w:pStyle w:val="Heading2"/>
      </w:pPr>
      <w:r>
        <w:t>Participant challenge</w:t>
      </w:r>
    </w:p>
    <w:p>
      <w:r>
        <w:t>Improve the prompt for a customer who included an unrelated instruction inside the message. Keep customer text inside delimiters and tell the model to treat it as data rather than instructions.</w:t>
      </w:r>
    </w:p>
    <w:p>
      <w:pPr>
        <w:pStyle w:val="Heading2"/>
        <w:keepNext/>
      </w:pPr>
      <w:r>
        <w:t>Checkpoint</w:t>
      </w:r>
    </w:p>
    <w:p>
      <w:pPr>
        <w:keepNext/>
        <w:ind w:left="259" w:hanging="259"/>
      </w:pPr>
      <w:r>
        <w:rPr>
          <w:b/>
        </w:rPr>
        <w:t xml:space="preserve">[ ] </w:t>
      </w:r>
      <w:r>
        <w:t>The improved prompt contains all required prompt parts.</w:t>
      </w:r>
    </w:p>
    <w:p>
      <w:pPr>
        <w:keepNext/>
        <w:ind w:left="259" w:hanging="259"/>
      </w:pPr>
      <w:r>
        <w:rPr>
          <w:b/>
        </w:rPr>
        <w:t xml:space="preserve">[ ] </w:t>
      </w:r>
      <w:r>
        <w:t>The model avoids guessing the E14 meaning when context is absent.</w:t>
      </w:r>
    </w:p>
    <w:p>
      <w:pPr>
        <w:keepNext/>
        <w:ind w:left="259" w:hanging="259"/>
      </w:pPr>
      <w:r>
        <w:rPr>
          <w:b/>
        </w:rPr>
        <w:t xml:space="preserve">[ ] </w:t>
      </w:r>
      <w:r>
        <w:t>The few-shot prompt includes relevant examples with consistent labels.</w:t>
      </w:r>
    </w:p>
    <w:p>
      <w:pPr>
        <w:ind w:left="259" w:hanging="259"/>
      </w:pPr>
      <w:r>
        <w:rPr>
          <w:b/>
        </w:rPr>
        <w:t xml:space="preserve">[ ] </w:t>
      </w:r>
      <w:r>
        <w:t>The participant records observed behavior instead of assuming a prompt always works.</w:t>
      </w:r>
    </w:p>
    <w:p>
      <w:r>
        <w:br w:type="page"/>
      </w:r>
    </w:p>
    <w:p>
      <w:pPr>
        <w:keepNext/>
        <w:spacing w:after="80"/>
      </w:pPr>
      <w:r>
        <w:rPr>
          <w:rFonts w:ascii="Arial" w:hAnsi="Arial"/>
          <w:b/>
          <w:color w:val="1F4E79"/>
          <w:sz w:val="17"/>
        </w:rPr>
        <w:t>LAB 04</w:t>
      </w:r>
    </w:p>
    <w:p>
      <w:pPr>
        <w:pStyle w:val="Heading1"/>
      </w:pPr>
      <w:r>
        <w:t>Reusable prompts with LangChain</w:t>
      </w:r>
    </w:p>
    <w:tbl>
      <w:tblPr>
        <w:tblW w:type="dxa" w:w="10007"/>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12"/>
        <w:gridCol w:w="4896"/>
      </w:tblGrid>
      <w:tr>
        <w:trPr>
          <w:tblHeader w:val="true"/>
          <w:cantSplit/>
        </w:trPr>
        <w:tc>
          <w:tcPr>
            <w:tcW w:type="dxa" w:w="5083"/>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Capstone increment</w:t>
            </w:r>
          </w:p>
        </w:tc>
        <w:tc>
          <w:tcPr>
            <w:tcW w:type="dxa" w:w="5083"/>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Files created or changed</w:t>
            </w:r>
          </w:p>
        </w:tc>
      </w:tr>
      <w:tr>
        <w:trPr>
          <w:cantSplit/>
        </w:trPr>
        <w:tc>
          <w:tcPr>
            <w:tcW w:type="dxa" w:w="5112"/>
            <w:vAlign w:val="center"/>
            <w:tcMar>
              <w:top w:w="90" w:type="dxa"/>
              <w:start w:w="110" w:type="dxa"/>
              <w:bottom w:w="90" w:type="dxa"/>
              <w:end w:w="110" w:type="dxa"/>
            </w:tcMar>
          </w:tcPr>
          <w:p>
            <w:pPr>
              <w:spacing w:after="0" w:line="259" w:lineRule="auto"/>
              <w:jc w:val="left"/>
            </w:pPr>
            <w:r/>
            <w:r>
              <w:rPr>
                <w:rFonts w:ascii="Arial" w:hAnsi="Arial"/>
                <w:b w:val="0"/>
                <w:color w:val="000000"/>
                <w:sz w:val="18"/>
              </w:rPr>
              <w:t>One ChatPromptTemplate produces consistent solar-support replies from changing inputs</w:t>
            </w:r>
          </w:p>
        </w:tc>
        <w:tc>
          <w:tcPr>
            <w:tcW w:type="dxa" w:w="4896"/>
            <w:vAlign w:val="center"/>
            <w:tcMar>
              <w:top w:w="90" w:type="dxa"/>
              <w:start w:w="110" w:type="dxa"/>
              <w:bottom w:w="90" w:type="dxa"/>
              <w:end w:w="110" w:type="dxa"/>
            </w:tcMar>
          </w:tcPr>
          <w:p>
            <w:pPr>
              <w:spacing w:after="0" w:line="259" w:lineRule="auto"/>
              <w:jc w:val="left"/>
            </w:pPr>
            <w:r/>
            <w:r>
              <w:rPr>
                <w:rFonts w:ascii="Arial" w:hAnsi="Arial"/>
                <w:b w:val="0"/>
                <w:color w:val="000000"/>
                <w:sz w:val="18"/>
              </w:rPr>
              <w:t>src/lab04_template.py</w:t>
            </w:r>
          </w:p>
        </w:tc>
      </w:tr>
    </w:tbl>
    <w:p>
      <w:pPr>
        <w:spacing w:after="0"/>
      </w:pPr>
    </w:p>
    <w:p>
      <w:pPr>
        <w:spacing w:before="60" w:after="140"/>
      </w:pPr>
      <w:r>
        <w:rPr>
          <w:b/>
        </w:rPr>
        <w:t xml:space="preserve">Concepts: </w:t>
      </w:r>
      <w:r>
        <w:t>ChatPromptTemplate, variables, parameterized prompts, runnable composition, StrOutputParser</w:t>
      </w:r>
    </w:p>
    <w:p>
      <w:pPr>
        <w:spacing w:before="60" w:after="140"/>
      </w:pPr>
      <w:r>
        <w:rPr>
          <w:b/>
        </w:rPr>
        <w:t xml:space="preserve">Participant goal: </w:t>
      </w:r>
      <w:r>
        <w:t>Complete the steps in order and compare your output with each checkpoint before continuing.</w:t>
      </w:r>
    </w:p>
    <w:p>
      <w:pPr>
        <w:pStyle w:val="Heading2"/>
        <w:keepNext/>
      </w:pPr>
      <w:r>
        <w:t>Reusable prompts separate structure from values</w:t>
      </w:r>
    </w:p>
    <w:p>
      <w:pPr>
        <w:keepNext/>
        <w:keepLines/>
      </w:pPr>
      <w:r>
        <w:t>A template keeps stable instructions in one place and inserts runtime values into named variables. LangChain can compose the rendered messages, model call, and output conversion as one runnable sequence.</w:t>
      </w:r>
    </w:p>
    <w:p>
      <w:pPr>
        <w:keepLines/>
        <w:spacing w:before="60" w:after="140"/>
      </w:pPr>
      <w:r>
        <w:rPr>
          <w:b/>
        </w:rPr>
        <w:t xml:space="preserve">Real-world use: </w:t>
      </w:r>
      <w:r>
        <w:t>One response template can serve homeowners and installers by inserting a different customer type and message at runtime.</w:t>
      </w:r>
    </w:p>
    <w:p>
      <w:pPr>
        <w:pStyle w:val="Heading2"/>
      </w:pPr>
      <w:r>
        <w:t>Hands-on 1: Compare PromptTemplate and ChatPromptTemplate</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965"/>
      </w:tblGrid>
      <w:tr>
        <w:trPr>
          <w:cantSplit/>
        </w:trPr>
        <w:tc>
          <w:tcPr>
            <w:tcW w:type="dxa" w:w="10166"/>
            <w:shd w:fill="F2F2F2"/>
            <w:tcMar>
              <w:top w:w="90" w:type="dxa"/>
              <w:start w:w="120" w:type="dxa"/>
              <w:bottom w:w="90" w:type="dxa"/>
              <w:end w:w="120" w:type="dxa"/>
            </w:tcMar>
          </w:tcPr>
          <w:p>
            <w:pPr>
              <w:keepLines/>
              <w:spacing w:after="0" w:line="240" w:lineRule="auto"/>
            </w:pPr>
            <w:r/>
            <w:r>
              <w:rPr>
                <w:rFonts w:ascii="Consolas" w:hAnsi="Consolas"/>
                <w:color w:val="202020"/>
                <w:sz w:val="15"/>
              </w:rPr>
              <w:t>from langchain_core.prompts import ChatPromptTemplate, PromptTemplate</w:t>
              <w:br/>
              <w:br/>
              <w:t>text_template = PromptTemplate.from_template(</w:t>
              <w:br/>
              <w:t xml:space="preserve">    "Summarize this support message: {message}"</w:t>
              <w:br/>
              <w:t>)</w:t>
              <w:br/>
              <w:t>chat_template = ChatPromptTemplate.from_messages(</w:t>
              <w:br/>
              <w:t xml:space="preserve">    [</w:t>
              <w:br/>
              <w:t xml:space="preserve">        ("system", "You are a careful solar support assistant."),</w:t>
              <w:br/>
              <w:t xml:space="preserve">        ("human", "Summarize this message: {message}"),</w:t>
              <w:br/>
              <w:t xml:space="preserve">    ]</w:t>
              <w:br/>
              <w:t>)</w:t>
              <w:br/>
              <w:br/>
              <w:t>values = {"message": "The app stopped showing today's output."}</w:t>
              <w:br/>
              <w:t>print(text_template.invoke(values).to_string())</w:t>
              <w:br/>
              <w:t>for item in chat_template.invoke(values).to_messages():</w:t>
              <w:br/>
              <w:t xml:space="preserve">    print(type(item).__name__, item.content)</w:t>
            </w:r>
          </w:p>
        </w:tc>
      </w:tr>
    </w:tbl>
    <w:p>
      <w:pPr>
        <w:spacing w:after="0"/>
      </w:pPr>
    </w:p>
    <w:p>
      <w:pPr>
        <w:spacing w:before="60" w:after="140"/>
      </w:pPr>
      <w:r>
        <w:rPr>
          <w:b/>
        </w:rPr>
        <w:t xml:space="preserve">What to check: </w:t>
      </w:r>
      <w:r>
        <w:t>PromptTemplate produces one text prompt. ChatPromptTemplate preserves message roles, which is useful when system rules must remain separate from user content.</w:t>
      </w:r>
    </w:p>
    <w:p>
      <w:pPr>
        <w:pStyle w:val="Heading2"/>
      </w:pPr>
      <w:r>
        <w:t>Hands-on 2: Create a parameterized chat template</w:t>
      </w:r>
    </w:p>
    <w:p>
      <w:pPr>
        <w:keepNext/>
        <w:spacing w:after="60"/>
      </w:pPr>
      <w:r>
        <w:rPr>
          <w:b/>
        </w:rPr>
        <w:t>src/lab04_template.py</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965"/>
      </w:tblGrid>
      <w:tr>
        <w:trPr>
          <w:cantSplit/>
        </w:trPr>
        <w:tc>
          <w:tcPr>
            <w:tcW w:type="dxa" w:w="10166"/>
            <w:shd w:fill="F2F2F2"/>
            <w:tcMar>
              <w:top w:w="90" w:type="dxa"/>
              <w:start w:w="120" w:type="dxa"/>
              <w:bottom w:w="90" w:type="dxa"/>
              <w:end w:w="120" w:type="dxa"/>
            </w:tcMar>
          </w:tcPr>
          <w:p>
            <w:pPr>
              <w:keepLines/>
              <w:spacing w:after="0" w:line="240" w:lineRule="auto"/>
            </w:pPr>
            <w:r/>
            <w:r>
              <w:rPr>
                <w:rFonts w:ascii="Consolas" w:hAnsi="Consolas"/>
                <w:color w:val="202020"/>
                <w:sz w:val="15"/>
              </w:rPr>
              <w:t>from langchain_core.output_parsers import StrOutputParser</w:t>
              <w:br/>
              <w:t>from langchain_core.prompts import ChatPromptTemplate</w:t>
              <w:br/>
              <w:t>from settings import build_chat_model</w:t>
              <w:br/>
              <w:br/>
              <w:t>prompt = ChatPromptTemplate.from_messages(</w:t>
              <w:br/>
              <w:t xml:space="preserve">    [</w:t>
              <w:br/>
              <w:t xml:space="preserve">        (</w:t>
              <w:br/>
              <w:t xml:space="preserve">            "system",</w:t>
              <w:br/>
              <w:t xml:space="preserve">            "You are the Solar Support Assistant. "</w:t>
              <w:br/>
              <w:t xml:space="preserve">            "Do not invent product facts. Use at most {word_limit} words.",</w:t>
              <w:br/>
              <w:t xml:space="preserve">        ),</w:t>
              <w:br/>
              <w:t xml:space="preserve">        (</w:t>
              <w:br/>
              <w:t xml:space="preserve">            "human",</w:t>
              <w:br/>
              <w:t xml:space="preserve">            "Customer type: {customer_type}\n"</w:t>
              <w:br/>
              <w:t xml:space="preserve">            "Customer message:\n&lt;message&gt;{message}&lt;/message&gt;\n\n"</w:t>
              <w:br/>
              <w:t xml:space="preserve">            "Return two labeled lines:\n"</w:t>
              <w:br/>
              <w:t xml:space="preserve">            "Summary: &lt;one sentence&gt;\n"</w:t>
              <w:br/>
              <w:t xml:space="preserve">            "Next question: &lt;one question&gt;",</w:t>
              <w:br/>
              <w:t xml:space="preserve">        ),</w:t>
              <w:br/>
              <w:t xml:space="preserve">    ]</w:t>
              <w:br/>
              <w:t>)</w:t>
              <w:br/>
              <w:br/>
              <w:t>model = build_chat_model(temperature=0)</w:t>
              <w:br/>
              <w:t>chain = prompt | model | StrOutputParser()</w:t>
            </w:r>
          </w:p>
        </w:tc>
      </w:tr>
    </w:tbl>
    <w:p>
      <w:pPr>
        <w:spacing w:after="0"/>
      </w:pPr>
    </w:p>
    <w:p>
      <w:pPr>
        <w:pStyle w:val="Heading2"/>
      </w:pPr>
      <w:r>
        <w:t>Hands-on 3: Invoke the same chain with different inputs</w:t>
      </w:r>
    </w:p>
    <w:p>
      <w:pPr>
        <w:keepNext/>
        <w:spacing w:after="60"/>
      </w:pPr>
      <w:r>
        <w:rPr>
          <w:b/>
        </w:rPr>
        <w:t>Append to src/lab04_template.py</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965"/>
      </w:tblGrid>
      <w:tr>
        <w:trPr>
          <w:cantSplit/>
        </w:trPr>
        <w:tc>
          <w:tcPr>
            <w:tcW w:type="dxa" w:w="10166"/>
            <w:shd w:fill="F2F2F2"/>
            <w:tcMar>
              <w:top w:w="90" w:type="dxa"/>
              <w:start w:w="120" w:type="dxa"/>
              <w:bottom w:w="90" w:type="dxa"/>
              <w:end w:w="120" w:type="dxa"/>
            </w:tcMar>
          </w:tcPr>
          <w:p>
            <w:pPr>
              <w:keepLines/>
              <w:spacing w:after="0" w:line="240" w:lineRule="auto"/>
            </w:pPr>
            <w:r/>
            <w:r>
              <w:rPr>
                <w:rFonts w:ascii="Consolas" w:hAnsi="Consolas"/>
                <w:color w:val="202020"/>
                <w:sz w:val="16"/>
              </w:rPr>
              <w:t>cases = [</w:t>
              <w:br/>
              <w:t xml:space="preserve">    {</w:t>
              <w:br/>
              <w:t xml:space="preserve">        "customer_type": "homeowner",</w:t>
              <w:br/>
              <w:t xml:space="preserve">        "message": "The red light is on and the app shows E14.",</w:t>
              <w:br/>
              <w:t xml:space="preserve">        "word_limit": 70,</w:t>
              <w:br/>
              <w:t xml:space="preserve">    },</w:t>
              <w:br/>
              <w:t xml:space="preserve">    {</w:t>
              <w:br/>
              <w:t xml:space="preserve">        "customer_type": "installer",</w:t>
              <w:br/>
              <w:t xml:space="preserve">        "message": "I need the controller clearance requirement.",</w:t>
              <w:br/>
              <w:t xml:space="preserve">        "word_limit": 50,</w:t>
              <w:br/>
              <w:t xml:space="preserve">    },</w:t>
              <w:br/>
              <w:t>]</w:t>
              <w:br/>
              <w:br/>
              <w:t>for case in cases:</w:t>
              <w:br/>
              <w:t xml:space="preserve">    print(chain.invoke(case))</w:t>
              <w:br/>
              <w:t xml:space="preserve">    print("-" * 40)</w:t>
            </w:r>
          </w:p>
        </w:tc>
      </w:tr>
    </w:tbl>
    <w:p>
      <w:pPr>
        <w:spacing w:after="0"/>
      </w:pPr>
    </w:p>
    <w:p>
      <w:pPr>
        <w:pStyle w:val="Heading2"/>
      </w:pPr>
      <w:r>
        <w:t>Hands-on 4: Inspect the rendered messages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965"/>
      </w:tblGrid>
      <w:tr>
        <w:trPr>
          <w:cantSplit/>
        </w:trPr>
        <w:tc>
          <w:tcPr>
            <w:tcW w:type="dxa" w:w="10166"/>
            <w:shd w:fill="F2F2F2"/>
            <w:tcMar>
              <w:top w:w="90" w:type="dxa"/>
              <w:start w:w="120" w:type="dxa"/>
              <w:bottom w:w="90" w:type="dxa"/>
              <w:end w:w="120" w:type="dxa"/>
            </w:tcMar>
          </w:tcPr>
          <w:p>
            <w:pPr>
              <w:keepLines/>
              <w:spacing w:after="0" w:line="240" w:lineRule="auto"/>
            </w:pPr>
            <w:r/>
            <w:r>
              <w:rPr>
                <w:rFonts w:ascii="Consolas" w:hAnsi="Consolas"/>
                <w:color w:val="202020"/>
                <w:sz w:val="16"/>
              </w:rPr>
              <w:t>preview = prompt.invoke(cases[0])</w:t>
              <w:br/>
              <w:t>for message in preview.to_messages():</w:t>
              <w:br/>
              <w:t xml:space="preserve">    print(type(message).__name__)</w:t>
              <w:br/>
              <w:t xml:space="preserve">    print(message.content)</w:t>
            </w:r>
          </w:p>
        </w:tc>
      </w:tr>
    </w:tbl>
    <w:p>
      <w:pPr>
        <w:spacing w:after="0"/>
      </w:pPr>
    </w:p>
    <w:p>
      <w:pPr>
        <w:spacing w:before="60" w:after="140"/>
      </w:pPr>
      <w:r>
        <w:rPr>
          <w:b/>
        </w:rPr>
        <w:t xml:space="preserve">What changed: </w:t>
      </w:r>
      <w:r>
        <w:t>The prompt structure remains fixed while values change at invocation time. The pipe operator composes prompt preparation, model invocation, and text extraction into one runnable sequence.</w:t>
      </w:r>
    </w:p>
    <w:p>
      <w:pPr>
        <w:spacing w:before="60" w:after="140"/>
      </w:pPr>
      <w:r>
        <w:rPr>
          <w:b/>
        </w:rPr>
        <w:t xml:space="preserve">What to check: </w:t>
      </w:r>
      <w:r>
        <w:t>Inspect the rendered SystemMessage and HumanMessage. Confirm that each variable appears in the intended message and that customer text stays inside its delimiters.</w:t>
      </w:r>
    </w:p>
    <w:p>
      <w:pPr>
        <w:pStyle w:val="Heading2"/>
      </w:pPr>
      <w:r>
        <w:t>Participant challenge</w:t>
      </w:r>
    </w:p>
    <w:p>
      <w:r>
        <w:t>Add a language variable and instruct the model to reply in that language while keeping the two required labels unchanged.</w:t>
      </w:r>
    </w:p>
    <w:p>
      <w:pPr>
        <w:pStyle w:val="Heading2"/>
        <w:keepNext/>
      </w:pPr>
      <w:r>
        <w:t>Checkpoint</w:t>
      </w:r>
    </w:p>
    <w:p>
      <w:pPr>
        <w:keepNext/>
        <w:ind w:left="259" w:hanging="259"/>
      </w:pPr>
      <w:r>
        <w:rPr>
          <w:b/>
        </w:rPr>
        <w:t xml:space="preserve">[ ] </w:t>
      </w:r>
      <w:r>
        <w:t>The template exposes customer_type, message, and word_limit variables.</w:t>
      </w:r>
    </w:p>
    <w:p>
      <w:pPr>
        <w:keepNext/>
        <w:ind w:left="259" w:hanging="259"/>
      </w:pPr>
      <w:r>
        <w:rPr>
          <w:b/>
        </w:rPr>
        <w:t xml:space="preserve">[ ] </w:t>
      </w:r>
      <w:r>
        <w:t>Both cases run through the same chain.</w:t>
      </w:r>
    </w:p>
    <w:p>
      <w:pPr>
        <w:keepNext/>
        <w:ind w:left="259" w:hanging="259"/>
      </w:pPr>
      <w:r>
        <w:rPr>
          <w:b/>
        </w:rPr>
        <w:t xml:space="preserve">[ ] </w:t>
      </w:r>
      <w:r>
        <w:t>The output parser returns a string instead of an AIMessage.</w:t>
      </w:r>
    </w:p>
    <w:p>
      <w:pPr>
        <w:ind w:left="259" w:hanging="259"/>
      </w:pPr>
      <w:r>
        <w:rPr>
          <w:b/>
        </w:rPr>
        <w:t xml:space="preserve">[ ] </w:t>
      </w:r>
      <w:r>
        <w:t>The participant can inspect the final messages before calling the model.</w:t>
      </w:r>
    </w:p>
    <w:p>
      <w:pPr>
        <w:keepNext/>
        <w:spacing w:after="80"/>
      </w:pPr>
      <w:r>
        <w:rPr>
          <w:rFonts w:ascii="Arial" w:hAnsi="Arial"/>
          <w:b/>
          <w:color w:val="1F4E79"/>
          <w:sz w:val="17"/>
        </w:rPr>
        <w:t>LAB 05</w:t>
      </w:r>
    </w:p>
    <w:p>
      <w:pPr>
        <w:pStyle w:val="Heading1"/>
      </w:pPr>
      <w:r>
        <w:t>Structured support-ticket pipeline</w:t>
      </w:r>
    </w:p>
    <w:tbl>
      <w:tblPr>
        <w:tblW w:type="dxa" w:w="10007"/>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12"/>
        <w:gridCol w:w="4896"/>
      </w:tblGrid>
      <w:tr>
        <w:trPr>
          <w:tblHeader w:val="true"/>
          <w:cantSplit/>
        </w:trPr>
        <w:tc>
          <w:tcPr>
            <w:tcW w:type="dxa" w:w="5083"/>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Capstone increment</w:t>
            </w:r>
          </w:p>
        </w:tc>
        <w:tc>
          <w:tcPr>
            <w:tcW w:type="dxa" w:w="5083"/>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Files created or changed</w:t>
            </w:r>
          </w:p>
        </w:tc>
      </w:tr>
      <w:tr>
        <w:trPr>
          <w:cantSplit/>
        </w:trPr>
        <w:tc>
          <w:tcPr>
            <w:tcW w:type="dxa" w:w="5112"/>
            <w:vAlign w:val="center"/>
            <w:tcMar>
              <w:top w:w="90" w:type="dxa"/>
              <w:start w:w="110" w:type="dxa"/>
              <w:bottom w:w="90" w:type="dxa"/>
              <w:end w:w="110" w:type="dxa"/>
            </w:tcMar>
          </w:tcPr>
          <w:p>
            <w:pPr>
              <w:spacing w:after="0" w:line="259" w:lineRule="auto"/>
              <w:jc w:val="left"/>
            </w:pPr>
            <w:r/>
            <w:r>
              <w:rPr>
                <w:rFonts w:ascii="Arial" w:hAnsi="Arial"/>
                <w:b w:val="0"/>
                <w:color w:val="000000"/>
                <w:sz w:val="18"/>
              </w:rPr>
              <w:t>The Day 1 application converts an unstructured message into validated JSON fields</w:t>
            </w:r>
          </w:p>
        </w:tc>
        <w:tc>
          <w:tcPr>
            <w:tcW w:type="dxa" w:w="4896"/>
            <w:vAlign w:val="center"/>
            <w:tcMar>
              <w:top w:w="90" w:type="dxa"/>
              <w:start w:w="110" w:type="dxa"/>
              <w:bottom w:w="90" w:type="dxa"/>
              <w:end w:w="110" w:type="dxa"/>
            </w:tcMar>
          </w:tcPr>
          <w:p>
            <w:pPr>
              <w:spacing w:after="0" w:line="259" w:lineRule="auto"/>
              <w:jc w:val="left"/>
            </w:pPr>
            <w:r/>
            <w:r>
              <w:rPr>
                <w:rFonts w:ascii="Arial" w:hAnsi="Arial"/>
                <w:b w:val="0"/>
                <w:color w:val="000000"/>
                <w:sz w:val="18"/>
              </w:rPr>
              <w:t>src/lab05_ticket_pipeline.py and outputs/sample_ticket.json</w:t>
            </w:r>
          </w:p>
        </w:tc>
      </w:tr>
    </w:tbl>
    <w:p>
      <w:pPr>
        <w:spacing w:after="0"/>
      </w:pPr>
    </w:p>
    <w:p>
      <w:pPr>
        <w:spacing w:before="60" w:after="140"/>
      </w:pPr>
      <w:r>
        <w:rPr>
          <w:b/>
        </w:rPr>
        <w:t xml:space="preserve">Concepts: </w:t>
      </w:r>
      <w:r>
        <w:t>Business-oriented templates, structured output, JSON parsing, required-field validation, weak versus improved prompts</w:t>
      </w:r>
    </w:p>
    <w:p>
      <w:pPr>
        <w:spacing w:before="60" w:after="140"/>
      </w:pPr>
      <w:r>
        <w:rPr>
          <w:b/>
        </w:rPr>
        <w:t xml:space="preserve">Participant goal: </w:t>
      </w:r>
      <w:r>
        <w:t>Complete the steps in order and compare your output with each checkpoint before continuing.</w:t>
      </w:r>
    </w:p>
    <w:p>
      <w:pPr>
        <w:pStyle w:val="Heading2"/>
        <w:keepNext/>
      </w:pPr>
      <w:r>
        <w:t>Structured output connects language to application logic</w:t>
      </w:r>
    </w:p>
    <w:p>
      <w:pPr>
        <w:keepNext/>
        <w:keepLines/>
      </w:pPr>
      <w:r>
        <w:t>Free-form text is difficult for software to validate. A JSON schema defines allowed fields and values, while the parser converts the model response into a Python dictionary.</w:t>
      </w:r>
    </w:p>
    <w:p>
      <w:pPr>
        <w:keepLines/>
        <w:spacing w:before="60" w:after="140"/>
      </w:pPr>
      <w:r>
        <w:rPr>
          <w:b/>
        </w:rPr>
        <w:t xml:space="preserve">Real-world use: </w:t>
      </w:r>
      <w:r>
        <w:t>A help-desk system needs category, priority, summary, and action fields that software can store in a ticket database.</w:t>
      </w:r>
    </w:p>
    <w:tbl>
      <w:tblPr>
        <w:tblW w:type="dxa" w:w="10008"/>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2880"/>
        <w:gridCol w:w="4896"/>
      </w:tblGrid>
      <w:tr>
        <w:trPr>
          <w:tblHeader w:val="true"/>
          <w:cantSplit/>
        </w:trPr>
        <w:tc>
          <w:tcPr>
            <w:tcW w:type="dxa" w:w="3389"/>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Output layer</w:t>
            </w:r>
          </w:p>
        </w:tc>
        <w:tc>
          <w:tcPr>
            <w:tcW w:type="dxa" w:w="3389"/>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Example</w:t>
            </w:r>
          </w:p>
        </w:tc>
        <w:tc>
          <w:tcPr>
            <w:tcW w:type="dxa" w:w="3389"/>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Application use</w:t>
            </w:r>
          </w:p>
        </w:tc>
      </w:tr>
      <w:tr>
        <w:trPr>
          <w:cantSplit/>
        </w:trPr>
        <w:tc>
          <w:tcPr>
            <w:tcW w:type="dxa" w:w="2232"/>
            <w:vAlign w:val="center"/>
            <w:tcMar>
              <w:top w:w="90" w:type="dxa"/>
              <w:start w:w="110" w:type="dxa"/>
              <w:bottom w:w="90" w:type="dxa"/>
              <w:end w:w="110" w:type="dxa"/>
            </w:tcMar>
          </w:tcPr>
          <w:p>
            <w:pPr>
              <w:spacing w:after="0" w:line="259" w:lineRule="auto"/>
              <w:jc w:val="left"/>
            </w:pPr>
            <w:r/>
            <w:r>
              <w:rPr>
                <w:rFonts w:ascii="Arial" w:hAnsi="Arial"/>
                <w:b w:val="0"/>
                <w:color w:val="000000"/>
                <w:sz w:val="17"/>
              </w:rPr>
              <w:t>Raw response object</w:t>
            </w:r>
          </w:p>
        </w:tc>
        <w:tc>
          <w:tcPr>
            <w:tcW w:type="dxa" w:w="2880"/>
            <w:vAlign w:val="center"/>
            <w:tcMar>
              <w:top w:w="90" w:type="dxa"/>
              <w:start w:w="110" w:type="dxa"/>
              <w:bottom w:w="90" w:type="dxa"/>
              <w:end w:w="110" w:type="dxa"/>
            </w:tcMar>
          </w:tcPr>
          <w:p>
            <w:pPr>
              <w:spacing w:after="0" w:line="259" w:lineRule="auto"/>
              <w:jc w:val="left"/>
            </w:pPr>
            <w:r/>
            <w:r>
              <w:rPr>
                <w:rFonts w:ascii="Arial" w:hAnsi="Arial"/>
                <w:b w:val="0"/>
                <w:color w:val="000000"/>
                <w:sz w:val="17"/>
              </w:rPr>
              <w:t>AIMessage</w:t>
            </w:r>
          </w:p>
        </w:tc>
        <w:tc>
          <w:tcPr>
            <w:tcW w:type="dxa" w:w="4896"/>
            <w:vAlign w:val="center"/>
            <w:tcMar>
              <w:top w:w="90" w:type="dxa"/>
              <w:start w:w="110" w:type="dxa"/>
              <w:bottom w:w="90" w:type="dxa"/>
              <w:end w:w="110" w:type="dxa"/>
            </w:tcMar>
          </w:tcPr>
          <w:p>
            <w:pPr>
              <w:spacing w:after="0" w:line="259" w:lineRule="auto"/>
              <w:jc w:val="left"/>
            </w:pPr>
            <w:r/>
            <w:r>
              <w:rPr>
                <w:rFonts w:ascii="Arial" w:hAnsi="Arial"/>
                <w:b w:val="0"/>
                <w:color w:val="000000"/>
                <w:sz w:val="17"/>
              </w:rPr>
              <w:t>Inspect content and metadata</w:t>
            </w:r>
          </w:p>
        </w:tc>
      </w:tr>
      <w:tr>
        <w:trPr>
          <w:cantSplit/>
        </w:trPr>
        <w:tc>
          <w:tcPr>
            <w:tcW w:type="dxa" w:w="2232"/>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Extracted text</w:t>
            </w:r>
          </w:p>
        </w:tc>
        <w:tc>
          <w:tcPr>
            <w:tcW w:type="dxa" w:w="2880"/>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StrOutputParser result</w:t>
            </w:r>
          </w:p>
        </w:tc>
        <w:tc>
          <w:tcPr>
            <w:tcW w:type="dxa" w:w="4896"/>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Display or pass text to another step</w:t>
            </w:r>
          </w:p>
        </w:tc>
      </w:tr>
      <w:tr>
        <w:trPr>
          <w:cantSplit/>
        </w:trPr>
        <w:tc>
          <w:tcPr>
            <w:tcW w:type="dxa" w:w="2232"/>
            <w:vAlign w:val="center"/>
            <w:tcMar>
              <w:top w:w="90" w:type="dxa"/>
              <w:start w:w="110" w:type="dxa"/>
              <w:bottom w:w="90" w:type="dxa"/>
              <w:end w:w="110" w:type="dxa"/>
            </w:tcMar>
          </w:tcPr>
          <w:p>
            <w:pPr>
              <w:spacing w:after="0" w:line="259" w:lineRule="auto"/>
              <w:jc w:val="left"/>
            </w:pPr>
            <w:r/>
            <w:r>
              <w:rPr>
                <w:rFonts w:ascii="Arial" w:hAnsi="Arial"/>
                <w:b w:val="0"/>
                <w:color w:val="000000"/>
                <w:sz w:val="17"/>
              </w:rPr>
              <w:t>Structured data</w:t>
            </w:r>
          </w:p>
        </w:tc>
        <w:tc>
          <w:tcPr>
            <w:tcW w:type="dxa" w:w="2880"/>
            <w:vAlign w:val="center"/>
            <w:tcMar>
              <w:top w:w="90" w:type="dxa"/>
              <w:start w:w="110" w:type="dxa"/>
              <w:bottom w:w="90" w:type="dxa"/>
              <w:end w:w="110" w:type="dxa"/>
            </w:tcMar>
          </w:tcPr>
          <w:p>
            <w:pPr>
              <w:spacing w:after="0" w:line="259" w:lineRule="auto"/>
              <w:jc w:val="left"/>
            </w:pPr>
            <w:r/>
            <w:r>
              <w:rPr>
                <w:rFonts w:ascii="Arial" w:hAnsi="Arial"/>
                <w:b w:val="0"/>
                <w:color w:val="000000"/>
                <w:sz w:val="17"/>
              </w:rPr>
              <w:t>Parsed JSON dictionary</w:t>
            </w:r>
          </w:p>
        </w:tc>
        <w:tc>
          <w:tcPr>
            <w:tcW w:type="dxa" w:w="4896"/>
            <w:vAlign w:val="center"/>
            <w:tcMar>
              <w:top w:w="90" w:type="dxa"/>
              <w:start w:w="110" w:type="dxa"/>
              <w:bottom w:w="90" w:type="dxa"/>
              <w:end w:w="110" w:type="dxa"/>
            </w:tcMar>
          </w:tcPr>
          <w:p>
            <w:pPr>
              <w:spacing w:after="0" w:line="259" w:lineRule="auto"/>
              <w:jc w:val="left"/>
            </w:pPr>
            <w:r/>
            <w:r>
              <w:rPr>
                <w:rFonts w:ascii="Arial" w:hAnsi="Arial"/>
                <w:b w:val="0"/>
                <w:color w:val="000000"/>
                <w:sz w:val="17"/>
              </w:rPr>
              <w:t>Validate fields and drive business logic</w:t>
            </w:r>
          </w:p>
        </w:tc>
      </w:tr>
    </w:tbl>
    <w:p>
      <w:pPr>
        <w:spacing w:after="0"/>
      </w:pPr>
    </w:p>
    <w:p>
      <w:pPr>
        <w:pStyle w:val="Heading2"/>
      </w:pPr>
      <w:r>
        <w:t>Hands-on 1: Define the ticket schema and prompt</w:t>
      </w:r>
    </w:p>
    <w:p>
      <w:pPr>
        <w:keepNext/>
        <w:spacing w:after="60"/>
      </w:pPr>
      <w:r>
        <w:rPr>
          <w:b/>
        </w:rPr>
        <w:t>src/lab05_ticket_pipeline.py</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965"/>
      </w:tblGrid>
      <w:tr>
        <w:tc>
          <w:tcPr>
            <w:tcW w:type="dxa" w:w="10166"/>
            <w:shd w:fill="F2F2F2"/>
            <w:tcMar>
              <w:top w:w="90" w:type="dxa"/>
              <w:start w:w="120" w:type="dxa"/>
              <w:bottom w:w="90" w:type="dxa"/>
              <w:end w:w="120" w:type="dxa"/>
            </w:tcMar>
          </w:tcPr>
          <w:p>
            <w:pPr>
              <w:spacing w:after="0" w:line="240" w:lineRule="auto"/>
            </w:pPr>
            <w:r/>
            <w:r>
              <w:rPr>
                <w:rFonts w:ascii="Consolas" w:hAnsi="Consolas"/>
                <w:color w:val="202020"/>
                <w:sz w:val="14"/>
              </w:rPr>
              <w:t>import json</w:t>
              <w:br/>
              <w:t>from pathlib import Path</w:t>
              <w:br/>
              <w:br/>
              <w:t>from langchain_core.output_parsers import JsonOutputParser</w:t>
              <w:br/>
              <w:t>from langchain_core.prompts import ChatPromptTemplate</w:t>
              <w:br/>
              <w:t>from settings import build_chat_model</w:t>
              <w:br/>
              <w:br/>
              <w:t>TICKET_SCHEMA = {</w:t>
              <w:br/>
              <w:t xml:space="preserve">    "type": "object",</w:t>
              <w:br/>
              <w:t xml:space="preserve">    "properties": {</w:t>
              <w:br/>
              <w:t xml:space="preserve">        "category": {</w:t>
              <w:br/>
              <w:t xml:space="preserve">            "type": "string",</w:t>
              <w:br/>
              <w:t xml:space="preserve">            "enum": ["product", "installation", "warranty", "app"],</w:t>
              <w:br/>
              <w:t xml:space="preserve">            "description": (</w:t>
              <w:br/>
              <w:t xml:space="preserve">                "warranty for coverage questions; installation for "</w:t>
              <w:br/>
              <w:t xml:space="preserve">                "mounting or placement; app for mobile-app or "</w:t>
              <w:br/>
              <w:t xml:space="preserve">                "energy-display issues; product for controller "</w:t>
              <w:br/>
              <w:t xml:space="preserve">                "behavior, LEDs, or error codes"</w:t>
              <w:br/>
              <w:t xml:space="preserve">            ),</w:t>
              <w:br/>
              <w:t xml:space="preserve">        },</w:t>
              <w:br/>
              <w:t xml:space="preserve">        "priority": {</w:t>
              <w:br/>
              <w:t xml:space="preserve">            "type": "string",</w:t>
              <w:br/>
              <w:t xml:space="preserve">            "enum": ["low", "medium", "high"],</w:t>
              <w:br/>
              <w:t xml:space="preserve">        },</w:t>
              <w:br/>
              <w:t xml:space="preserve">        "summary": {"type": "string"},</w:t>
              <w:br/>
              <w:t xml:space="preserve">        "recommended_action": {"type": "string"},</w:t>
              <w:br/>
              <w:t xml:space="preserve">    },</w:t>
              <w:br/>
              <w:t xml:space="preserve">    "required": [</w:t>
              <w:br/>
              <w:t xml:space="preserve">        "category",</w:t>
              <w:br/>
              <w:t xml:space="preserve">        "priority",</w:t>
              <w:br/>
              <w:t xml:space="preserve">        "summary",</w:t>
              <w:br/>
              <w:t xml:space="preserve">        "recommended_action",</w:t>
              <w:br/>
              <w:t xml:space="preserve">    ],</w:t>
              <w:br/>
              <w:t>}</w:t>
              <w:br/>
              <w:br/>
              <w:t>prompt = ChatPromptTemplate.from_messages(</w:t>
              <w:br/>
              <w:t xml:space="preserve">    [</w:t>
              <w:br/>
              <w:t xml:space="preserve">        (</w:t>
              <w:br/>
              <w:t xml:space="preserve">            "system",</w:t>
              <w:br/>
              <w:t xml:space="preserve">            "Classify solar support messages. "</w:t>
              <w:br/>
              <w:t xml:space="preserve">            "Use only the allowed category and priority values. "</w:t>
              <w:br/>
              <w:t xml:space="preserve">            "Use warranty for coverage or duration questions; "</w:t>
              <w:br/>
              <w:t xml:space="preserve">            "installation for mounting or placement questions; "</w:t>
              <w:br/>
              <w:t xml:space="preserve">            "app for mobile-app or energy-display questions; and "</w:t>
              <w:br/>
              <w:t xml:space="preserve">            "product for controller behavior or hardware questions. "</w:t>
              <w:br/>
              <w:t xml:space="preserve">            "Do not diagnose electrical faults or invent product facts.",</w:t>
              <w:br/>
              <w:t xml:space="preserve">        ),</w:t>
              <w:br/>
              <w:t xml:space="preserve">        (</w:t>
              <w:br/>
              <w:t xml:space="preserve">            "human",</w:t>
              <w:br/>
              <w:t xml:space="preserve">            "Examples:\n"</w:t>
              <w:br/>
              <w:t xml:space="preserve">            "Message: Is my unit still covered? Category: warranty\n"</w:t>
              <w:br/>
              <w:t xml:space="preserve">            "Message: What wall can I mount it on? "</w:t>
              <w:br/>
              <w:t xml:space="preserve">            "Category: installation\n"</w:t>
              <w:br/>
              <w:t xml:space="preserve">            "Message: Why is the mobile energy graph blank? "</w:t>
              <w:br/>
              <w:t xml:space="preserve">            "Category: app\n"</w:t>
              <w:br/>
              <w:t xml:space="preserve">            "Message: The red LED shows an error. Category: product\n\n"</w:t>
              <w:br/>
              <w:t xml:space="preserve">            "Convert this message to the required JSON schema.\n"</w:t>
              <w:br/>
              <w:t xml:space="preserve">            "&lt;customer_message&gt;{message}&lt;/customer_message&gt;",</w:t>
              <w:br/>
              <w:t xml:space="preserve">        ),</w:t>
              <w:br/>
              <w:t xml:space="preserve">    ]</w:t>
              <w:br/>
              <w:t>)</w:t>
            </w:r>
          </w:p>
        </w:tc>
      </w:tr>
    </w:tbl>
    <w:p>
      <w:pPr>
        <w:spacing w:after="0"/>
      </w:pPr>
    </w:p>
    <w:p>
      <w:pPr>
        <w:pStyle w:val="Heading2"/>
      </w:pPr>
      <w:r>
        <w:t>Hands-on 2: Compose the JSON pipeline</w:t>
      </w:r>
    </w:p>
    <w:p>
      <w:pPr>
        <w:keepNext/>
        <w:spacing w:after="60"/>
      </w:pPr>
      <w:r>
        <w:rPr>
          <w:b/>
        </w:rPr>
        <w:t>Append to src/lab05_ticket_pipeline.py</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965"/>
      </w:tblGrid>
      <w:tr>
        <w:trPr>
          <w:cantSplit/>
        </w:trPr>
        <w:tc>
          <w:tcPr>
            <w:tcW w:type="dxa" w:w="10166"/>
            <w:shd w:fill="F2F2F2"/>
            <w:tcMar>
              <w:top w:w="90" w:type="dxa"/>
              <w:start w:w="120" w:type="dxa"/>
              <w:bottom w:w="90" w:type="dxa"/>
              <w:end w:w="120" w:type="dxa"/>
            </w:tcMar>
          </w:tcPr>
          <w:p>
            <w:pPr>
              <w:keepLines/>
              <w:spacing w:after="0" w:line="240" w:lineRule="auto"/>
            </w:pPr>
            <w:r/>
            <w:r>
              <w:rPr>
                <w:rFonts w:ascii="Consolas" w:hAnsi="Consolas"/>
                <w:color w:val="202020"/>
                <w:sz w:val="16"/>
              </w:rPr>
              <w:t>model = build_chat_model(</w:t>
              <w:br/>
              <w:t xml:space="preserve">    temperature=0,</w:t>
              <w:br/>
              <w:t xml:space="preserve">    response_format=TICKET_SCHEMA,</w:t>
              <w:br/>
              <w:t>)</w:t>
              <w:br/>
              <w:t>chain = prompt | model | JsonOutputParser()</w:t>
              <w:br/>
              <w:br/>
              <w:t>message = (</w:t>
              <w:br/>
              <w:t xml:space="preserve">    "The controller shows E14 after a storm. "</w:t>
              <w:br/>
              <w:t xml:space="preserve">    "The red light returned after one restart."</w:t>
              <w:br/>
              <w:t>)</w:t>
              <w:br/>
              <w:t>result = chain.invoke({"message": message})</w:t>
              <w:br/>
              <w:t>print(json.dumps(result, indent=2))</w:t>
            </w:r>
          </w:p>
        </w:tc>
      </w:tr>
    </w:tbl>
    <w:p>
      <w:pPr>
        <w:spacing w:after="0"/>
      </w:pPr>
    </w:p>
    <w:p>
      <w:pPr>
        <w:pStyle w:val="Heading2"/>
        <w:keepNext/>
      </w:pPr>
      <w:r>
        <w:t>Parsing and validation solve different problems</w:t>
      </w:r>
    </w:p>
    <w:p>
      <w:pPr>
        <w:keepNext/>
        <w:keepLines/>
      </w:pPr>
      <w:r>
        <w:t>Parsing checks whether the text is valid JSON. Validation checks whether the result contains the required business fields and acceptable values. A parseable object can still be unsuitable.</w:t>
      </w:r>
    </w:p>
    <w:p>
      <w:pPr>
        <w:keepLines/>
        <w:spacing w:before="60" w:after="140"/>
      </w:pPr>
      <w:r>
        <w:rPr>
          <w:b/>
        </w:rPr>
        <w:t xml:space="preserve">Real-world use: </w:t>
      </w:r>
      <w:r>
        <w:t>Parsing converts model text into fields; validation prevents an incomplete or invalid ticket from entering the support queue.</w:t>
      </w:r>
    </w:p>
    <w:p>
      <w:pPr>
        <w:pStyle w:val="Heading2"/>
      </w:pPr>
      <w:r>
        <w:t>Hands-on 3: Validate and save the result</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965"/>
      </w:tblGrid>
      <w:tr>
        <w:trPr>
          <w:cantSplit/>
        </w:trPr>
        <w:tc>
          <w:tcPr>
            <w:tcW w:type="dxa" w:w="10166"/>
            <w:shd w:fill="F2F2F2"/>
            <w:tcMar>
              <w:top w:w="90" w:type="dxa"/>
              <w:start w:w="120" w:type="dxa"/>
              <w:bottom w:w="90" w:type="dxa"/>
              <w:end w:w="120" w:type="dxa"/>
            </w:tcMar>
          </w:tcPr>
          <w:p>
            <w:pPr>
              <w:keepLines/>
              <w:spacing w:after="0" w:line="240" w:lineRule="auto"/>
            </w:pPr>
            <w:r/>
            <w:r>
              <w:rPr>
                <w:rFonts w:ascii="Consolas" w:hAnsi="Consolas"/>
                <w:color w:val="202020"/>
                <w:sz w:val="15"/>
              </w:rPr>
              <w:t>required = {</w:t>
              <w:br/>
              <w:t xml:space="preserve">    "category",</w:t>
              <w:br/>
              <w:t xml:space="preserve">    "priority",</w:t>
              <w:br/>
              <w:t xml:space="preserve">    "summary",</w:t>
              <w:br/>
              <w:t xml:space="preserve">    "recommended_action",</w:t>
              <w:br/>
              <w:t>}</w:t>
              <w:br/>
              <w:t>missing = required - result.keys()</w:t>
              <w:br/>
              <w:t>if missing:</w:t>
              <w:br/>
              <w:t xml:space="preserve">    raise ValueError(f"Missing fields: {sorted(missing)}")</w:t>
              <w:br/>
              <w:br/>
              <w:t>output_path = Path("outputs/sample_ticket.json")</w:t>
              <w:br/>
              <w:t>output_path.parent.mkdir(exist_ok=True)</w:t>
              <w:br/>
              <w:t>output_path.write_text(</w:t>
              <w:br/>
              <w:t xml:space="preserve">    json.dumps(result, indent=2),</w:t>
              <w:br/>
              <w:t xml:space="preserve">    encoding="utf-8",</w:t>
              <w:br/>
              <w:t>)</w:t>
              <w:br/>
              <w:t>print("Saved:", output_path)</w:t>
            </w:r>
          </w:p>
        </w:tc>
      </w:tr>
    </w:tbl>
    <w:p>
      <w:pPr>
        <w:spacing w:after="0"/>
      </w:pPr>
    </w:p>
    <w:p>
      <w:pPr>
        <w:spacing w:before="60" w:after="140"/>
      </w:pPr>
      <w:r>
        <w:rPr>
          <w:b/>
        </w:rPr>
        <w:t xml:space="preserve">Expected behavior: </w:t>
      </w:r>
      <w:r>
        <w:t>The exact wording can vary, but the output must parse as JSON and contain category, priority, summary, and recommended_action. A small local model may need a second attempt if it ignores the schema.</w:t>
      </w:r>
    </w:p>
    <w:p>
      <w:pPr>
        <w:spacing w:before="60" w:after="140"/>
      </w:pPr>
      <w:r>
        <w:rPr>
          <w:b/>
        </w:rPr>
        <w:t xml:space="preserve">What to check: </w:t>
      </w:r>
      <w:r>
        <w:t>Inspect the dictionary keys before saving the file. Separate output-format success from the factual quality of the recommended action.</w:t>
      </w:r>
    </w:p>
    <w:p>
      <w:pPr>
        <w:pStyle w:val="Heading2"/>
      </w:pPr>
      <w:r>
        <w:t>Participant challenge</w:t>
      </w:r>
    </w:p>
    <w:p>
      <w:r>
        <w:t>Run three messages representing warranty, installation, and app issues. Add an application check that rejects a category or priority value outside the allowed lists.</w:t>
      </w:r>
    </w:p>
    <w:p>
      <w:pPr>
        <w:pStyle w:val="Heading2"/>
        <w:keepNext/>
      </w:pPr>
      <w:r>
        <w:t>Checkpoint</w:t>
      </w:r>
    </w:p>
    <w:p>
      <w:pPr>
        <w:keepNext/>
        <w:ind w:left="259" w:hanging="259"/>
      </w:pPr>
      <w:r>
        <w:rPr>
          <w:b/>
        </w:rPr>
        <w:t xml:space="preserve">[ ] </w:t>
      </w:r>
      <w:r>
        <w:t>The result is a Python dictionary with all four required fields.</w:t>
      </w:r>
    </w:p>
    <w:p>
      <w:pPr>
        <w:keepNext/>
        <w:ind w:left="259" w:hanging="259"/>
      </w:pPr>
      <w:r>
        <w:rPr>
          <w:b/>
        </w:rPr>
        <w:t xml:space="preserve">[ ] </w:t>
      </w:r>
      <w:r>
        <w:t>outputs/sample_ticket.json contains valid JSON.</w:t>
      </w:r>
    </w:p>
    <w:p>
      <w:pPr>
        <w:keepNext/>
        <w:ind w:left="259" w:hanging="259"/>
      </w:pPr>
      <w:r>
        <w:rPr>
          <w:b/>
        </w:rPr>
        <w:t xml:space="preserve">[ ] </w:t>
      </w:r>
      <w:r>
        <w:t>The recommended action avoids unsupported product details.</w:t>
      </w:r>
    </w:p>
    <w:p>
      <w:pPr>
        <w:ind w:left="259" w:hanging="259"/>
      </w:pPr>
      <w:r>
        <w:rPr>
          <w:b/>
        </w:rPr>
        <w:t xml:space="preserve">[ ] </w:t>
      </w:r>
      <w:r>
        <w:t>The participant can explain how the prompt, model, parser, and validation each contribute.</w:t>
      </w:r>
    </w:p>
    <w:p>
      <w:pPr>
        <w:pStyle w:val="Heading2"/>
      </w:pPr>
      <w:r>
        <w:t>Troubleshooting</w:t>
      </w:r>
    </w:p>
    <w:tbl>
      <w:tblPr>
        <w:tblW w:type="dxa" w:w="10008"/>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40"/>
        <w:gridCol w:w="6768"/>
      </w:tblGrid>
      <w:tr>
        <w:trPr>
          <w:tblHeader w:val="true"/>
          <w:cantSplit/>
        </w:trPr>
        <w:tc>
          <w:tcPr>
            <w:tcW w:type="dxa" w:w="5083"/>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Symptom</w:t>
            </w:r>
          </w:p>
        </w:tc>
        <w:tc>
          <w:tcPr>
            <w:tcW w:type="dxa" w:w="5083"/>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Resolution</w:t>
            </w:r>
          </w:p>
        </w:tc>
      </w:tr>
      <w:tr>
        <w:trPr>
          <w:cantSplit/>
        </w:trPr>
        <w:tc>
          <w:tcPr>
            <w:tcW w:type="dxa" w:w="3240"/>
            <w:vAlign w:val="center"/>
            <w:tcMar>
              <w:top w:w="90" w:type="dxa"/>
              <w:start w:w="110" w:type="dxa"/>
              <w:bottom w:w="90" w:type="dxa"/>
              <w:end w:w="110" w:type="dxa"/>
            </w:tcMar>
          </w:tcPr>
          <w:p>
            <w:pPr>
              <w:spacing w:after="0" w:line="259" w:lineRule="auto"/>
              <w:jc w:val="left"/>
            </w:pPr>
            <w:r/>
            <w:r>
              <w:rPr>
                <w:rFonts w:ascii="Arial" w:hAnsi="Arial"/>
                <w:b w:val="0"/>
                <w:color w:val="000000"/>
                <w:sz w:val="17"/>
              </w:rPr>
              <w:t>JSON parsing fails</w:t>
            </w:r>
          </w:p>
        </w:tc>
        <w:tc>
          <w:tcPr>
            <w:tcW w:type="dxa" w:w="6768"/>
            <w:vAlign w:val="center"/>
            <w:tcMar>
              <w:top w:w="90" w:type="dxa"/>
              <w:start w:w="110" w:type="dxa"/>
              <w:bottom w:w="90" w:type="dxa"/>
              <w:end w:w="110" w:type="dxa"/>
            </w:tcMar>
          </w:tcPr>
          <w:p>
            <w:pPr>
              <w:spacing w:after="0" w:line="259" w:lineRule="auto"/>
              <w:jc w:val="left"/>
            </w:pPr>
            <w:r/>
            <w:r>
              <w:rPr>
                <w:rFonts w:ascii="Arial" w:hAnsi="Arial"/>
                <w:b w:val="0"/>
                <w:color w:val="000000"/>
                <w:sz w:val="17"/>
              </w:rPr>
              <w:t>Keep temperature at 0, retain the schema in format, and request JSON only.</w:t>
            </w:r>
          </w:p>
        </w:tc>
      </w:tr>
      <w:tr>
        <w:trPr>
          <w:cantSplit/>
        </w:trPr>
        <w:tc>
          <w:tcPr>
            <w:tcW w:type="dxa" w:w="3240"/>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A field is missing</w:t>
            </w:r>
          </w:p>
        </w:tc>
        <w:tc>
          <w:tcPr>
            <w:tcW w:type="dxa" w:w="6768"/>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Retain the required list and make field instructions explicit in the schema.</w:t>
            </w:r>
          </w:p>
        </w:tc>
      </w:tr>
      <w:tr>
        <w:trPr>
          <w:cantSplit/>
        </w:trPr>
        <w:tc>
          <w:tcPr>
            <w:tcW w:type="dxa" w:w="3240"/>
            <w:vAlign w:val="center"/>
            <w:tcMar>
              <w:top w:w="90" w:type="dxa"/>
              <w:start w:w="110" w:type="dxa"/>
              <w:bottom w:w="90" w:type="dxa"/>
              <w:end w:w="110" w:type="dxa"/>
            </w:tcMar>
          </w:tcPr>
          <w:p>
            <w:pPr>
              <w:spacing w:after="0" w:line="259" w:lineRule="auto"/>
              <w:jc w:val="left"/>
            </w:pPr>
            <w:r/>
            <w:r>
              <w:rPr>
                <w:rFonts w:ascii="Arial" w:hAnsi="Arial"/>
                <w:b w:val="0"/>
                <w:color w:val="000000"/>
                <w:sz w:val="17"/>
              </w:rPr>
              <w:t>Unsupported advice appears</w:t>
            </w:r>
          </w:p>
        </w:tc>
        <w:tc>
          <w:tcPr>
            <w:tcW w:type="dxa" w:w="6768"/>
            <w:vAlign w:val="center"/>
            <w:tcMar>
              <w:top w:w="90" w:type="dxa"/>
              <w:start w:w="110" w:type="dxa"/>
              <w:bottom w:w="90" w:type="dxa"/>
              <w:end w:w="110" w:type="dxa"/>
            </w:tcMar>
          </w:tcPr>
          <w:p>
            <w:pPr>
              <w:spacing w:after="0" w:line="259" w:lineRule="auto"/>
              <w:jc w:val="left"/>
            </w:pPr>
            <w:r/>
            <w:r>
              <w:rPr>
                <w:rFonts w:ascii="Arial" w:hAnsi="Arial"/>
                <w:b w:val="0"/>
                <w:color w:val="000000"/>
                <w:sz w:val="17"/>
              </w:rPr>
              <w:t>Strengthen the system boundary and defer product facts until Day 2 retrieval.</w:t>
            </w:r>
          </w:p>
        </w:tc>
      </w:tr>
    </w:tbl>
    <w:p>
      <w:pPr>
        <w:spacing w:after="0"/>
      </w:pPr>
    </w:p>
    <w:p>
      <w:r>
        <w:br w:type="page"/>
      </w:r>
    </w:p>
    <w:p>
      <w:pPr>
        <w:pStyle w:val="Heading1"/>
      </w:pPr>
      <w:r>
        <w:t>Day 1 capstone checkpoint</w:t>
      </w:r>
    </w:p>
    <w:p>
      <w:r>
        <w:t>The project can now call a local model, use structured messages, compare prompt strategies, reuse a template, and validate a structured ticket. Day 2 keeps these files and adds the knowledge layer.</w:t>
      </w:r>
    </w:p>
    <w:tbl>
      <w:tblPr>
        <w:tblW w:type="dxa" w:w="10008"/>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528"/>
        <w:gridCol w:w="6480"/>
      </w:tblGrid>
      <w:tr>
        <w:trPr>
          <w:tblHeader w:val="true"/>
          <w:cantSplit/>
        </w:trPr>
        <w:tc>
          <w:tcPr>
            <w:tcW w:type="dxa" w:w="5083"/>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Capability</w:t>
            </w:r>
          </w:p>
        </w:tc>
        <w:tc>
          <w:tcPr>
            <w:tcW w:type="dxa" w:w="5083"/>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Evidence</w:t>
            </w:r>
          </w:p>
        </w:tc>
      </w:tr>
      <w:tr>
        <w:trPr>
          <w:cantSplit/>
        </w:trPr>
        <w:tc>
          <w:tcPr>
            <w:tcW w:type="dxa" w:w="3528"/>
            <w:vAlign w:val="center"/>
            <w:tcMar>
              <w:top w:w="90" w:type="dxa"/>
              <w:start w:w="110" w:type="dxa"/>
              <w:bottom w:w="90" w:type="dxa"/>
              <w:end w:w="110" w:type="dxa"/>
            </w:tcMar>
          </w:tcPr>
          <w:p>
            <w:pPr>
              <w:spacing w:after="0" w:line="259" w:lineRule="auto"/>
              <w:jc w:val="left"/>
            </w:pPr>
            <w:r/>
            <w:r>
              <w:rPr>
                <w:rFonts w:ascii="Arial" w:hAnsi="Arial"/>
                <w:b w:val="0"/>
                <w:color w:val="000000"/>
                <w:sz w:val="18"/>
              </w:rPr>
              <w:t>Local model access</w:t>
            </w:r>
          </w:p>
        </w:tc>
        <w:tc>
          <w:tcPr>
            <w:tcW w:type="dxa" w:w="6480"/>
            <w:vAlign w:val="center"/>
            <w:tcMar>
              <w:top w:w="90" w:type="dxa"/>
              <w:start w:w="110" w:type="dxa"/>
              <w:bottom w:w="90" w:type="dxa"/>
              <w:end w:w="110" w:type="dxa"/>
            </w:tcMar>
          </w:tcPr>
          <w:p>
            <w:pPr>
              <w:spacing w:after="0" w:line="259" w:lineRule="auto"/>
              <w:jc w:val="left"/>
            </w:pPr>
            <w:r/>
            <w:r>
              <w:rPr>
                <w:rFonts w:ascii="Arial" w:hAnsi="Arial"/>
                <w:b w:val="0"/>
                <w:color w:val="000000"/>
                <w:sz w:val="18"/>
              </w:rPr>
              <w:t>lab01_first_chat.py returns an AIMessage</w:t>
            </w:r>
          </w:p>
        </w:tc>
      </w:tr>
      <w:tr>
        <w:trPr>
          <w:cantSplit/>
        </w:trPr>
        <w:tc>
          <w:tcPr>
            <w:tcW w:type="dxa" w:w="3528"/>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8"/>
              </w:rPr>
              <w:t>Conversation structure</w:t>
            </w:r>
          </w:p>
        </w:tc>
        <w:tc>
          <w:tcPr>
            <w:tcW w:type="dxa" w:w="6480"/>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8"/>
              </w:rPr>
              <w:t>lab02_messages.py re-sends system and chat history</w:t>
            </w:r>
          </w:p>
        </w:tc>
      </w:tr>
      <w:tr>
        <w:trPr>
          <w:cantSplit/>
        </w:trPr>
        <w:tc>
          <w:tcPr>
            <w:tcW w:type="dxa" w:w="3528"/>
            <w:vAlign w:val="center"/>
            <w:tcMar>
              <w:top w:w="90" w:type="dxa"/>
              <w:start w:w="110" w:type="dxa"/>
              <w:bottom w:w="90" w:type="dxa"/>
              <w:end w:w="110" w:type="dxa"/>
            </w:tcMar>
          </w:tcPr>
          <w:p>
            <w:pPr>
              <w:spacing w:after="0" w:line="259" w:lineRule="auto"/>
              <w:jc w:val="left"/>
            </w:pPr>
            <w:r/>
            <w:r>
              <w:rPr>
                <w:rFonts w:ascii="Arial" w:hAnsi="Arial"/>
                <w:b w:val="0"/>
                <w:color w:val="000000"/>
                <w:sz w:val="18"/>
              </w:rPr>
              <w:t>Prompt discipline</w:t>
            </w:r>
          </w:p>
        </w:tc>
        <w:tc>
          <w:tcPr>
            <w:tcW w:type="dxa" w:w="6480"/>
            <w:vAlign w:val="center"/>
            <w:tcMar>
              <w:top w:w="90" w:type="dxa"/>
              <w:start w:w="110" w:type="dxa"/>
              <w:bottom w:w="90" w:type="dxa"/>
              <w:end w:w="110" w:type="dxa"/>
            </w:tcMar>
          </w:tcPr>
          <w:p>
            <w:pPr>
              <w:spacing w:after="0" w:line="259" w:lineRule="auto"/>
              <w:jc w:val="left"/>
            </w:pPr>
            <w:r/>
            <w:r>
              <w:rPr>
                <w:rFonts w:ascii="Arial" w:hAnsi="Arial"/>
                <w:b w:val="0"/>
                <w:color w:val="000000"/>
                <w:sz w:val="18"/>
              </w:rPr>
              <w:t>lab03_prompt_experiments.py compares weak and improved prompts</w:t>
            </w:r>
          </w:p>
        </w:tc>
      </w:tr>
      <w:tr>
        <w:trPr>
          <w:cantSplit/>
        </w:trPr>
        <w:tc>
          <w:tcPr>
            <w:tcW w:type="dxa" w:w="3528"/>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8"/>
              </w:rPr>
              <w:t>Reusable composition</w:t>
            </w:r>
          </w:p>
        </w:tc>
        <w:tc>
          <w:tcPr>
            <w:tcW w:type="dxa" w:w="6480"/>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8"/>
              </w:rPr>
              <w:t>lab04_template.py runs prompt, model, and parser as one chain</w:t>
            </w:r>
          </w:p>
        </w:tc>
      </w:tr>
      <w:tr>
        <w:trPr>
          <w:cantSplit/>
        </w:trPr>
        <w:tc>
          <w:tcPr>
            <w:tcW w:type="dxa" w:w="3528"/>
            <w:vAlign w:val="center"/>
            <w:tcMar>
              <w:top w:w="90" w:type="dxa"/>
              <w:start w:w="110" w:type="dxa"/>
              <w:bottom w:w="90" w:type="dxa"/>
              <w:end w:w="110" w:type="dxa"/>
            </w:tcMar>
          </w:tcPr>
          <w:p>
            <w:pPr>
              <w:spacing w:after="0" w:line="259" w:lineRule="auto"/>
              <w:jc w:val="left"/>
            </w:pPr>
            <w:r/>
            <w:r>
              <w:rPr>
                <w:rFonts w:ascii="Arial" w:hAnsi="Arial"/>
                <w:b w:val="0"/>
                <w:color w:val="000000"/>
                <w:sz w:val="18"/>
              </w:rPr>
              <w:t>Structured business output</w:t>
            </w:r>
          </w:p>
        </w:tc>
        <w:tc>
          <w:tcPr>
            <w:tcW w:type="dxa" w:w="6480"/>
            <w:vAlign w:val="center"/>
            <w:tcMar>
              <w:top w:w="90" w:type="dxa"/>
              <w:start w:w="110" w:type="dxa"/>
              <w:bottom w:w="90" w:type="dxa"/>
              <w:end w:w="110" w:type="dxa"/>
            </w:tcMar>
          </w:tcPr>
          <w:p>
            <w:pPr>
              <w:spacing w:after="0" w:line="259" w:lineRule="auto"/>
              <w:jc w:val="left"/>
            </w:pPr>
            <w:r/>
            <w:r>
              <w:rPr>
                <w:rFonts w:ascii="Arial" w:hAnsi="Arial"/>
                <w:b w:val="0"/>
                <w:color w:val="000000"/>
                <w:sz w:val="18"/>
              </w:rPr>
              <w:t>outputs/sample_ticket.json passes required-field validation</w:t>
            </w:r>
          </w:p>
        </w:tc>
      </w:tr>
    </w:tbl>
    <w:p>
      <w:pPr>
        <w:spacing w:after="0"/>
      </w:pPr>
    </w:p>
    <w:p>
      <w:pPr>
        <w:pStyle w:val="Heading1"/>
      </w:pPr>
      <w:r>
        <w:t>Project structure completed in file order</w:t>
      </w:r>
    </w:p>
    <w:p>
      <w:pPr>
        <w:keepNext/>
        <w:spacing w:after="60"/>
      </w:pPr>
      <w:r>
        <w:rPr>
          <w:b/>
        </w:rPr>
        <w:t>Files created by the end of Day 1</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965"/>
      </w:tblGrid>
      <w:tr>
        <w:trPr>
          <w:cantSplit/>
        </w:trPr>
        <w:tc>
          <w:tcPr>
            <w:tcW w:type="dxa" w:w="10166"/>
            <w:shd w:fill="F2F2F2"/>
            <w:tcMar>
              <w:top w:w="90" w:type="dxa"/>
              <w:start w:w="120" w:type="dxa"/>
              <w:bottom w:w="90" w:type="dxa"/>
              <w:end w:w="120" w:type="dxa"/>
            </w:tcMar>
          </w:tcPr>
          <w:p>
            <w:pPr>
              <w:keepLines/>
              <w:spacing w:after="0" w:line="240" w:lineRule="auto"/>
            </w:pPr>
            <w:r/>
            <w:r>
              <w:rPr>
                <w:rFonts w:ascii="Consolas" w:hAnsi="Consolas"/>
                <w:color w:val="202020"/>
                <w:sz w:val="16"/>
              </w:rPr>
              <w:t>solar-support-rag/</w:t>
              <w:br/>
              <w:t xml:space="preserve">  .venv/</w:t>
              <w:br/>
              <w:t xml:space="preserve">  data/</w:t>
              <w:br/>
              <w:t xml:space="preserve">  outputs/</w:t>
              <w:br/>
              <w:t xml:space="preserve">    sample_ticket.json</w:t>
              <w:br/>
              <w:t xml:space="preserve">  src/</w:t>
              <w:br/>
              <w:t xml:space="preserve">    settings.py</w:t>
              <w:br/>
              <w:t xml:space="preserve">    verify_setup.py</w:t>
              <w:br/>
              <w:t xml:space="preserve">    lab01_first_chat.py</w:t>
              <w:br/>
              <w:t xml:space="preserve">    lab02_messages.py</w:t>
              <w:br/>
              <w:t xml:space="preserve">    lab03_prompt_experiments.py</w:t>
              <w:br/>
              <w:t xml:space="preserve">    lab04_template.py</w:t>
              <w:br/>
              <w:t xml:space="preserve">    lab05_ticket_pipeline.py</w:t>
              <w:br/>
              <w:t xml:space="preserve">  .env</w:t>
              <w:br/>
              <w:t xml:space="preserve">  .gitignore</w:t>
              <w:br/>
              <w:t xml:space="preserve">  requirements-lock.txt</w:t>
            </w:r>
          </w:p>
        </w:tc>
      </w:tr>
    </w:tbl>
    <w:p>
      <w:pPr>
        <w:spacing w:after="0"/>
      </w:pPr>
    </w:p>
    <w:p>
      <w:pPr>
        <w:pStyle w:val="Heading1"/>
      </w:pPr>
      <w:r>
        <w:t>Day 2 handoff checklist</w:t>
      </w:r>
    </w:p>
    <w:p>
      <w:pPr>
        <w:pStyle w:val="Heading2"/>
        <w:keepNext/>
      </w:pPr>
      <w:r>
        <w:t>Checkpoint</w:t>
      </w:r>
    </w:p>
    <w:p>
      <w:pPr>
        <w:keepNext/>
        <w:ind w:left="259" w:hanging="259"/>
      </w:pPr>
      <w:r>
        <w:rPr>
          <w:b/>
        </w:rPr>
        <w:t xml:space="preserve">[ ] </w:t>
      </w:r>
      <w:r>
        <w:t>Keep the complete solar-support-rag folder.</w:t>
      </w:r>
    </w:p>
    <w:p>
      <w:pPr>
        <w:keepNext/>
        <w:ind w:left="259" w:hanging="259"/>
      </w:pPr>
      <w:r>
        <w:rPr>
          <w:b/>
        </w:rPr>
        <w:t xml:space="preserve">[ ] </w:t>
      </w:r>
      <w:r>
        <w:t>Keep both Ollama models downloaded.</w:t>
      </w:r>
    </w:p>
    <w:p>
      <w:pPr>
        <w:keepNext/>
        <w:ind w:left="259" w:hanging="259"/>
      </w:pPr>
      <w:r>
        <w:rPr>
          <w:b/>
        </w:rPr>
        <w:t xml:space="preserve">[ ] </w:t>
      </w:r>
      <w:r>
        <w:t>Confirm src/settings.py still passes verify_setup.py.</w:t>
      </w:r>
    </w:p>
    <w:p>
      <w:pPr>
        <w:ind w:left="259" w:hanging="259"/>
      </w:pPr>
      <w:r>
        <w:rPr>
          <w:b/>
        </w:rPr>
        <w:t xml:space="preserve">[ ] </w:t>
      </w:r>
      <w:r>
        <w:t>Bring requirements-lock.txt with the project files.</w:t>
      </w:r>
    </w:p>
    <w:p>
      <w:pPr>
        <w:pStyle w:val="Heading1"/>
      </w:pPr>
      <w:r>
        <w:t>Day 1 TOC coverage</w:t>
      </w:r>
    </w:p>
    <w:tbl>
      <w:tblPr>
        <w:tblW w:type="dxa" w:w="10008"/>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7056"/>
        <w:gridCol w:w="2952"/>
      </w:tblGrid>
      <w:tr>
        <w:trPr>
          <w:tblHeader w:val="true"/>
          <w:cantSplit/>
        </w:trPr>
        <w:tc>
          <w:tcPr>
            <w:tcW w:type="dxa" w:w="5083"/>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TOC topic group</w:t>
            </w:r>
          </w:p>
        </w:tc>
        <w:tc>
          <w:tcPr>
            <w:tcW w:type="dxa" w:w="5083"/>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Lab coverage</w:t>
            </w:r>
          </w:p>
        </w:tc>
      </w:tr>
      <w:tr>
        <w:trPr>
          <w:cantSplit/>
        </w:trPr>
        <w:tc>
          <w:tcPr>
            <w:tcW w:type="dxa" w:w="7056"/>
            <w:vAlign w:val="center"/>
            <w:tcMar>
              <w:top w:w="90" w:type="dxa"/>
              <w:start w:w="110" w:type="dxa"/>
              <w:bottom w:w="90" w:type="dxa"/>
              <w:end w:w="110" w:type="dxa"/>
            </w:tcMar>
          </w:tcPr>
          <w:p>
            <w:pPr>
              <w:spacing w:after="0" w:line="259" w:lineRule="auto"/>
              <w:jc w:val="left"/>
            </w:pPr>
            <w:r/>
            <w:r>
              <w:rPr>
                <w:rFonts w:ascii="Arial" w:hAnsi="Arial"/>
                <w:b w:val="0"/>
                <w:color w:val="000000"/>
                <w:sz w:val="17"/>
              </w:rPr>
              <w:t>LLM application flow, prompts, models, responses, context, limitations</w:t>
            </w:r>
          </w:p>
        </w:tc>
        <w:tc>
          <w:tcPr>
            <w:tcW w:type="dxa" w:w="2952"/>
            <w:vAlign w:val="center"/>
            <w:tcMar>
              <w:top w:w="90" w:type="dxa"/>
              <w:start w:w="110" w:type="dxa"/>
              <w:bottom w:w="90" w:type="dxa"/>
              <w:end w:w="110" w:type="dxa"/>
            </w:tcMar>
          </w:tcPr>
          <w:p>
            <w:pPr>
              <w:spacing w:after="0" w:line="259" w:lineRule="auto"/>
              <w:jc w:val="left"/>
            </w:pPr>
            <w:r/>
            <w:r>
              <w:rPr>
                <w:rFonts w:ascii="Arial" w:hAnsi="Arial"/>
                <w:b w:val="0"/>
                <w:color w:val="000000"/>
                <w:sz w:val="17"/>
              </w:rPr>
              <w:t>Labs 01–03</w:t>
            </w:r>
          </w:p>
        </w:tc>
      </w:tr>
      <w:tr>
        <w:trPr>
          <w:cantSplit/>
        </w:trPr>
        <w:tc>
          <w:tcPr>
            <w:tcW w:type="dxa" w:w="7056"/>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LangChain purpose, orchestration, ecosystem, core building blocks, common interfaces</w:t>
            </w:r>
          </w:p>
        </w:tc>
        <w:tc>
          <w:tcPr>
            <w:tcW w:type="dxa" w:w="2952"/>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Architecture overview and Labs 01–05</w:t>
            </w:r>
          </w:p>
        </w:tc>
      </w:tr>
      <w:tr>
        <w:trPr>
          <w:cantSplit/>
        </w:trPr>
        <w:tc>
          <w:tcPr>
            <w:tcW w:type="dxa" w:w="7056"/>
            <w:vAlign w:val="center"/>
            <w:tcMar>
              <w:top w:w="90" w:type="dxa"/>
              <w:start w:w="110" w:type="dxa"/>
              <w:bottom w:w="90" w:type="dxa"/>
              <w:end w:w="110" w:type="dxa"/>
            </w:tcMar>
          </w:tcPr>
          <w:p>
            <w:pPr>
              <w:spacing w:after="0" w:line="259" w:lineRule="auto"/>
              <w:jc w:val="left"/>
            </w:pPr>
            <w:r/>
            <w:r>
              <w:rPr>
                <w:rFonts w:ascii="Arial" w:hAnsi="Arial"/>
                <w:b w:val="0"/>
                <w:color w:val="000000"/>
                <w:sz w:val="17"/>
              </w:rPr>
              <w:t>Models, messages, configuration, invocation, response inspection</w:t>
            </w:r>
          </w:p>
        </w:tc>
        <w:tc>
          <w:tcPr>
            <w:tcW w:type="dxa" w:w="2952"/>
            <w:vAlign w:val="center"/>
            <w:tcMar>
              <w:top w:w="90" w:type="dxa"/>
              <w:start w:w="110" w:type="dxa"/>
              <w:bottom w:w="90" w:type="dxa"/>
              <w:end w:w="110" w:type="dxa"/>
            </w:tcMar>
          </w:tcPr>
          <w:p>
            <w:pPr>
              <w:spacing w:after="0" w:line="259" w:lineRule="auto"/>
              <w:jc w:val="left"/>
            </w:pPr>
            <w:r/>
            <w:r>
              <w:rPr>
                <w:rFonts w:ascii="Arial" w:hAnsi="Arial"/>
                <w:b w:val="0"/>
                <w:color w:val="000000"/>
                <w:sz w:val="17"/>
              </w:rPr>
              <w:t>Labs 01–02</w:t>
            </w:r>
          </w:p>
        </w:tc>
      </w:tr>
      <w:tr>
        <w:trPr>
          <w:cantSplit/>
        </w:trPr>
        <w:tc>
          <w:tcPr>
            <w:tcW w:type="dxa" w:w="7056"/>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Prompt anatomy, constraints, delimiters, roles, formats, zero-shot, few-shot, mistakes</w:t>
            </w:r>
          </w:p>
        </w:tc>
        <w:tc>
          <w:tcPr>
            <w:tcW w:type="dxa" w:w="2952"/>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Lab 03</w:t>
            </w:r>
          </w:p>
        </w:tc>
      </w:tr>
      <w:tr>
        <w:trPr>
          <w:cantSplit/>
        </w:trPr>
        <w:tc>
          <w:tcPr>
            <w:tcW w:type="dxa" w:w="7056"/>
            <w:vAlign w:val="center"/>
            <w:tcMar>
              <w:top w:w="90" w:type="dxa"/>
              <w:start w:w="110" w:type="dxa"/>
              <w:bottom w:w="90" w:type="dxa"/>
              <w:end w:w="110" w:type="dxa"/>
            </w:tcMar>
          </w:tcPr>
          <w:p>
            <w:pPr>
              <w:spacing w:after="0" w:line="259" w:lineRule="auto"/>
              <w:jc w:val="left"/>
            </w:pPr>
            <w:r/>
            <w:r>
              <w:rPr>
                <w:rFonts w:ascii="Arial" w:hAnsi="Arial"/>
                <w:b w:val="0"/>
                <w:color w:val="000000"/>
                <w:sz w:val="17"/>
              </w:rPr>
              <w:t>PromptTemplate concepts, variables, prompt-model composition, output handling</w:t>
            </w:r>
          </w:p>
        </w:tc>
        <w:tc>
          <w:tcPr>
            <w:tcW w:type="dxa" w:w="2952"/>
            <w:vAlign w:val="center"/>
            <w:tcMar>
              <w:top w:w="90" w:type="dxa"/>
              <w:start w:w="110" w:type="dxa"/>
              <w:bottom w:w="90" w:type="dxa"/>
              <w:end w:w="110" w:type="dxa"/>
            </w:tcMar>
          </w:tcPr>
          <w:p>
            <w:pPr>
              <w:spacing w:after="0" w:line="259" w:lineRule="auto"/>
              <w:jc w:val="left"/>
            </w:pPr>
            <w:r/>
            <w:r>
              <w:rPr>
                <w:rFonts w:ascii="Arial" w:hAnsi="Arial"/>
                <w:b w:val="0"/>
                <w:color w:val="000000"/>
                <w:sz w:val="17"/>
              </w:rPr>
              <w:t>Labs 04–05</w:t>
            </w:r>
          </w:p>
        </w:tc>
      </w:tr>
      <w:tr>
        <w:trPr>
          <w:cantSplit/>
        </w:trPr>
        <w:tc>
          <w:tcPr>
            <w:tcW w:type="dxa" w:w="7056"/>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Troubleshooting, review, and bridge to external knowledge</w:t>
            </w:r>
          </w:p>
        </w:tc>
        <w:tc>
          <w:tcPr>
            <w:tcW w:type="dxa" w:w="2952"/>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Lab 00 and Day 1 checkpoint</w:t>
            </w:r>
          </w:p>
        </w:tc>
      </w:tr>
    </w:tbl>
    <w:p>
      <w:pPr>
        <w:spacing w:after="0"/>
      </w:pPr>
    </w:p>
    <w:p>
      <w:pPr>
        <w:pStyle w:val="Heading1"/>
      </w:pPr>
      <w:r>
        <w:t>Official references</w:t>
      </w:r>
    </w:p>
    <w:p>
      <w:pPr>
        <w:pStyle w:val="ListBullet"/>
      </w:pPr>
      <w:hyperlink r:id="rId11">
        <w:r>
          <w:rPr>
            <w:color w:val="1F4E79"/>
            <w:u w:val="single"/>
          </w:rPr>
          <w:t>Python downloads</w:t>
        </w:r>
      </w:hyperlink>
    </w:p>
    <w:p>
      <w:pPr>
        <w:pStyle w:val="ListBullet"/>
      </w:pPr>
      <w:hyperlink r:id="rId12">
        <w:r>
          <w:rPr>
            <w:color w:val="1F4E79"/>
            <w:u w:val="single"/>
          </w:rPr>
          <w:t>Ollama downloads</w:t>
        </w:r>
      </w:hyperlink>
    </w:p>
    <w:p>
      <w:pPr>
        <w:pStyle w:val="ListBullet"/>
      </w:pPr>
      <w:hyperlink r:id="rId13">
        <w:r>
          <w:rPr>
            <w:color w:val="1F4E79"/>
            <w:u w:val="single"/>
          </w:rPr>
          <w:t>Ollama model library</w:t>
        </w:r>
      </w:hyperlink>
    </w:p>
    <w:p>
      <w:pPr>
        <w:pStyle w:val="ListBullet"/>
      </w:pPr>
      <w:hyperlink r:id="rId14">
        <w:r>
          <w:rPr>
            <w:color w:val="1F4E79"/>
            <w:u w:val="single"/>
          </w:rPr>
          <w:t>LangChain installation</w:t>
        </w:r>
      </w:hyperlink>
    </w:p>
    <w:p>
      <w:pPr>
        <w:pStyle w:val="ListBullet"/>
      </w:pPr>
      <w:hyperlink r:id="rId15">
        <w:r>
          <w:rPr>
            <w:color w:val="1F4E79"/>
            <w:u w:val="single"/>
          </w:rPr>
          <w:t>LangChain ChatOllama integration</w:t>
        </w:r>
      </w:hyperlink>
    </w:p>
    <w:p>
      <w:pPr>
        <w:pStyle w:val="ListBullet"/>
      </w:pPr>
      <w:hyperlink r:id="rId16">
        <w:r>
          <w:rPr>
            <w:color w:val="1F4E79"/>
            <w:u w:val="single"/>
          </w:rPr>
          <w:t>ChatOllama API reference</w:t>
        </w:r>
      </w:hyperlink>
    </w:p>
    <w:p>
      <w:pPr>
        <w:pStyle w:val="ListBullet"/>
      </w:pPr>
      <w:hyperlink r:id="rId17">
        <w:r>
          <w:rPr>
            <w:color w:val="1F4E79"/>
            <w:u w:val="single"/>
          </w:rPr>
          <w:t>Ollama structured outputs</w:t>
        </w:r>
      </w:hyperlink>
    </w:p>
    <w:p>
      <w:pPr>
        <w:pStyle w:val="ListBullet"/>
      </w:pPr>
      <w:hyperlink r:id="rId18">
        <w:r>
          <w:rPr>
            <w:color w:val="1F4E79"/>
            <w:u w:val="single"/>
          </w:rPr>
          <w:t>AWS EC2 free-tier and credits</w:t>
        </w:r>
      </w:hyperlink>
    </w:p>
    <w:p>
      <w:pPr>
        <w:pStyle w:val="ListBullet"/>
      </w:pPr>
      <w:hyperlink r:id="rId19">
        <w:r>
          <w:rPr>
            <w:color w:val="1F4E79"/>
            <w:u w:val="single"/>
          </w:rPr>
          <w:t>AWS EC2 free-tier usage</w:t>
        </w:r>
      </w:hyperlink>
    </w:p>
    <w:p>
      <w:pPr>
        <w:pStyle w:val="ListBullet"/>
      </w:pPr>
      <w:hyperlink r:id="rId20">
        <w:r>
          <w:rPr>
            <w:color w:val="1F4E79"/>
            <w:u w:val="single"/>
          </w:rPr>
          <w:t>Ollama Linux installation</w:t>
        </w:r>
      </w:hyperlink>
    </w:p>
    <w:sectPr w:rsidR="00FC693F" w:rsidRPr="0006063C" w:rsidSect="00034616">
      <w:headerReference w:type="default" r:id="rId9"/>
      <w:footerReference w:type="default" r:id="rId10"/>
      <w:pgSz w:w="12240" w:h="15840"/>
      <w:pgMar w:top="979" w:right="1037" w:bottom="893" w:left="1037"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6"/>
      </w:rPr>
      <w:t xml:space="preserve">Day 1 Participant Lab Guide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666666"/>
        <w:sz w:val="15"/>
      </w:rPr>
      <w:t>LOCAL LANGCHAIN AND RAG COURSE  |  DAY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Arial" w:hAnsi="Arial"/>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180" w:after="12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rial" w:hAnsi="Arial"/>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pPr>
    <w:rPr>
      <w:rFonts w:asciiTheme="majorHAnsi" w:eastAsiaTheme="majorEastAsia" w:hAnsiTheme="majorHAnsi" w:cstheme="majorBidi" w:ascii="Arial" w:hAnsi="Arial"/>
      <w:i/>
      <w:iCs/>
      <w:color w:val="55555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color w:val="000000"/>
      <w:sz w:val="21"/>
    </w:rPr>
  </w:style>
  <w:style w:type="paragraph" w:styleId="ListBullet2">
    <w:name w:val="List Bullet 2"/>
    <w:basedOn w:val="Normal"/>
    <w:uiPriority w:val="99"/>
    <w:unhideWhenUsed/>
    <w:rsid w:val="00326F90"/>
    <w:pPr>
      <w:numPr>
        <w:numId w:val="2"/>
      </w:numPr>
      <w:spacing w:after="60"/>
      <w:contextualSpacing/>
    </w:pPr>
    <w:rPr>
      <w:rFonts w:ascii="Arial" w:hAnsi="Arial"/>
      <w:color w:val="000000"/>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rial" w:hAnsi="Arial"/>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python.org/downloads/" TargetMode="External"/><Relationship Id="rId12" Type="http://schemas.openxmlformats.org/officeDocument/2006/relationships/hyperlink" Target="https://ollama.com/download" TargetMode="External"/><Relationship Id="rId13" Type="http://schemas.openxmlformats.org/officeDocument/2006/relationships/hyperlink" Target="https://ollama.com/library" TargetMode="External"/><Relationship Id="rId14" Type="http://schemas.openxmlformats.org/officeDocument/2006/relationships/hyperlink" Target="https://docs.langchain.com/oss/python/langchain/install" TargetMode="External"/><Relationship Id="rId15" Type="http://schemas.openxmlformats.org/officeDocument/2006/relationships/hyperlink" Target="https://docs.langchain.com/oss/python/integrations/chat/ollama" TargetMode="External"/><Relationship Id="rId16" Type="http://schemas.openxmlformats.org/officeDocument/2006/relationships/hyperlink" Target="https://reference.langchain.com/python/langchain-ollama/chat_models/ChatOllama" TargetMode="External"/><Relationship Id="rId17" Type="http://schemas.openxmlformats.org/officeDocument/2006/relationships/hyperlink" Target="https://docs.ollama.com/capabilities/structured-outputs" TargetMode="External"/><Relationship Id="rId18" Type="http://schemas.openxmlformats.org/officeDocument/2006/relationships/hyperlink" Target="https://aws.amazon.com/free/free-tier-faqs/" TargetMode="External"/><Relationship Id="rId19" Type="http://schemas.openxmlformats.org/officeDocument/2006/relationships/hyperlink" Target="https://docs.aws.amazon.com/AWSEC2/latest/UserGuide/ec2-free-tier-usage.html" TargetMode="External"/><Relationship Id="rId20" Type="http://schemas.openxmlformats.org/officeDocument/2006/relationships/hyperlink" Target="https://docs.ollama.com/linu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Day 1 Participant Lab Guide</dc:title>
  <dc:subject>Local LLM, prompt engineering, and LangChain practical labs</dc:subject>
  <dc:creator>Course Lab Library</dc:creator>
  <cp:keywords>LangChain, Ollama, local LLM, prompt engineering, lab guide</cp:keywords>
  <dc:description>generated by python-docx</dc:description>
  <cp:lastModifiedBy/>
  <cp:revision>1</cp:revision>
  <dcterms:created xsi:type="dcterms:W3CDTF">2013-12-23T23:15:00Z</dcterms:created>
  <dcterms:modified xsi:type="dcterms:W3CDTF">2013-12-23T23:15:00Z</dcterms:modified>
  <cp:category/>
</cp:coreProperties>
</file>