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E6F51" w14:textId="075F0E9E" w:rsidR="001A3BA0" w:rsidRPr="001A3BA0" w:rsidRDefault="001A3BA0" w:rsidP="001A3BA0">
      <w:pPr>
        <w:jc w:val="center"/>
        <w:rPr>
          <w:b/>
          <w:bCs/>
        </w:rPr>
      </w:pPr>
      <w:r w:rsidRPr="001A3BA0">
        <w:rPr>
          <w:b/>
          <w:bCs/>
        </w:rPr>
        <w:t>MATHEMATICS</w:t>
      </w:r>
      <w:r>
        <w:rPr>
          <w:b/>
          <w:bCs/>
        </w:rPr>
        <w:t>?</w:t>
      </w:r>
    </w:p>
    <w:p w14:paraId="11422C21" w14:textId="6656F629" w:rsidR="00FC29B8" w:rsidRDefault="001A3BA0">
      <w:r>
        <w:t xml:space="preserve">To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(÷). In algebra, variables are commonly </w:t>
      </w:r>
      <w:proofErr w:type="spellStart"/>
      <w:r>
        <w:t>denotedbyletters</w:t>
      </w:r>
      <w:proofErr w:type="spellEnd"/>
      <w:r>
        <w:t xml:space="preserve"> such </w:t>
      </w:r>
      <w:proofErr w:type="spellStart"/>
      <w:r>
        <w:t>asx</w:t>
      </w:r>
      <w:proofErr w:type="spellEnd"/>
      <w:r>
        <w:t xml:space="preserve">, y, </w:t>
      </w:r>
      <w:proofErr w:type="spellStart"/>
      <w:r>
        <w:t>andz</w:t>
      </w:r>
      <w:proofErr w:type="spellEnd"/>
      <w:r>
        <w:t>. The equal sign (=) shows that two expressions are equivalent. Inequality symbols include the less than () signs, as well as the less than or equal to (≤) and greater than or equal to (≥) signs. When dealing with equations, parentheses (()), brackets ([]), and braces ({}) are used to group parts of the equation and indicate the order of operations. Exponents are denoted by the caret symbol (^) or by superscript numbers, such as x2 for x squared</w:t>
      </w:r>
      <w:r>
        <w:t xml:space="preserve"> </w:t>
      </w:r>
      <w:r>
        <w:t>Understanding these symbols is essential for</w:t>
      </w:r>
      <w:r>
        <w:t xml:space="preserve"> solving and performing </w:t>
      </w:r>
      <w:r>
        <w:t>mathematical operations correctly. Additionally, the percent sign (%) is used to represent percentages, while the dollar sign ($) is commonly used in financial contexts. In geometry, the angle symbol (</w:t>
      </w:r>
      <w:r>
        <w:rPr>
          <w:rFonts w:ascii="Cambria Math" w:hAnsi="Cambria Math" w:cs="Cambria Math"/>
        </w:rPr>
        <w:t>∠</w:t>
      </w:r>
      <w:r>
        <w:t>) indicates angles, and the degree symbol (</w:t>
      </w:r>
      <w:r>
        <w:rPr>
          <w:rFonts w:ascii="Calibri" w:hAnsi="Calibri" w:cs="Calibri"/>
        </w:rPr>
        <w:t>◦</w:t>
      </w:r>
      <w:r>
        <w:t xml:space="preserve">) is used to </w:t>
      </w:r>
      <w:proofErr w:type="spellStart"/>
      <w:r>
        <w:t>measureangles</w:t>
      </w:r>
      <w:proofErr w:type="spellEnd"/>
      <w:r>
        <w:t>. Pi(π)</w:t>
      </w:r>
      <w:proofErr w:type="spellStart"/>
      <w:r>
        <w:t>isaspecialmathematicalconstantrepresent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the ratio of a circle’s circumference to its diameter. By familiarizing themselves with these symbols, students can enhance their mathematical literacy and problem-solving skills.</w:t>
      </w:r>
    </w:p>
    <w:sectPr w:rsidR="00FC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A0"/>
    <w:rsid w:val="001A3BA0"/>
    <w:rsid w:val="00FC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E3A5"/>
  <w15:chartTrackingRefBased/>
  <w15:docId w15:val="{B3536FD5-B40A-4C4E-886D-BCE145871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2026-08-31T09:47:00Z</dcterms:created>
  <dcterms:modified xsi:type="dcterms:W3CDTF">2026-08-31T09:55:00Z</dcterms:modified>
</cp:coreProperties>
</file>