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F8EC6" w14:textId="77777777" w:rsidR="0032179A" w:rsidRDefault="00000000">
      <w:pPr>
        <w:pStyle w:val="Heading1"/>
      </w:pPr>
      <w:bookmarkStart w:id="0" w:name="header"/>
      <w:bookmarkStart w:id="1" w:name="inventory-analysis-executive-summary"/>
      <w:bookmarkStart w:id="2" w:name="content"/>
      <w:bookmarkEnd w:id="0"/>
      <w:r>
        <w:t>Inventory Analysis – Executive Summary</w:t>
      </w:r>
    </w:p>
    <w:p w14:paraId="5004FC4C" w14:textId="77777777" w:rsidR="0032179A" w:rsidRDefault="00000000">
      <w:pPr>
        <w:pStyle w:val="FirstParagraph"/>
      </w:pPr>
      <w:r>
        <w:t xml:space="preserve">Analysis of the provided inventory dataset (daily sales and stock data) highlights clear fast-moving vs slow-moving products, opportunities to cut holding costs, missing supplier metrics, and pronounced seasonal demand patterns. We computed </w:t>
      </w:r>
      <w:r>
        <w:rPr>
          <w:b/>
          <w:bCs/>
        </w:rPr>
        <w:t>average daily units sold</w:t>
      </w:r>
      <w:r>
        <w:t xml:space="preserve"> and </w:t>
      </w:r>
      <w:r>
        <w:rPr>
          <w:b/>
          <w:bCs/>
        </w:rPr>
        <w:t>inventory turnover ratio</w:t>
      </w:r>
      <w:r>
        <w:t xml:space="preserve"> (units sold ÷ average inventory) for each SKU to rank performance. The </w:t>
      </w:r>
      <w:r>
        <w:rPr>
          <w:b/>
          <w:bCs/>
        </w:rPr>
        <w:t>Top 10 fast-moving products</w:t>
      </w:r>
      <w:r>
        <w:t xml:space="preserve"> each sell dozens of units per day (e.g. 20–50 units/day) with high turnover (~0.3–0.5), whereas the </w:t>
      </w:r>
      <w:r>
        <w:rPr>
          <w:b/>
          <w:bCs/>
        </w:rPr>
        <w:t>Bottom 10 slow-movers</w:t>
      </w:r>
      <w:r>
        <w:t xml:space="preserve"> average only ~0.3–2 units/day and near-zero turnover (~0.01–0.02). For example, </w:t>
      </w:r>
      <w:r>
        <w:rPr>
          <w:i/>
          <w:iCs/>
        </w:rPr>
        <w:t>ProdA (Groceries)</w:t>
      </w:r>
      <w:r>
        <w:t xml:space="preserve"> averages 50 units/day with turnover ≈0.42, while </w:t>
      </w:r>
      <w:r>
        <w:rPr>
          <w:i/>
          <w:iCs/>
        </w:rPr>
        <w:t>ProdS (Seasonal Décor)</w:t>
      </w:r>
      <w:r>
        <w:t xml:space="preserve"> sells ≈0.5 units/day with turnover ≈0.005. (See table below.) Fast movers, if understocked, risk </w:t>
      </w:r>
      <w:r>
        <w:rPr>
          <w:b/>
          <w:bCs/>
        </w:rPr>
        <w:t>stockouts and lost sales</w:t>
      </w:r>
      <w:r>
        <w:t>, whereas slow movers tie up capital and incur warehousing costs.</w:t>
      </w:r>
    </w:p>
    <w:tbl>
      <w:tblPr>
        <w:tblStyle w:val="Table"/>
        <w:tblW w:w="0" w:type="auto"/>
        <w:tblLook w:val="0020" w:firstRow="1" w:lastRow="0" w:firstColumn="0" w:lastColumn="0" w:noHBand="0" w:noVBand="0"/>
      </w:tblPr>
      <w:tblGrid>
        <w:gridCol w:w="2934"/>
        <w:gridCol w:w="1666"/>
        <w:gridCol w:w="1592"/>
        <w:gridCol w:w="2165"/>
      </w:tblGrid>
      <w:tr w:rsidR="0032179A" w14:paraId="4F9B91AE" w14:textId="77777777" w:rsidTr="0032179A">
        <w:trPr>
          <w:cnfStyle w:val="100000000000" w:firstRow="1" w:lastRow="0" w:firstColumn="0" w:lastColumn="0" w:oddVBand="0" w:evenVBand="0" w:oddHBand="0" w:evenHBand="0" w:firstRowFirstColumn="0" w:firstRowLastColumn="0" w:lastRowFirstColumn="0" w:lastRowLastColumn="0"/>
          <w:tblHeader/>
        </w:trPr>
        <w:tc>
          <w:tcPr>
            <w:tcW w:w="0" w:type="auto"/>
          </w:tcPr>
          <w:p w14:paraId="6A4FDC8E" w14:textId="77777777" w:rsidR="0032179A" w:rsidRDefault="00000000">
            <w:pPr>
              <w:pStyle w:val="Compact"/>
            </w:pPr>
            <w:r>
              <w:rPr>
                <w:b/>
                <w:bCs/>
              </w:rPr>
              <w:t>Top 10 Fast-Moving SKUs</w:t>
            </w:r>
          </w:p>
        </w:tc>
        <w:tc>
          <w:tcPr>
            <w:tcW w:w="0" w:type="auto"/>
          </w:tcPr>
          <w:p w14:paraId="14CD1179" w14:textId="77777777" w:rsidR="0032179A" w:rsidRDefault="00000000">
            <w:pPr>
              <w:pStyle w:val="Compact"/>
            </w:pPr>
            <w:r>
              <w:t>Avg Daily Sold</w:t>
            </w:r>
          </w:p>
        </w:tc>
        <w:tc>
          <w:tcPr>
            <w:tcW w:w="0" w:type="auto"/>
          </w:tcPr>
          <w:p w14:paraId="1A24194A" w14:textId="77777777" w:rsidR="0032179A" w:rsidRDefault="00000000">
            <w:pPr>
              <w:pStyle w:val="Compact"/>
            </w:pPr>
            <w:r>
              <w:t>Avg Inventory</w:t>
            </w:r>
          </w:p>
        </w:tc>
        <w:tc>
          <w:tcPr>
            <w:tcW w:w="0" w:type="auto"/>
          </w:tcPr>
          <w:p w14:paraId="75EAE68C" w14:textId="77777777" w:rsidR="0032179A" w:rsidRDefault="00000000">
            <w:pPr>
              <w:pStyle w:val="Compact"/>
            </w:pPr>
            <w:r>
              <w:t>Turnover (Sold/Inv)</w:t>
            </w:r>
          </w:p>
        </w:tc>
      </w:tr>
      <w:tr w:rsidR="0032179A" w14:paraId="151355CC" w14:textId="77777777">
        <w:tc>
          <w:tcPr>
            <w:tcW w:w="0" w:type="auto"/>
          </w:tcPr>
          <w:p w14:paraId="1E308DC4" w14:textId="77777777" w:rsidR="0032179A" w:rsidRDefault="00000000">
            <w:pPr>
              <w:pStyle w:val="Compact"/>
            </w:pPr>
            <w:r>
              <w:t>ProdA (Groceries)</w:t>
            </w:r>
          </w:p>
        </w:tc>
        <w:tc>
          <w:tcPr>
            <w:tcW w:w="0" w:type="auto"/>
          </w:tcPr>
          <w:p w14:paraId="47BB4B9B" w14:textId="77777777" w:rsidR="0032179A" w:rsidRDefault="00000000">
            <w:pPr>
              <w:pStyle w:val="Compact"/>
            </w:pPr>
            <w:r>
              <w:t>50</w:t>
            </w:r>
          </w:p>
        </w:tc>
        <w:tc>
          <w:tcPr>
            <w:tcW w:w="0" w:type="auto"/>
          </w:tcPr>
          <w:p w14:paraId="77504402" w14:textId="77777777" w:rsidR="0032179A" w:rsidRDefault="00000000">
            <w:pPr>
              <w:pStyle w:val="Compact"/>
            </w:pPr>
            <w:r>
              <w:t>120</w:t>
            </w:r>
          </w:p>
        </w:tc>
        <w:tc>
          <w:tcPr>
            <w:tcW w:w="0" w:type="auto"/>
          </w:tcPr>
          <w:p w14:paraId="5D4E0499" w14:textId="77777777" w:rsidR="0032179A" w:rsidRDefault="00000000">
            <w:pPr>
              <w:pStyle w:val="Compact"/>
            </w:pPr>
            <w:r>
              <w:t>0.42</w:t>
            </w:r>
          </w:p>
        </w:tc>
      </w:tr>
      <w:tr w:rsidR="0032179A" w14:paraId="5BD1470E" w14:textId="77777777">
        <w:tc>
          <w:tcPr>
            <w:tcW w:w="0" w:type="auto"/>
          </w:tcPr>
          <w:p w14:paraId="21CF4263" w14:textId="77777777" w:rsidR="0032179A" w:rsidRDefault="00000000">
            <w:pPr>
              <w:pStyle w:val="Compact"/>
            </w:pPr>
            <w:r>
              <w:t>ProdB (Personal Care)</w:t>
            </w:r>
          </w:p>
        </w:tc>
        <w:tc>
          <w:tcPr>
            <w:tcW w:w="0" w:type="auto"/>
          </w:tcPr>
          <w:p w14:paraId="27328A30" w14:textId="77777777" w:rsidR="0032179A" w:rsidRDefault="00000000">
            <w:pPr>
              <w:pStyle w:val="Compact"/>
            </w:pPr>
            <w:r>
              <w:t>45</w:t>
            </w:r>
          </w:p>
        </w:tc>
        <w:tc>
          <w:tcPr>
            <w:tcW w:w="0" w:type="auto"/>
          </w:tcPr>
          <w:p w14:paraId="58EC0C15" w14:textId="77777777" w:rsidR="0032179A" w:rsidRDefault="00000000">
            <w:pPr>
              <w:pStyle w:val="Compact"/>
            </w:pPr>
            <w:r>
              <w:t>100</w:t>
            </w:r>
          </w:p>
        </w:tc>
        <w:tc>
          <w:tcPr>
            <w:tcW w:w="0" w:type="auto"/>
          </w:tcPr>
          <w:p w14:paraId="729867C1" w14:textId="77777777" w:rsidR="0032179A" w:rsidRDefault="00000000">
            <w:pPr>
              <w:pStyle w:val="Compact"/>
            </w:pPr>
            <w:r>
              <w:t>0.45</w:t>
            </w:r>
          </w:p>
        </w:tc>
      </w:tr>
      <w:tr w:rsidR="0032179A" w14:paraId="32EA3F09" w14:textId="77777777">
        <w:tc>
          <w:tcPr>
            <w:tcW w:w="0" w:type="auto"/>
          </w:tcPr>
          <w:p w14:paraId="069FCC51" w14:textId="77777777" w:rsidR="0032179A" w:rsidRDefault="00000000">
            <w:pPr>
              <w:pStyle w:val="Compact"/>
            </w:pPr>
            <w:r>
              <w:t>ProdC (Electronics)</w:t>
            </w:r>
          </w:p>
        </w:tc>
        <w:tc>
          <w:tcPr>
            <w:tcW w:w="0" w:type="auto"/>
          </w:tcPr>
          <w:p w14:paraId="3B6DE5F1" w14:textId="77777777" w:rsidR="0032179A" w:rsidRDefault="00000000">
            <w:pPr>
              <w:pStyle w:val="Compact"/>
            </w:pPr>
            <w:r>
              <w:t>40</w:t>
            </w:r>
          </w:p>
        </w:tc>
        <w:tc>
          <w:tcPr>
            <w:tcW w:w="0" w:type="auto"/>
          </w:tcPr>
          <w:p w14:paraId="021B0FF8" w14:textId="77777777" w:rsidR="0032179A" w:rsidRDefault="00000000">
            <w:pPr>
              <w:pStyle w:val="Compact"/>
            </w:pPr>
            <w:r>
              <w:t>90</w:t>
            </w:r>
          </w:p>
        </w:tc>
        <w:tc>
          <w:tcPr>
            <w:tcW w:w="0" w:type="auto"/>
          </w:tcPr>
          <w:p w14:paraId="63404029" w14:textId="77777777" w:rsidR="0032179A" w:rsidRDefault="00000000">
            <w:pPr>
              <w:pStyle w:val="Compact"/>
            </w:pPr>
            <w:r>
              <w:t>0.44</w:t>
            </w:r>
          </w:p>
        </w:tc>
      </w:tr>
      <w:tr w:rsidR="0032179A" w14:paraId="7A904AD4" w14:textId="77777777">
        <w:tc>
          <w:tcPr>
            <w:tcW w:w="0" w:type="auto"/>
          </w:tcPr>
          <w:p w14:paraId="5F811A74" w14:textId="77777777" w:rsidR="0032179A" w:rsidRDefault="00000000">
            <w:pPr>
              <w:pStyle w:val="Compact"/>
            </w:pPr>
            <w:r>
              <w:t>ProdD (Household)</w:t>
            </w:r>
          </w:p>
        </w:tc>
        <w:tc>
          <w:tcPr>
            <w:tcW w:w="0" w:type="auto"/>
          </w:tcPr>
          <w:p w14:paraId="76E0BA57" w14:textId="77777777" w:rsidR="0032179A" w:rsidRDefault="00000000">
            <w:pPr>
              <w:pStyle w:val="Compact"/>
            </w:pPr>
            <w:r>
              <w:t>35</w:t>
            </w:r>
          </w:p>
        </w:tc>
        <w:tc>
          <w:tcPr>
            <w:tcW w:w="0" w:type="auto"/>
          </w:tcPr>
          <w:p w14:paraId="26599285" w14:textId="77777777" w:rsidR="0032179A" w:rsidRDefault="00000000">
            <w:pPr>
              <w:pStyle w:val="Compact"/>
            </w:pPr>
            <w:r>
              <w:t>80</w:t>
            </w:r>
          </w:p>
        </w:tc>
        <w:tc>
          <w:tcPr>
            <w:tcW w:w="0" w:type="auto"/>
          </w:tcPr>
          <w:p w14:paraId="5556B5FB" w14:textId="77777777" w:rsidR="0032179A" w:rsidRDefault="00000000">
            <w:pPr>
              <w:pStyle w:val="Compact"/>
            </w:pPr>
            <w:r>
              <w:t>0.44</w:t>
            </w:r>
          </w:p>
        </w:tc>
      </w:tr>
      <w:tr w:rsidR="0032179A" w14:paraId="57A82447" w14:textId="77777777">
        <w:tc>
          <w:tcPr>
            <w:tcW w:w="0" w:type="auto"/>
          </w:tcPr>
          <w:p w14:paraId="0C938F65" w14:textId="77777777" w:rsidR="0032179A" w:rsidRDefault="00000000">
            <w:pPr>
              <w:pStyle w:val="Compact"/>
            </w:pPr>
            <w:r>
              <w:t>ProdE (Beverages)</w:t>
            </w:r>
          </w:p>
        </w:tc>
        <w:tc>
          <w:tcPr>
            <w:tcW w:w="0" w:type="auto"/>
          </w:tcPr>
          <w:p w14:paraId="13F0CA38" w14:textId="77777777" w:rsidR="0032179A" w:rsidRDefault="00000000">
            <w:pPr>
              <w:pStyle w:val="Compact"/>
            </w:pPr>
            <w:r>
              <w:t>32</w:t>
            </w:r>
          </w:p>
        </w:tc>
        <w:tc>
          <w:tcPr>
            <w:tcW w:w="0" w:type="auto"/>
          </w:tcPr>
          <w:p w14:paraId="178A867C" w14:textId="77777777" w:rsidR="0032179A" w:rsidRDefault="00000000">
            <w:pPr>
              <w:pStyle w:val="Compact"/>
            </w:pPr>
            <w:r>
              <w:t>75</w:t>
            </w:r>
          </w:p>
        </w:tc>
        <w:tc>
          <w:tcPr>
            <w:tcW w:w="0" w:type="auto"/>
          </w:tcPr>
          <w:p w14:paraId="3856091B" w14:textId="77777777" w:rsidR="0032179A" w:rsidRDefault="00000000">
            <w:pPr>
              <w:pStyle w:val="Compact"/>
            </w:pPr>
            <w:r>
              <w:t>0.43</w:t>
            </w:r>
          </w:p>
        </w:tc>
      </w:tr>
      <w:tr w:rsidR="0032179A" w14:paraId="1C3D21A4" w14:textId="77777777">
        <w:tc>
          <w:tcPr>
            <w:tcW w:w="0" w:type="auto"/>
          </w:tcPr>
          <w:p w14:paraId="68849EF8" w14:textId="77777777" w:rsidR="0032179A" w:rsidRDefault="00000000">
            <w:pPr>
              <w:pStyle w:val="Compact"/>
            </w:pPr>
            <w:r>
              <w:t>ProdF (Snacks)</w:t>
            </w:r>
          </w:p>
        </w:tc>
        <w:tc>
          <w:tcPr>
            <w:tcW w:w="0" w:type="auto"/>
          </w:tcPr>
          <w:p w14:paraId="42D36E81" w14:textId="77777777" w:rsidR="0032179A" w:rsidRDefault="00000000">
            <w:pPr>
              <w:pStyle w:val="Compact"/>
            </w:pPr>
            <w:r>
              <w:t>30</w:t>
            </w:r>
          </w:p>
        </w:tc>
        <w:tc>
          <w:tcPr>
            <w:tcW w:w="0" w:type="auto"/>
          </w:tcPr>
          <w:p w14:paraId="44431F9B" w14:textId="77777777" w:rsidR="0032179A" w:rsidRDefault="00000000">
            <w:pPr>
              <w:pStyle w:val="Compact"/>
            </w:pPr>
            <w:r>
              <w:t>70</w:t>
            </w:r>
          </w:p>
        </w:tc>
        <w:tc>
          <w:tcPr>
            <w:tcW w:w="0" w:type="auto"/>
          </w:tcPr>
          <w:p w14:paraId="5E2067DB" w14:textId="77777777" w:rsidR="0032179A" w:rsidRDefault="00000000">
            <w:pPr>
              <w:pStyle w:val="Compact"/>
            </w:pPr>
            <w:r>
              <w:t>0.43</w:t>
            </w:r>
          </w:p>
        </w:tc>
      </w:tr>
      <w:tr w:rsidR="0032179A" w14:paraId="57E51729" w14:textId="77777777">
        <w:tc>
          <w:tcPr>
            <w:tcW w:w="0" w:type="auto"/>
          </w:tcPr>
          <w:p w14:paraId="70404553" w14:textId="77777777" w:rsidR="0032179A" w:rsidRDefault="00000000">
            <w:pPr>
              <w:pStyle w:val="Compact"/>
            </w:pPr>
            <w:r>
              <w:t>ProdG (Dairy)</w:t>
            </w:r>
          </w:p>
        </w:tc>
        <w:tc>
          <w:tcPr>
            <w:tcW w:w="0" w:type="auto"/>
          </w:tcPr>
          <w:p w14:paraId="6CB07C8F" w14:textId="77777777" w:rsidR="0032179A" w:rsidRDefault="00000000">
            <w:pPr>
              <w:pStyle w:val="Compact"/>
            </w:pPr>
            <w:r>
              <w:t>28</w:t>
            </w:r>
          </w:p>
        </w:tc>
        <w:tc>
          <w:tcPr>
            <w:tcW w:w="0" w:type="auto"/>
          </w:tcPr>
          <w:p w14:paraId="49A75A15" w14:textId="77777777" w:rsidR="0032179A" w:rsidRDefault="00000000">
            <w:pPr>
              <w:pStyle w:val="Compact"/>
            </w:pPr>
            <w:r>
              <w:t>100</w:t>
            </w:r>
          </w:p>
        </w:tc>
        <w:tc>
          <w:tcPr>
            <w:tcW w:w="0" w:type="auto"/>
          </w:tcPr>
          <w:p w14:paraId="3437B344" w14:textId="77777777" w:rsidR="0032179A" w:rsidRDefault="00000000">
            <w:pPr>
              <w:pStyle w:val="Compact"/>
            </w:pPr>
            <w:r>
              <w:t>0.28</w:t>
            </w:r>
          </w:p>
        </w:tc>
      </w:tr>
      <w:tr w:rsidR="0032179A" w14:paraId="62BEE0D2" w14:textId="77777777">
        <w:tc>
          <w:tcPr>
            <w:tcW w:w="0" w:type="auto"/>
          </w:tcPr>
          <w:p w14:paraId="0AB66979" w14:textId="77777777" w:rsidR="0032179A" w:rsidRDefault="00000000">
            <w:pPr>
              <w:pStyle w:val="Compact"/>
            </w:pPr>
            <w:r>
              <w:t>ProdH (Pet Supplies)</w:t>
            </w:r>
          </w:p>
        </w:tc>
        <w:tc>
          <w:tcPr>
            <w:tcW w:w="0" w:type="auto"/>
          </w:tcPr>
          <w:p w14:paraId="12F8F7D0" w14:textId="77777777" w:rsidR="0032179A" w:rsidRDefault="00000000">
            <w:pPr>
              <w:pStyle w:val="Compact"/>
            </w:pPr>
            <w:r>
              <w:t>25</w:t>
            </w:r>
          </w:p>
        </w:tc>
        <w:tc>
          <w:tcPr>
            <w:tcW w:w="0" w:type="auto"/>
          </w:tcPr>
          <w:p w14:paraId="7447AA85" w14:textId="77777777" w:rsidR="0032179A" w:rsidRDefault="00000000">
            <w:pPr>
              <w:pStyle w:val="Compact"/>
            </w:pPr>
            <w:r>
              <w:t>60</w:t>
            </w:r>
          </w:p>
        </w:tc>
        <w:tc>
          <w:tcPr>
            <w:tcW w:w="0" w:type="auto"/>
          </w:tcPr>
          <w:p w14:paraId="7C65A6DA" w14:textId="77777777" w:rsidR="0032179A" w:rsidRDefault="00000000">
            <w:pPr>
              <w:pStyle w:val="Compact"/>
            </w:pPr>
            <w:r>
              <w:t>0.42</w:t>
            </w:r>
          </w:p>
        </w:tc>
      </w:tr>
      <w:tr w:rsidR="0032179A" w14:paraId="343EDE7E" w14:textId="77777777">
        <w:tc>
          <w:tcPr>
            <w:tcW w:w="0" w:type="auto"/>
          </w:tcPr>
          <w:p w14:paraId="4FC3BA38" w14:textId="77777777" w:rsidR="0032179A" w:rsidRDefault="00000000">
            <w:pPr>
              <w:pStyle w:val="Compact"/>
            </w:pPr>
            <w:r>
              <w:t>ProdI (Baby Care)</w:t>
            </w:r>
          </w:p>
        </w:tc>
        <w:tc>
          <w:tcPr>
            <w:tcW w:w="0" w:type="auto"/>
          </w:tcPr>
          <w:p w14:paraId="22CBDFB2" w14:textId="77777777" w:rsidR="0032179A" w:rsidRDefault="00000000">
            <w:pPr>
              <w:pStyle w:val="Compact"/>
            </w:pPr>
            <w:r>
              <w:t>24</w:t>
            </w:r>
          </w:p>
        </w:tc>
        <w:tc>
          <w:tcPr>
            <w:tcW w:w="0" w:type="auto"/>
          </w:tcPr>
          <w:p w14:paraId="025171FB" w14:textId="77777777" w:rsidR="0032179A" w:rsidRDefault="00000000">
            <w:pPr>
              <w:pStyle w:val="Compact"/>
            </w:pPr>
            <w:r>
              <w:t>80</w:t>
            </w:r>
          </w:p>
        </w:tc>
        <w:tc>
          <w:tcPr>
            <w:tcW w:w="0" w:type="auto"/>
          </w:tcPr>
          <w:p w14:paraId="098E5426" w14:textId="77777777" w:rsidR="0032179A" w:rsidRDefault="00000000">
            <w:pPr>
              <w:pStyle w:val="Compact"/>
            </w:pPr>
            <w:r>
              <w:t>0.30</w:t>
            </w:r>
          </w:p>
        </w:tc>
      </w:tr>
      <w:tr w:rsidR="0032179A" w14:paraId="14367E82" w14:textId="77777777">
        <w:tc>
          <w:tcPr>
            <w:tcW w:w="0" w:type="auto"/>
          </w:tcPr>
          <w:p w14:paraId="6AEA6A71" w14:textId="77777777" w:rsidR="0032179A" w:rsidRDefault="00000000">
            <w:pPr>
              <w:pStyle w:val="Compact"/>
            </w:pPr>
            <w:r>
              <w:t>ProdJ (Apparel)</w:t>
            </w:r>
          </w:p>
        </w:tc>
        <w:tc>
          <w:tcPr>
            <w:tcW w:w="0" w:type="auto"/>
          </w:tcPr>
          <w:p w14:paraId="3E026A79" w14:textId="77777777" w:rsidR="0032179A" w:rsidRDefault="00000000">
            <w:pPr>
              <w:pStyle w:val="Compact"/>
            </w:pPr>
            <w:r>
              <w:t>22</w:t>
            </w:r>
          </w:p>
        </w:tc>
        <w:tc>
          <w:tcPr>
            <w:tcW w:w="0" w:type="auto"/>
          </w:tcPr>
          <w:p w14:paraId="7DBB7819" w14:textId="77777777" w:rsidR="0032179A" w:rsidRDefault="00000000">
            <w:pPr>
              <w:pStyle w:val="Compact"/>
            </w:pPr>
            <w:r>
              <w:t>100</w:t>
            </w:r>
          </w:p>
        </w:tc>
        <w:tc>
          <w:tcPr>
            <w:tcW w:w="0" w:type="auto"/>
          </w:tcPr>
          <w:p w14:paraId="1BFB569D" w14:textId="77777777" w:rsidR="0032179A" w:rsidRDefault="00000000">
            <w:pPr>
              <w:pStyle w:val="Compact"/>
            </w:pPr>
            <w:r>
              <w:t>0.22</w:t>
            </w:r>
          </w:p>
        </w:tc>
      </w:tr>
    </w:tbl>
    <w:p w14:paraId="09A000EB" w14:textId="77777777" w:rsidR="0032179A" w:rsidRDefault="0032179A"/>
    <w:tbl>
      <w:tblPr>
        <w:tblStyle w:val="Table"/>
        <w:tblW w:w="0" w:type="auto"/>
        <w:tblLook w:val="0020" w:firstRow="1" w:lastRow="0" w:firstColumn="0" w:lastColumn="0" w:noHBand="0" w:noVBand="0"/>
      </w:tblPr>
      <w:tblGrid>
        <w:gridCol w:w="3406"/>
        <w:gridCol w:w="1666"/>
        <w:gridCol w:w="1592"/>
        <w:gridCol w:w="2165"/>
      </w:tblGrid>
      <w:tr w:rsidR="0032179A" w14:paraId="5D9A4965" w14:textId="77777777" w:rsidTr="0032179A">
        <w:trPr>
          <w:cnfStyle w:val="100000000000" w:firstRow="1" w:lastRow="0" w:firstColumn="0" w:lastColumn="0" w:oddVBand="0" w:evenVBand="0" w:oddHBand="0" w:evenHBand="0" w:firstRowFirstColumn="0" w:firstRowLastColumn="0" w:lastRowFirstColumn="0" w:lastRowLastColumn="0"/>
          <w:tblHeader/>
        </w:trPr>
        <w:tc>
          <w:tcPr>
            <w:tcW w:w="0" w:type="auto"/>
          </w:tcPr>
          <w:p w14:paraId="5A4FF9FB" w14:textId="77777777" w:rsidR="0032179A" w:rsidRDefault="00000000">
            <w:pPr>
              <w:pStyle w:val="Compact"/>
            </w:pPr>
            <w:r>
              <w:rPr>
                <w:b/>
                <w:bCs/>
              </w:rPr>
              <w:t>Bottom 10 Slow-Moving SKUs</w:t>
            </w:r>
          </w:p>
        </w:tc>
        <w:tc>
          <w:tcPr>
            <w:tcW w:w="0" w:type="auto"/>
          </w:tcPr>
          <w:p w14:paraId="4935FE61" w14:textId="77777777" w:rsidR="0032179A" w:rsidRDefault="00000000">
            <w:pPr>
              <w:pStyle w:val="Compact"/>
            </w:pPr>
            <w:r>
              <w:t>Avg Daily Sold</w:t>
            </w:r>
          </w:p>
        </w:tc>
        <w:tc>
          <w:tcPr>
            <w:tcW w:w="0" w:type="auto"/>
          </w:tcPr>
          <w:p w14:paraId="376CB42B" w14:textId="77777777" w:rsidR="0032179A" w:rsidRDefault="00000000">
            <w:pPr>
              <w:pStyle w:val="Compact"/>
            </w:pPr>
            <w:r>
              <w:t>Avg Inventory</w:t>
            </w:r>
          </w:p>
        </w:tc>
        <w:tc>
          <w:tcPr>
            <w:tcW w:w="0" w:type="auto"/>
          </w:tcPr>
          <w:p w14:paraId="6048A2CC" w14:textId="77777777" w:rsidR="0032179A" w:rsidRDefault="00000000">
            <w:pPr>
              <w:pStyle w:val="Compact"/>
            </w:pPr>
            <w:r>
              <w:t>Turnover (Sold/Inv)</w:t>
            </w:r>
          </w:p>
        </w:tc>
      </w:tr>
      <w:tr w:rsidR="0032179A" w14:paraId="148C88D6" w14:textId="77777777">
        <w:tc>
          <w:tcPr>
            <w:tcW w:w="0" w:type="auto"/>
          </w:tcPr>
          <w:p w14:paraId="02FE8701" w14:textId="77777777" w:rsidR="0032179A" w:rsidRDefault="00000000">
            <w:pPr>
              <w:pStyle w:val="Compact"/>
            </w:pPr>
            <w:r>
              <w:t>ProdK (Seasonal Décor)</w:t>
            </w:r>
          </w:p>
        </w:tc>
        <w:tc>
          <w:tcPr>
            <w:tcW w:w="0" w:type="auto"/>
          </w:tcPr>
          <w:p w14:paraId="798DE6A2" w14:textId="77777777" w:rsidR="0032179A" w:rsidRDefault="00000000">
            <w:pPr>
              <w:pStyle w:val="Compact"/>
            </w:pPr>
            <w:r>
              <w:t>2.0</w:t>
            </w:r>
          </w:p>
        </w:tc>
        <w:tc>
          <w:tcPr>
            <w:tcW w:w="0" w:type="auto"/>
          </w:tcPr>
          <w:p w14:paraId="53D5DAAD" w14:textId="77777777" w:rsidR="0032179A" w:rsidRDefault="00000000">
            <w:pPr>
              <w:pStyle w:val="Compact"/>
            </w:pPr>
            <w:r>
              <w:t>100</w:t>
            </w:r>
          </w:p>
        </w:tc>
        <w:tc>
          <w:tcPr>
            <w:tcW w:w="0" w:type="auto"/>
          </w:tcPr>
          <w:p w14:paraId="4E32F923" w14:textId="77777777" w:rsidR="0032179A" w:rsidRDefault="00000000">
            <w:pPr>
              <w:pStyle w:val="Compact"/>
            </w:pPr>
            <w:r>
              <w:t>0.02</w:t>
            </w:r>
          </w:p>
        </w:tc>
      </w:tr>
      <w:tr w:rsidR="0032179A" w14:paraId="6B588602" w14:textId="77777777">
        <w:tc>
          <w:tcPr>
            <w:tcW w:w="0" w:type="auto"/>
          </w:tcPr>
          <w:p w14:paraId="6E6A3A67" w14:textId="77777777" w:rsidR="0032179A" w:rsidRDefault="00000000">
            <w:pPr>
              <w:pStyle w:val="Compact"/>
            </w:pPr>
            <w:r>
              <w:t>ProdL (Kitchen Gadget)</w:t>
            </w:r>
          </w:p>
        </w:tc>
        <w:tc>
          <w:tcPr>
            <w:tcW w:w="0" w:type="auto"/>
          </w:tcPr>
          <w:p w14:paraId="7C4F7840" w14:textId="77777777" w:rsidR="0032179A" w:rsidRDefault="00000000">
            <w:pPr>
              <w:pStyle w:val="Compact"/>
            </w:pPr>
            <w:r>
              <w:t>1.8</w:t>
            </w:r>
          </w:p>
        </w:tc>
        <w:tc>
          <w:tcPr>
            <w:tcW w:w="0" w:type="auto"/>
          </w:tcPr>
          <w:p w14:paraId="0FC532C1" w14:textId="77777777" w:rsidR="0032179A" w:rsidRDefault="00000000">
            <w:pPr>
              <w:pStyle w:val="Compact"/>
            </w:pPr>
            <w:r>
              <w:t>90</w:t>
            </w:r>
          </w:p>
        </w:tc>
        <w:tc>
          <w:tcPr>
            <w:tcW w:w="0" w:type="auto"/>
          </w:tcPr>
          <w:p w14:paraId="1B38C133" w14:textId="77777777" w:rsidR="0032179A" w:rsidRDefault="00000000">
            <w:pPr>
              <w:pStyle w:val="Compact"/>
            </w:pPr>
            <w:r>
              <w:t>0.02</w:t>
            </w:r>
          </w:p>
        </w:tc>
      </w:tr>
      <w:tr w:rsidR="0032179A" w14:paraId="31D4A6F9" w14:textId="77777777">
        <w:tc>
          <w:tcPr>
            <w:tcW w:w="0" w:type="auto"/>
          </w:tcPr>
          <w:p w14:paraId="3E19FBAE" w14:textId="77777777" w:rsidR="0032179A" w:rsidRDefault="00000000">
            <w:pPr>
              <w:pStyle w:val="Compact"/>
            </w:pPr>
            <w:r>
              <w:t>ProdM (Home Décor)</w:t>
            </w:r>
          </w:p>
        </w:tc>
        <w:tc>
          <w:tcPr>
            <w:tcW w:w="0" w:type="auto"/>
          </w:tcPr>
          <w:p w14:paraId="05D90CEB" w14:textId="77777777" w:rsidR="0032179A" w:rsidRDefault="00000000">
            <w:pPr>
              <w:pStyle w:val="Compact"/>
            </w:pPr>
            <w:r>
              <w:t>1.5</w:t>
            </w:r>
          </w:p>
        </w:tc>
        <w:tc>
          <w:tcPr>
            <w:tcW w:w="0" w:type="auto"/>
          </w:tcPr>
          <w:p w14:paraId="72D14A84" w14:textId="77777777" w:rsidR="0032179A" w:rsidRDefault="00000000">
            <w:pPr>
              <w:pStyle w:val="Compact"/>
            </w:pPr>
            <w:r>
              <w:t>80</w:t>
            </w:r>
          </w:p>
        </w:tc>
        <w:tc>
          <w:tcPr>
            <w:tcW w:w="0" w:type="auto"/>
          </w:tcPr>
          <w:p w14:paraId="62249E2A" w14:textId="77777777" w:rsidR="0032179A" w:rsidRDefault="00000000">
            <w:pPr>
              <w:pStyle w:val="Compact"/>
            </w:pPr>
            <w:r>
              <w:t>0.02</w:t>
            </w:r>
          </w:p>
        </w:tc>
      </w:tr>
      <w:tr w:rsidR="0032179A" w14:paraId="2DDE506C" w14:textId="77777777">
        <w:tc>
          <w:tcPr>
            <w:tcW w:w="0" w:type="auto"/>
          </w:tcPr>
          <w:p w14:paraId="46165FA5" w14:textId="77777777" w:rsidR="0032179A" w:rsidRDefault="00000000">
            <w:pPr>
              <w:pStyle w:val="Compact"/>
            </w:pPr>
            <w:r>
              <w:t>ProdN (Books)</w:t>
            </w:r>
          </w:p>
        </w:tc>
        <w:tc>
          <w:tcPr>
            <w:tcW w:w="0" w:type="auto"/>
          </w:tcPr>
          <w:p w14:paraId="636017D4" w14:textId="77777777" w:rsidR="0032179A" w:rsidRDefault="00000000">
            <w:pPr>
              <w:pStyle w:val="Compact"/>
            </w:pPr>
            <w:r>
              <w:t>1.3</w:t>
            </w:r>
          </w:p>
        </w:tc>
        <w:tc>
          <w:tcPr>
            <w:tcW w:w="0" w:type="auto"/>
          </w:tcPr>
          <w:p w14:paraId="787F0684" w14:textId="77777777" w:rsidR="0032179A" w:rsidRDefault="00000000">
            <w:pPr>
              <w:pStyle w:val="Compact"/>
            </w:pPr>
            <w:r>
              <w:t>100</w:t>
            </w:r>
          </w:p>
        </w:tc>
        <w:tc>
          <w:tcPr>
            <w:tcW w:w="0" w:type="auto"/>
          </w:tcPr>
          <w:p w14:paraId="3C29E260" w14:textId="77777777" w:rsidR="0032179A" w:rsidRDefault="00000000">
            <w:pPr>
              <w:pStyle w:val="Compact"/>
            </w:pPr>
            <w:r>
              <w:t>0.013</w:t>
            </w:r>
          </w:p>
        </w:tc>
      </w:tr>
      <w:tr w:rsidR="0032179A" w14:paraId="41B4AC48" w14:textId="77777777">
        <w:tc>
          <w:tcPr>
            <w:tcW w:w="0" w:type="auto"/>
          </w:tcPr>
          <w:p w14:paraId="44C00704" w14:textId="77777777" w:rsidR="0032179A" w:rsidRDefault="00000000">
            <w:pPr>
              <w:pStyle w:val="Compact"/>
            </w:pPr>
            <w:r>
              <w:t>ProdO (Stationery)</w:t>
            </w:r>
          </w:p>
        </w:tc>
        <w:tc>
          <w:tcPr>
            <w:tcW w:w="0" w:type="auto"/>
          </w:tcPr>
          <w:p w14:paraId="15D9FEBF" w14:textId="77777777" w:rsidR="0032179A" w:rsidRDefault="00000000">
            <w:pPr>
              <w:pStyle w:val="Compact"/>
            </w:pPr>
            <w:r>
              <w:t>1.2</w:t>
            </w:r>
          </w:p>
        </w:tc>
        <w:tc>
          <w:tcPr>
            <w:tcW w:w="0" w:type="auto"/>
          </w:tcPr>
          <w:p w14:paraId="670E9424" w14:textId="77777777" w:rsidR="0032179A" w:rsidRDefault="00000000">
            <w:pPr>
              <w:pStyle w:val="Compact"/>
            </w:pPr>
            <w:r>
              <w:t>100</w:t>
            </w:r>
          </w:p>
        </w:tc>
        <w:tc>
          <w:tcPr>
            <w:tcW w:w="0" w:type="auto"/>
          </w:tcPr>
          <w:p w14:paraId="3556101B" w14:textId="77777777" w:rsidR="0032179A" w:rsidRDefault="00000000">
            <w:pPr>
              <w:pStyle w:val="Compact"/>
            </w:pPr>
            <w:r>
              <w:t>0.012</w:t>
            </w:r>
          </w:p>
        </w:tc>
      </w:tr>
      <w:tr w:rsidR="0032179A" w14:paraId="29F35C62" w14:textId="77777777">
        <w:tc>
          <w:tcPr>
            <w:tcW w:w="0" w:type="auto"/>
          </w:tcPr>
          <w:p w14:paraId="4B422324" w14:textId="77777777" w:rsidR="0032179A" w:rsidRDefault="00000000">
            <w:pPr>
              <w:pStyle w:val="Compact"/>
            </w:pPr>
            <w:r>
              <w:t>ProdP (Gourmet Food)</w:t>
            </w:r>
          </w:p>
        </w:tc>
        <w:tc>
          <w:tcPr>
            <w:tcW w:w="0" w:type="auto"/>
          </w:tcPr>
          <w:p w14:paraId="434B05E1" w14:textId="77777777" w:rsidR="0032179A" w:rsidRDefault="00000000">
            <w:pPr>
              <w:pStyle w:val="Compact"/>
            </w:pPr>
            <w:r>
              <w:t>1.1</w:t>
            </w:r>
          </w:p>
        </w:tc>
        <w:tc>
          <w:tcPr>
            <w:tcW w:w="0" w:type="auto"/>
          </w:tcPr>
          <w:p w14:paraId="302D4E7F" w14:textId="77777777" w:rsidR="0032179A" w:rsidRDefault="00000000">
            <w:pPr>
              <w:pStyle w:val="Compact"/>
            </w:pPr>
            <w:r>
              <w:t>90</w:t>
            </w:r>
          </w:p>
        </w:tc>
        <w:tc>
          <w:tcPr>
            <w:tcW w:w="0" w:type="auto"/>
          </w:tcPr>
          <w:p w14:paraId="55293C19" w14:textId="77777777" w:rsidR="0032179A" w:rsidRDefault="00000000">
            <w:pPr>
              <w:pStyle w:val="Compact"/>
            </w:pPr>
            <w:r>
              <w:t>0.012</w:t>
            </w:r>
          </w:p>
        </w:tc>
      </w:tr>
      <w:tr w:rsidR="0032179A" w14:paraId="26F2520C" w14:textId="77777777">
        <w:tc>
          <w:tcPr>
            <w:tcW w:w="0" w:type="auto"/>
          </w:tcPr>
          <w:p w14:paraId="782BD225" w14:textId="77777777" w:rsidR="0032179A" w:rsidRDefault="00000000">
            <w:pPr>
              <w:pStyle w:val="Compact"/>
            </w:pPr>
            <w:r>
              <w:t>ProdQ (Toys, off-season)</w:t>
            </w:r>
          </w:p>
        </w:tc>
        <w:tc>
          <w:tcPr>
            <w:tcW w:w="0" w:type="auto"/>
          </w:tcPr>
          <w:p w14:paraId="4429DEA3" w14:textId="77777777" w:rsidR="0032179A" w:rsidRDefault="00000000">
            <w:pPr>
              <w:pStyle w:val="Compact"/>
            </w:pPr>
            <w:r>
              <w:t>1.0</w:t>
            </w:r>
          </w:p>
        </w:tc>
        <w:tc>
          <w:tcPr>
            <w:tcW w:w="0" w:type="auto"/>
          </w:tcPr>
          <w:p w14:paraId="154EDD2C" w14:textId="77777777" w:rsidR="0032179A" w:rsidRDefault="00000000">
            <w:pPr>
              <w:pStyle w:val="Compact"/>
            </w:pPr>
            <w:r>
              <w:t>80</w:t>
            </w:r>
          </w:p>
        </w:tc>
        <w:tc>
          <w:tcPr>
            <w:tcW w:w="0" w:type="auto"/>
          </w:tcPr>
          <w:p w14:paraId="0D879F2E" w14:textId="77777777" w:rsidR="0032179A" w:rsidRDefault="00000000">
            <w:pPr>
              <w:pStyle w:val="Compact"/>
            </w:pPr>
            <w:r>
              <w:t>0.012</w:t>
            </w:r>
          </w:p>
        </w:tc>
      </w:tr>
      <w:tr w:rsidR="0032179A" w14:paraId="1095BDDC" w14:textId="77777777">
        <w:tc>
          <w:tcPr>
            <w:tcW w:w="0" w:type="auto"/>
          </w:tcPr>
          <w:p w14:paraId="394261E3" w14:textId="77777777" w:rsidR="0032179A" w:rsidRDefault="00000000">
            <w:pPr>
              <w:pStyle w:val="Compact"/>
            </w:pPr>
            <w:r>
              <w:t>ProdR (Fashion, off-season)</w:t>
            </w:r>
          </w:p>
        </w:tc>
        <w:tc>
          <w:tcPr>
            <w:tcW w:w="0" w:type="auto"/>
          </w:tcPr>
          <w:p w14:paraId="42B21EE7" w14:textId="77777777" w:rsidR="0032179A" w:rsidRDefault="00000000">
            <w:pPr>
              <w:pStyle w:val="Compact"/>
            </w:pPr>
            <w:r>
              <w:t>0.9</w:t>
            </w:r>
          </w:p>
        </w:tc>
        <w:tc>
          <w:tcPr>
            <w:tcW w:w="0" w:type="auto"/>
          </w:tcPr>
          <w:p w14:paraId="46584ACD" w14:textId="77777777" w:rsidR="0032179A" w:rsidRDefault="00000000">
            <w:pPr>
              <w:pStyle w:val="Compact"/>
            </w:pPr>
            <w:r>
              <w:t>90</w:t>
            </w:r>
          </w:p>
        </w:tc>
        <w:tc>
          <w:tcPr>
            <w:tcW w:w="0" w:type="auto"/>
          </w:tcPr>
          <w:p w14:paraId="443A6DDE" w14:textId="77777777" w:rsidR="0032179A" w:rsidRDefault="00000000">
            <w:pPr>
              <w:pStyle w:val="Compact"/>
            </w:pPr>
            <w:r>
              <w:t>0.01</w:t>
            </w:r>
          </w:p>
        </w:tc>
      </w:tr>
      <w:tr w:rsidR="0032179A" w14:paraId="28A0D6C7" w14:textId="77777777">
        <w:tc>
          <w:tcPr>
            <w:tcW w:w="0" w:type="auto"/>
          </w:tcPr>
          <w:p w14:paraId="5BA15D17" w14:textId="77777777" w:rsidR="0032179A" w:rsidRDefault="00000000">
            <w:pPr>
              <w:pStyle w:val="Compact"/>
            </w:pPr>
            <w:r>
              <w:t>ProdS (Electronics, obsolete)</w:t>
            </w:r>
          </w:p>
        </w:tc>
        <w:tc>
          <w:tcPr>
            <w:tcW w:w="0" w:type="auto"/>
          </w:tcPr>
          <w:p w14:paraId="587D0FB9" w14:textId="77777777" w:rsidR="0032179A" w:rsidRDefault="00000000">
            <w:pPr>
              <w:pStyle w:val="Compact"/>
            </w:pPr>
            <w:r>
              <w:t>0.5</w:t>
            </w:r>
          </w:p>
        </w:tc>
        <w:tc>
          <w:tcPr>
            <w:tcW w:w="0" w:type="auto"/>
          </w:tcPr>
          <w:p w14:paraId="50D11A47" w14:textId="77777777" w:rsidR="0032179A" w:rsidRDefault="00000000">
            <w:pPr>
              <w:pStyle w:val="Compact"/>
            </w:pPr>
            <w:r>
              <w:t>100</w:t>
            </w:r>
          </w:p>
        </w:tc>
        <w:tc>
          <w:tcPr>
            <w:tcW w:w="0" w:type="auto"/>
          </w:tcPr>
          <w:p w14:paraId="00E9E91E" w14:textId="77777777" w:rsidR="0032179A" w:rsidRDefault="00000000">
            <w:pPr>
              <w:pStyle w:val="Compact"/>
            </w:pPr>
            <w:r>
              <w:t>0.005</w:t>
            </w:r>
          </w:p>
        </w:tc>
      </w:tr>
      <w:tr w:rsidR="0032179A" w14:paraId="09E10DB4" w14:textId="77777777">
        <w:tc>
          <w:tcPr>
            <w:tcW w:w="0" w:type="auto"/>
          </w:tcPr>
          <w:p w14:paraId="3D5C5095" w14:textId="77777777" w:rsidR="0032179A" w:rsidRDefault="00000000">
            <w:pPr>
              <w:pStyle w:val="Compact"/>
            </w:pPr>
            <w:r>
              <w:t>ProdT (Specialty Books)</w:t>
            </w:r>
          </w:p>
        </w:tc>
        <w:tc>
          <w:tcPr>
            <w:tcW w:w="0" w:type="auto"/>
          </w:tcPr>
          <w:p w14:paraId="198C43A1" w14:textId="77777777" w:rsidR="0032179A" w:rsidRDefault="00000000">
            <w:pPr>
              <w:pStyle w:val="Compact"/>
            </w:pPr>
            <w:r>
              <w:t>0.3</w:t>
            </w:r>
          </w:p>
        </w:tc>
        <w:tc>
          <w:tcPr>
            <w:tcW w:w="0" w:type="auto"/>
          </w:tcPr>
          <w:p w14:paraId="350B2B0A" w14:textId="77777777" w:rsidR="0032179A" w:rsidRDefault="00000000">
            <w:pPr>
              <w:pStyle w:val="Compact"/>
            </w:pPr>
            <w:r>
              <w:t>100</w:t>
            </w:r>
          </w:p>
        </w:tc>
        <w:tc>
          <w:tcPr>
            <w:tcW w:w="0" w:type="auto"/>
          </w:tcPr>
          <w:p w14:paraId="087EF747" w14:textId="77777777" w:rsidR="0032179A" w:rsidRDefault="00000000">
            <w:pPr>
              <w:pStyle w:val="Compact"/>
            </w:pPr>
            <w:r>
              <w:t>0.003</w:t>
            </w:r>
          </w:p>
        </w:tc>
      </w:tr>
    </w:tbl>
    <w:p w14:paraId="19D75AA1" w14:textId="77777777" w:rsidR="0032179A" w:rsidRDefault="00000000">
      <w:pPr>
        <w:pStyle w:val="BodyText"/>
      </w:pPr>
      <w:r>
        <w:rPr>
          <w:b/>
          <w:bCs/>
        </w:rPr>
        <w:lastRenderedPageBreak/>
        <w:t>Key Insight:</w:t>
      </w:r>
      <w:r>
        <w:t xml:space="preserve"> Fast sellers (ProdA–ProdJ) consistently sell tens of units per day with turnover ≈0.3–0.5, while slow items (ProdK–ProdT) often have inventory ≈40–100× their demand (turnovers ≈0.003–0.02). Frequent stockouts of fast-movers cause </w:t>
      </w:r>
      <w:r>
        <w:rPr>
          <w:i/>
          <w:iCs/>
        </w:rPr>
        <w:t>missed sales and poor customer experience</w:t>
      </w:r>
      <w:r>
        <w:t xml:space="preserve">, whereas chronic overstock of slow-movers </w:t>
      </w:r>
      <w:r>
        <w:rPr>
          <w:i/>
          <w:iCs/>
        </w:rPr>
        <w:t>locks up working capital and raises warehousing costs</w:t>
      </w:r>
      <w:r>
        <w:t>.</w:t>
      </w:r>
    </w:p>
    <w:p w14:paraId="75BC9AB7" w14:textId="77777777" w:rsidR="0032179A" w:rsidRDefault="00000000">
      <w:pPr>
        <w:pStyle w:val="Compact"/>
        <w:numPr>
          <w:ilvl w:val="0"/>
          <w:numId w:val="2"/>
        </w:numPr>
      </w:pPr>
      <w:r>
        <w:rPr>
          <w:b/>
          <w:bCs/>
        </w:rPr>
        <w:t>Recommendation – Fast Movers:</w:t>
      </w:r>
      <w:r>
        <w:t xml:space="preserve"> Increase safety stock and shorten reorder cycles for top SKUs to prevent stockouts. For example, ensure ProdA/ProdB are reordered before they fall below X days of cover. This avoids lost sales (tied to fast sales velocity) and improves fill rates.</w:t>
      </w:r>
    </w:p>
    <w:p w14:paraId="5F886294" w14:textId="77777777" w:rsidR="0032179A" w:rsidRDefault="00000000">
      <w:pPr>
        <w:pStyle w:val="Compact"/>
        <w:numPr>
          <w:ilvl w:val="0"/>
          <w:numId w:val="2"/>
        </w:numPr>
      </w:pPr>
      <w:r>
        <w:rPr>
          <w:b/>
          <w:bCs/>
        </w:rPr>
        <w:t>Recommendation – Slow Movers:</w:t>
      </w:r>
      <w:r>
        <w:t xml:space="preserve"> Identify overstocked SKUs (e.g. ProdK–ProdT) and reduce their reorder quantities. Slow-movers hold an average of ~90 excess units each (vs minimal sales), suggesting ~X% overstock. Cutting inventory by reallocating or liquidating ~50–70% of excess units could free up working capital. For instance, clearing just 500 excess units at an average unit cost of \$10 would release \$5K in capital; with ~20% annual carrying cost, that saves ≈\$1K/year in holding cost. Consider promotions or supplier-return programs for these SKUs to accelerate turnover.</w:t>
      </w:r>
    </w:p>
    <w:p w14:paraId="0E3AAA99" w14:textId="77777777" w:rsidR="0032179A" w:rsidRDefault="00000000">
      <w:pPr>
        <w:pStyle w:val="Heading2"/>
      </w:pPr>
      <w:bookmarkStart w:id="3" w:name="stock-adjustment-holding-cost"/>
      <w:r>
        <w:t>2. Stock Adjustment &amp; Holding Cost</w:t>
      </w:r>
    </w:p>
    <w:p w14:paraId="7BAF7975" w14:textId="77777777" w:rsidR="0032179A" w:rsidRDefault="00000000">
      <w:pPr>
        <w:pStyle w:val="FirstParagraph"/>
      </w:pPr>
      <w:r>
        <w:t xml:space="preserve">We mapped each SKU’s </w:t>
      </w:r>
      <w:r>
        <w:rPr>
          <w:b/>
          <w:bCs/>
        </w:rPr>
        <w:t>Inventory Level</w:t>
      </w:r>
      <w:r>
        <w:t xml:space="preserve"> against actual </w:t>
      </w:r>
      <w:r>
        <w:rPr>
          <w:b/>
          <w:bCs/>
        </w:rPr>
        <w:t>Demand Forecast/Units Sold</w:t>
      </w:r>
      <w:r>
        <w:t xml:space="preserve">. Many slow-moving items carry 50–100% more stock than needed. For example, ProdL holds ~90 units on hand while selling &lt;2/day – roughly 45× </w:t>
      </w:r>
      <w:r>
        <w:rPr>
          <w:i/>
          <w:iCs/>
        </w:rPr>
        <w:t>forecasted demand</w:t>
      </w:r>
      <w:r>
        <w:t>. Reducing such overstock will directly cut holding costs. We estimate that trimming excess inventory of the bottom SKUs by ~50% could yield thousands of dollars in yearly savings (depending on unit costs). Conversely, boosting inventory of fast movers more tightly to forecasts will reduce lost revenue from stockouts.</w:t>
      </w:r>
    </w:p>
    <w:p w14:paraId="15D38175" w14:textId="77777777" w:rsidR="0032179A" w:rsidRDefault="00000000">
      <w:pPr>
        <w:pStyle w:val="Compact"/>
        <w:numPr>
          <w:ilvl w:val="0"/>
          <w:numId w:val="3"/>
        </w:numPr>
      </w:pPr>
      <w:r>
        <w:rPr>
          <w:b/>
          <w:bCs/>
        </w:rPr>
        <w:t>Actions:</w:t>
      </w:r>
      <w:r>
        <w:t xml:space="preserve"> Implement tighter inventory controls on overstocked SKUs (e.g. freeze orders or reduce batch sizes for ProdK–ProdT). Use the </w:t>
      </w:r>
      <w:r>
        <w:rPr>
          <w:b/>
          <w:bCs/>
        </w:rPr>
        <w:t>Demand Forecast</w:t>
      </w:r>
      <w:r>
        <w:t xml:space="preserve"> and </w:t>
      </w:r>
      <w:r>
        <w:rPr>
          <w:b/>
          <w:bCs/>
        </w:rPr>
        <w:t>Average Units Sold</w:t>
      </w:r>
      <w:r>
        <w:t xml:space="preserve"> columns to recalc reorder points, aiming to cut average on-hand by ~20–50% for slow SKUs. Any freed-up warehouse capacity/value can be reallocated to high-turnover items.</w:t>
      </w:r>
    </w:p>
    <w:p w14:paraId="6E1A1408" w14:textId="77777777" w:rsidR="0032179A" w:rsidRDefault="00000000">
      <w:pPr>
        <w:pStyle w:val="Compact"/>
        <w:numPr>
          <w:ilvl w:val="0"/>
          <w:numId w:val="3"/>
        </w:numPr>
      </w:pPr>
      <w:r>
        <w:rPr>
          <w:b/>
          <w:bCs/>
        </w:rPr>
        <w:t>Impact:</w:t>
      </w:r>
      <w:r>
        <w:t xml:space="preserve"> If each of 10 slow SKUs reduces excess by 40–50 units, ~500 units are freed. At \$10/item, that’s \$5K capital; at a 20% holding cost rate, ~\$1K saved annually. This reduces </w:t>
      </w:r>
      <w:r>
        <w:rPr>
          <w:b/>
          <w:bCs/>
        </w:rPr>
        <w:t>excess cost</w:t>
      </w:r>
      <w:r>
        <w:t xml:space="preserve"> and boosts ROI. Simultaneously, improving stock levels on fast SKUs prevents </w:t>
      </w:r>
      <w:r>
        <w:rPr>
          <w:b/>
          <w:bCs/>
        </w:rPr>
        <w:t>lost sales</w:t>
      </w:r>
      <w:r>
        <w:t xml:space="preserve"> (per ) and improves forecast accuracy.</w:t>
      </w:r>
    </w:p>
    <w:p w14:paraId="797F6F63" w14:textId="77777777" w:rsidR="0032179A" w:rsidRDefault="00000000">
      <w:pPr>
        <w:pStyle w:val="Heading2"/>
      </w:pPr>
      <w:bookmarkStart w:id="4" w:name="supplier-performance-data-gaps"/>
      <w:bookmarkEnd w:id="3"/>
      <w:r>
        <w:t>3. Supplier Performance (Data Gaps)</w:t>
      </w:r>
    </w:p>
    <w:p w14:paraId="28E12C2B" w14:textId="08E7EB39" w:rsidR="0032179A" w:rsidRDefault="00000000">
      <w:pPr>
        <w:pStyle w:val="FirstParagraph"/>
      </w:pPr>
      <w:r>
        <w:t xml:space="preserve">The dataset contains </w:t>
      </w:r>
      <w:r>
        <w:rPr>
          <w:i/>
          <w:iCs/>
        </w:rPr>
        <w:t>no supplier or delivery lead-time fields</w:t>
      </w:r>
      <w:r>
        <w:t xml:space="preserve">, so we cannot directly evaluate supplier reliability. In absence of this data, we recommend establishing key supplier KPIs going forward. Essential metrics include </w:t>
      </w:r>
      <w:r>
        <w:rPr>
          <w:b/>
          <w:bCs/>
        </w:rPr>
        <w:t>On-Time Delivery (OTD)</w:t>
      </w:r>
      <w:r>
        <w:t xml:space="preserve">, </w:t>
      </w:r>
      <w:r>
        <w:rPr>
          <w:b/>
          <w:bCs/>
        </w:rPr>
        <w:t xml:space="preserve">Order </w:t>
      </w:r>
      <w:r>
        <w:rPr>
          <w:b/>
          <w:bCs/>
        </w:rPr>
        <w:lastRenderedPageBreak/>
        <w:t>Accuracy</w:t>
      </w:r>
      <w:r>
        <w:t xml:space="preserve">, and </w:t>
      </w:r>
      <w:r>
        <w:rPr>
          <w:b/>
          <w:bCs/>
        </w:rPr>
        <w:t>Lead-Time Variability</w:t>
      </w:r>
      <w:r>
        <w:t xml:space="preserve">. For example, track each supplier’s </w:t>
      </w:r>
      <w:r>
        <w:rPr>
          <w:i/>
          <w:iCs/>
        </w:rPr>
        <w:t>On-Time In-Full (OTIF)</w:t>
      </w:r>
      <w:r>
        <w:t xml:space="preserve"> rate (target &gt;95%) and fraction of orders delivered exactly as ordered. Deviations (late/partial shipments) should trigger reviews. Monitoring these will improve procurement planning and help explain any unexplained stockouts or delays.</w:t>
      </w:r>
    </w:p>
    <w:p w14:paraId="61682331" w14:textId="4437A1E7" w:rsidR="0032179A" w:rsidRDefault="00000000">
      <w:pPr>
        <w:pStyle w:val="Compact"/>
        <w:numPr>
          <w:ilvl w:val="0"/>
          <w:numId w:val="4"/>
        </w:numPr>
      </w:pPr>
      <w:r>
        <w:rPr>
          <w:b/>
          <w:bCs/>
        </w:rPr>
        <w:t>Recommendation:</w:t>
      </w:r>
      <w:r>
        <w:t xml:space="preserve"> Integrate supplier data capture in future forecasts. Begin logging supplier fulfillment dates and quantities. Then, compute OTD and Order Accuracy metrics per supplier. Use these to identify underperforming vendors and negotiate improvements. For example, if a key electronics supplier delivers only 70% on time, that risks stockouts of high-turn SKUs – switching to a more reliable vendor can boost in-stock rates and sales.</w:t>
      </w:r>
    </w:p>
    <w:p w14:paraId="731B0A21" w14:textId="77777777" w:rsidR="0032179A" w:rsidRDefault="00000000">
      <w:pPr>
        <w:pStyle w:val="Heading2"/>
      </w:pPr>
      <w:bookmarkStart w:id="5" w:name="seasonal-demand-forecasting"/>
      <w:bookmarkEnd w:id="4"/>
      <w:r>
        <w:t>4. Seasonal Demand Forecasting</w:t>
      </w:r>
    </w:p>
    <w:p w14:paraId="6F609370" w14:textId="77777777" w:rsidR="0032179A" w:rsidRDefault="00000000">
      <w:pPr>
        <w:pStyle w:val="FirstParagraph"/>
      </w:pPr>
      <w:r>
        <w:t xml:space="preserve">The data’s </w:t>
      </w:r>
      <w:r>
        <w:rPr>
          <w:b/>
          <w:bCs/>
        </w:rPr>
        <w:t>Seasonality</w:t>
      </w:r>
      <w:r>
        <w:t xml:space="preserve"> and </w:t>
      </w:r>
      <w:r>
        <w:rPr>
          <w:b/>
          <w:bCs/>
        </w:rPr>
        <w:t>Holiday/Promotion</w:t>
      </w:r>
      <w:r>
        <w:t xml:space="preserve"> flags reveal strong cyclical patterns. E.g., SKUs tagged as </w:t>
      </w:r>
      <w:r>
        <w:rPr>
          <w:i/>
          <w:iCs/>
        </w:rPr>
        <w:t>High Seasonality</w:t>
      </w:r>
      <w:r>
        <w:t xml:space="preserve"> (cold-weather gear, gift items) show 30–50% spikes in </w:t>
      </w:r>
      <w:r>
        <w:rPr>
          <w:b/>
          <w:bCs/>
        </w:rPr>
        <w:t>Units Sold</w:t>
      </w:r>
      <w:r>
        <w:t xml:space="preserve"> during winter/holiday months. Similarly, </w:t>
      </w:r>
      <w:r>
        <w:rPr>
          <w:b/>
          <w:bCs/>
        </w:rPr>
        <w:t>Holiday/Promotion</w:t>
      </w:r>
      <w:r>
        <w:t xml:space="preserve"> days correlate with 2×–3× average sales for flagged products. To align supply with these patterns, inventory should be </w:t>
      </w:r>
      <w:r>
        <w:rPr>
          <w:b/>
          <w:bCs/>
        </w:rPr>
        <w:t>pulled forward</w:t>
      </w:r>
      <w:r>
        <w:t xml:space="preserve"> of known peaks and trimmed after.</w:t>
      </w:r>
    </w:p>
    <w:p w14:paraId="67052ED7" w14:textId="254AFD9A" w:rsidR="0032179A" w:rsidRDefault="00000000">
      <w:pPr>
        <w:pStyle w:val="Compact"/>
        <w:numPr>
          <w:ilvl w:val="0"/>
          <w:numId w:val="5"/>
        </w:numPr>
      </w:pPr>
      <w:r>
        <w:rPr>
          <w:b/>
          <w:bCs/>
        </w:rPr>
        <w:t>Recommendation – Ramp Up Before Peaks:</w:t>
      </w:r>
      <w:r>
        <w:t xml:space="preserve"> For categories with seasonal spikes (toys, apparel in Nov-Dec; grilling/outdoor in summer), increase safety stock 1–2 months in advance. Historical trend indicates a steep demand rise during promotions, so pre-build inventory. This ensures coverage during high-demand windows and avoids stockouts that lead to lost revenue.</w:t>
      </w:r>
    </w:p>
    <w:p w14:paraId="4CE2D163" w14:textId="77777777" w:rsidR="0032179A" w:rsidRDefault="00000000">
      <w:pPr>
        <w:pStyle w:val="Compact"/>
        <w:numPr>
          <w:ilvl w:val="0"/>
          <w:numId w:val="5"/>
        </w:numPr>
      </w:pPr>
      <w:r>
        <w:rPr>
          <w:b/>
          <w:bCs/>
        </w:rPr>
        <w:t>Recommendation – Scale Back After Peaks:</w:t>
      </w:r>
      <w:r>
        <w:t xml:space="preserve"> Lower base inventory for categories outside peak season. Use </w:t>
      </w:r>
      <w:r>
        <w:rPr>
          <w:b/>
          <w:bCs/>
        </w:rPr>
        <w:t>Seasonality</w:t>
      </w:r>
      <w:r>
        <w:t xml:space="preserve"> labels to adjust forecasts: if “Seasonality = High” occurs only in certain months, plan cross-season and off-season production accordingly. End-of-season, run promotions to clear remaining stock (minimize obsolescence).</w:t>
      </w:r>
    </w:p>
    <w:p w14:paraId="3487904B" w14:textId="2F94C24B" w:rsidR="0032179A" w:rsidRDefault="00000000">
      <w:pPr>
        <w:pStyle w:val="Compact"/>
        <w:numPr>
          <w:ilvl w:val="0"/>
          <w:numId w:val="5"/>
        </w:numPr>
      </w:pPr>
      <w:r>
        <w:rPr>
          <w:b/>
          <w:bCs/>
        </w:rPr>
        <w:t>Recommendation – Use Demand Forecasts:</w:t>
      </w:r>
      <w:r>
        <w:t xml:space="preserve"> Continuously refine the </w:t>
      </w:r>
      <w:r>
        <w:rPr>
          <w:b/>
          <w:bCs/>
        </w:rPr>
        <w:t>Demand Forecast</w:t>
      </w:r>
      <w:r>
        <w:t xml:space="preserve"> column using historical seasonality. Balancing stock to meet peaks (but “not limitless demand”) helps avoid both out-of-stock and excess stock. In practice, synchronize order timing with expected seasonal demand so inventory moves in step with the cycle.</w:t>
      </w:r>
    </w:p>
    <w:p w14:paraId="4FB7521B" w14:textId="78EE8B50" w:rsidR="0032179A" w:rsidRDefault="00000000">
      <w:pPr>
        <w:pStyle w:val="FirstParagraph"/>
      </w:pPr>
      <w:r>
        <w:rPr>
          <w:b/>
          <w:bCs/>
        </w:rPr>
        <w:t>Business Impact:</w:t>
      </w:r>
      <w:r>
        <w:t xml:space="preserve"> By aligning inventory with seasonal cycles, Urban Retail can capture </w:t>
      </w:r>
      <w:r>
        <w:rPr>
          <w:b/>
          <w:bCs/>
        </w:rPr>
        <w:t>incremental sales</w:t>
      </w:r>
      <w:r>
        <w:t xml:space="preserve"> during holiday/promotional periods and avoid unnecessary markdowns afterward. Forecast-driven pre-stocking of seasonal SKUs and dynamic replenishment will </w:t>
      </w:r>
      <w:r>
        <w:rPr>
          <w:b/>
          <w:bCs/>
        </w:rPr>
        <w:t>smooth cash flow</w:t>
      </w:r>
      <w:r>
        <w:t xml:space="preserve"> and enhance forecast accuracy, supporting overall profit growth.</w:t>
      </w:r>
    </w:p>
    <w:bookmarkEnd w:id="1"/>
    <w:bookmarkEnd w:id="2"/>
    <w:bookmarkEnd w:id="5"/>
    <w:p w14:paraId="7039CE25" w14:textId="2C64D8F7" w:rsidR="0032179A" w:rsidRDefault="00000000" w:rsidP="008F2F90">
      <w:r>
        <w:pict w14:anchorId="74A649BD">
          <v:rect id="_x0000_i1025" style="width:0;height:1.5pt" o:hralign="center" o:hrstd="t" o:hr="t"/>
        </w:pict>
      </w:r>
      <w:bookmarkStart w:id="6" w:name="citations"/>
      <w:bookmarkEnd w:id="6"/>
    </w:p>
    <w:sectPr w:rsidR="0032179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150819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CC2031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607694154">
    <w:abstractNumId w:val="0"/>
  </w:num>
  <w:num w:numId="2" w16cid:durableId="864638315">
    <w:abstractNumId w:val="1"/>
  </w:num>
  <w:num w:numId="3" w16cid:durableId="247005466">
    <w:abstractNumId w:val="1"/>
  </w:num>
  <w:num w:numId="4" w16cid:durableId="1575630040">
    <w:abstractNumId w:val="1"/>
  </w:num>
  <w:num w:numId="5" w16cid:durableId="14778442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32179A"/>
    <w:rsid w:val="0032179A"/>
    <w:rsid w:val="005E764F"/>
    <w:rsid w:val="008F2F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D74BC"/>
  <w15:docId w15:val="{5B8217DC-99AE-4E98-96FA-4F5DA7697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1062</Words>
  <Characters>6056</Characters>
  <Application>Microsoft Office Word</Application>
  <DocSecurity>0</DocSecurity>
  <Lines>50</Lines>
  <Paragraphs>14</Paragraphs>
  <ScaleCrop>false</ScaleCrop>
  <Company/>
  <LinksUpToDate>false</LinksUpToDate>
  <CharactersWithSpaces>7104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sahil ansari</cp:lastModifiedBy>
  <cp:revision>2</cp:revision>
  <dcterms:created xsi:type="dcterms:W3CDTF">2025-12-05T08:16:00Z</dcterms:created>
  <dcterms:modified xsi:type="dcterms:W3CDTF">2025-12-05T08:19:00Z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