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before="0" w:line="240" w:lineRule="auto"/>
        <w:ind w:firstLine="0"/>
        <w:jc w:val="center"/>
      </w:pPr>
      <w:r>
        <w:rPr>
          <w:rFonts w:ascii="Times New Roman" w:hAnsi="Times New Roman" w:eastAsia="Times New Roman"/>
          <w:b/>
          <w:i w:val="0"/>
          <w:caps w:val="0"/>
          <w:color w:val="000000"/>
          <w:sz w:val="48"/>
        </w:rPr>
        <w:t>Multi-Tenant Retrieval-Augmented Generation Using a Shared Pinecone Vector Index</w:t>
      </w:r>
    </w:p>
    <w:p>
      <w:pPr>
        <w:keepNext w:val="0"/>
        <w:spacing w:after="40" w:before="120" w:line="240" w:lineRule="auto"/>
        <w:ind w:firstLine="0"/>
        <w:jc w:val="center"/>
      </w:pPr>
      <w:r>
        <w:rPr>
          <w:rFonts w:ascii="Times New Roman" w:hAnsi="Times New Roman" w:eastAsia="Times New Roman"/>
          <w:b w:val="0"/>
          <w:i w:val="0"/>
          <w:caps w:val="0"/>
          <w:color w:val="000000"/>
          <w:sz w:val="22"/>
        </w:rPr>
        <w:t>Aditi Charmole, Chitrang Choudhari, Pratik Kamble, Sahil Dhanavade, and Swati Ghule</w:t>
      </w:r>
    </w:p>
    <w:p>
      <w:pPr>
        <w:keepNext w:val="0"/>
        <w:spacing w:after="20" w:before="0" w:line="240" w:lineRule="auto"/>
        <w:ind w:firstLine="0"/>
        <w:jc w:val="center"/>
      </w:pPr>
      <w:r>
        <w:rPr>
          <w:rFonts w:ascii="Times New Roman" w:hAnsi="Times New Roman" w:eastAsia="Times New Roman"/>
          <w:b w:val="0"/>
          <w:i/>
          <w:caps w:val="0"/>
          <w:color w:val="000000"/>
          <w:sz w:val="20"/>
        </w:rPr>
        <w:t>Department of Master of Computer Application</w:t>
      </w:r>
    </w:p>
    <w:p>
      <w:pPr>
        <w:keepNext w:val="0"/>
        <w:spacing w:after="20" w:before="0" w:line="240" w:lineRule="auto"/>
        <w:ind w:firstLine="0"/>
        <w:jc w:val="center"/>
      </w:pPr>
      <w:r>
        <w:rPr>
          <w:rFonts w:ascii="Times New Roman" w:hAnsi="Times New Roman" w:eastAsia="Times New Roman"/>
          <w:b w:val="0"/>
          <w:i/>
          <w:caps w:val="0"/>
          <w:color w:val="000000"/>
          <w:sz w:val="20"/>
        </w:rPr>
        <w:t>P.E.S.'s Modern College of Engineering, Pune 411005, India</w:t>
      </w:r>
    </w:p>
    <w:p>
      <w:pPr>
        <w:keepNext w:val="0"/>
        <w:spacing w:after="200" w:before="0" w:line="240" w:lineRule="auto"/>
        <w:ind w:firstLine="0"/>
        <w:jc w:val="center"/>
      </w:pPr>
      <w:r>
        <w:rPr>
          <w:rFonts w:ascii="Times New Roman" w:hAnsi="Times New Roman" w:eastAsia="Times New Roman"/>
          <w:b w:val="0"/>
          <w:i/>
          <w:caps w:val="0"/>
          <w:color w:val="000000"/>
          <w:sz w:val="18"/>
        </w:rPr>
        <w:t>(An Autonomous Institute Affiliated to Savitribai Phule Pune University)</w:t>
      </w:r>
    </w:p>
    <w:p>
      <w:pPr>
        <w:keepNext w:val="0"/>
        <w:spacing w:after="240" w:before="0" w:line="240" w:lineRule="auto"/>
        <w:ind w:firstLine="0"/>
        <w:jc w:val="center"/>
      </w:pPr>
      <w:r>
        <w:rPr>
          <w:rFonts w:ascii="Times New Roman" w:hAnsi="Times New Roman" w:eastAsia="Times New Roman"/>
          <w:b w:val="0"/>
          <w:i w:val="0"/>
          <w:caps w:val="0"/>
          <w:color w:val="000000"/>
          <w:sz w:val="18"/>
        </w:rPr>
        <w:t>Corresponding author: Sahil Dhanavade (sahildhanavade769@gmail.com)</w:t>
      </w:r>
    </w:p>
    <w:p>
      <w:pPr>
        <w:sectPr>
          <w:footerReference w:type="default" r:id="rId9"/>
          <w:headerReference w:type="default" r:id="rId10"/>
          <w:pgSz w:w="11906" w:h="16838"/>
          <w:pgMar w:top="1077" w:right="890" w:bottom="1440" w:left="890" w:header="283" w:footer="283" w:gutter="0"/>
          <w:cols w:space="284" w:num="1" w:equalWidth="1"/>
          <w:docGrid w:linePitch="360"/>
        </w:sectPr>
      </w:pPr>
    </w:p>
    <w:p>
      <w:pPr>
        <w:keepNext w:val="0"/>
        <w:spacing w:after="120" w:before="0" w:line="240" w:lineRule="auto"/>
        <w:ind w:firstLine="0"/>
        <w:jc w:val="both"/>
      </w:pPr>
      <w:r>
        <w:rPr>
          <w:rFonts w:ascii="Times New Roman" w:hAnsi="Times New Roman" w:eastAsia="Times New Roman"/>
          <w:b/>
          <w:i/>
          <w:caps w:val="0"/>
          <w:color w:val="000000"/>
          <w:sz w:val="18"/>
        </w:rPr>
        <w:t>Abstract—</w:t>
      </w:r>
      <w:r>
        <w:rPr>
          <w:rFonts w:ascii="Times New Roman" w:hAnsi="Times New Roman" w:eastAsia="Times New Roman"/>
          <w:b w:val="0"/>
          <w:i/>
          <w:caps w:val="0"/>
          <w:color w:val="000000"/>
          <w:sz w:val="18"/>
        </w:rPr>
        <w:t>Retrieval-augmented generation (RAG) reduces hallucination in large language models by conditioning answers on passages retrieved from a vector index. Deploying RAG as a multi-tenant product requires durable vector storage, tenant isolation, and an embedding path that does not force a separate machine-learning service beside the application. This paper presents a Pinecone-centred architecture for that setting. All chatbots of all owners share one serverless Pinecone index. Isolation is obtained by tagging every vector with a chatbot identifier and applying an equality metadata filter on every query. Embeddings are produced by Pinecone hosted inference with the multilingual-e5-large model, using distinct passage and query input types, so index dimensions cannot drift from the embedder. The design is realised in Relay, a Next.js platform that ingests PDF, DOCX, and TXT files, answers questions with source citations, and exposes the same retrieval function to a dashboard and to an embeddable website widget. We describe the index schema, the ingestion and query algorithms, the isolation invariant, and a qualitative evaluation on a deployed instance. The result is a practical blueprint for using Pinecone as a shared vector store in multi-tenant RAG systems without per-tenant physical indexes or a Python embedding sidecar.</w:t>
      </w:r>
    </w:p>
    <w:p>
      <w:pPr>
        <w:keepNext w:val="0"/>
        <w:spacing w:after="160" w:before="0" w:line="240" w:lineRule="auto"/>
        <w:ind w:firstLine="0"/>
        <w:jc w:val="both"/>
      </w:pPr>
      <w:r>
        <w:rPr>
          <w:rFonts w:ascii="Times New Roman" w:hAnsi="Times New Roman" w:eastAsia="Times New Roman"/>
          <w:b/>
          <w:i/>
          <w:caps w:val="0"/>
          <w:color w:val="000000"/>
          <w:sz w:val="18"/>
        </w:rPr>
        <w:t>Keywords—</w:t>
      </w:r>
      <w:r>
        <w:rPr>
          <w:rFonts w:ascii="Times New Roman" w:hAnsi="Times New Roman" w:eastAsia="Times New Roman"/>
          <w:b w:val="0"/>
          <w:i/>
          <w:caps w:val="0"/>
          <w:color w:val="000000"/>
          <w:sz w:val="18"/>
        </w:rPr>
        <w:t>Pinecone, vector database, retrieval-augmented generation, multi-tenancy, semantic search</w:t>
      </w:r>
    </w:p>
    <w:p>
      <w:pPr>
        <w:keepNext/>
        <w:spacing w:after="120" w:before="200" w:line="240" w:lineRule="auto"/>
        <w:ind w:firstLine="0"/>
        <w:jc w:val="center"/>
      </w:pPr>
      <w:r>
        <w:rPr>
          <w:rFonts w:ascii="Times New Roman" w:hAnsi="Times New Roman" w:eastAsia="Times New Roman"/>
          <w:b/>
          <w:i w:val="0"/>
          <w:caps/>
          <w:color w:val="000000"/>
          <w:sz w:val="20"/>
        </w:rPr>
        <w:t>I.  Introduction</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Large language models generate fluent text from parametric memory learned during pre-training </w:t>
      </w:r>
      <w:r>
        <w:rPr>
          <w:rFonts w:ascii="Times New Roman" w:hAnsi="Times New Roman" w:eastAsia="Times New Roman"/>
          <w:b w:val="0"/>
          <w:i w:val="0"/>
          <w:caps w:val="0"/>
          <w:color w:val="000000"/>
          <w:sz w:val="20"/>
        </w:rPr>
        <w:t>[1]</w:t>
      </w:r>
      <w:r>
        <w:rPr>
          <w:rFonts w:ascii="Times New Roman" w:hAnsi="Times New Roman" w:eastAsia="Times New Roman"/>
          <w:b w:val="0"/>
          <w:i w:val="0"/>
          <w:caps w:val="0"/>
          <w:color w:val="000000"/>
          <w:sz w:val="20"/>
        </w:rPr>
        <w:t xml:space="preserve">. That memory is a poor fit for organisational question answering. Private policy manuals and product guides are not in the training corpus, they change without a retraining cycle, and an unconstrained model may invent plausible facts—a behaviour surveyed as hallucination </w:t>
      </w:r>
      <w:r>
        <w:rPr>
          <w:rFonts w:ascii="Times New Roman" w:hAnsi="Times New Roman" w:eastAsia="Times New Roman"/>
          <w:b w:val="0"/>
          <w:i w:val="0"/>
          <w:caps w:val="0"/>
          <w:color w:val="000000"/>
          <w:sz w:val="20"/>
        </w:rPr>
        <w:t>[2]</w:t>
      </w:r>
      <w:r>
        <w:rPr>
          <w:rFonts w:ascii="Times New Roman" w:hAnsi="Times New Roman" w:eastAsia="Times New Roman"/>
          <w:b w:val="0"/>
          <w:i w:val="0"/>
          <w:caps w:val="0"/>
          <w:color w:val="000000"/>
          <w:sz w:val="20"/>
        </w:rPr>
        <w:t xml:space="preserve">. Retrieval-augmented generation (RAG) couples a sequence generator with a non-parametric store of passages </w:t>
      </w:r>
      <w:r>
        <w:rPr>
          <w:rFonts w:ascii="Times New Roman" w:hAnsi="Times New Roman" w:eastAsia="Times New Roman"/>
          <w:b w:val="0"/>
          <w:i w:val="0"/>
          <w:caps w:val="0"/>
          <w:color w:val="000000"/>
          <w:sz w:val="20"/>
        </w:rPr>
        <w:t>[3]</w:t>
      </w:r>
      <w:r>
        <w:rPr>
          <w:rFonts w:ascii="Times New Roman" w:hAnsi="Times New Roman" w:eastAsia="Times New Roman"/>
          <w:b w:val="0"/>
          <w:i w:val="0"/>
          <w:caps w:val="0"/>
          <w:color w:val="000000"/>
          <w:sz w:val="20"/>
        </w:rPr>
        <w:t xml:space="preserve">. A question is embedded, similar chunks are retrieved, and the generator is prompted to answer using only that evidence. Dense retrieval in a shared embedding space </w:t>
      </w:r>
      <w:r>
        <w:rPr>
          <w:rFonts w:ascii="Times New Roman" w:hAnsi="Times New Roman" w:eastAsia="Times New Roman"/>
          <w:b w:val="0"/>
          <w:i w:val="0"/>
          <w:caps w:val="0"/>
          <w:color w:val="000000"/>
          <w:sz w:val="20"/>
        </w:rPr>
        <w:t>[4]</w:t>
      </w:r>
      <w:r>
        <w:rPr>
          <w:rFonts w:ascii="Times New Roman" w:hAnsi="Times New Roman" w:eastAsia="Times New Roman"/>
          <w:b w:val="0"/>
          <w:i w:val="0"/>
          <w:caps w:val="0"/>
          <w:color w:val="000000"/>
          <w:sz w:val="20"/>
        </w:rPr>
        <w:t xml:space="preserve">, </w:t>
      </w:r>
      <w:r>
        <w:rPr>
          <w:rFonts w:ascii="Times New Roman" w:hAnsi="Times New Roman" w:eastAsia="Times New Roman"/>
          <w:b w:val="0"/>
          <w:i w:val="0"/>
          <w:caps w:val="0"/>
          <w:color w:val="000000"/>
          <w:sz w:val="20"/>
        </w:rPr>
        <w:t>[5]</w:t>
      </w:r>
      <w:r>
        <w:rPr>
          <w:rFonts w:ascii="Times New Roman" w:hAnsi="Times New Roman" w:eastAsia="Times New Roman"/>
          <w:b w:val="0"/>
          <w:i w:val="0"/>
          <w:caps w:val="0"/>
          <w:color w:val="000000"/>
          <w:sz w:val="20"/>
        </w:rPr>
        <w:t xml:space="preserve"> is the usual first stage.</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The engineering problem is where those embeddings live. Research prototypes often keep vectors in process memory with FAISS </w:t>
      </w:r>
      <w:r>
        <w:rPr>
          <w:rFonts w:ascii="Times New Roman" w:hAnsi="Times New Roman" w:eastAsia="Times New Roman"/>
          <w:b w:val="0"/>
          <w:i w:val="0"/>
          <w:caps w:val="0"/>
          <w:color w:val="000000"/>
          <w:sz w:val="20"/>
        </w:rPr>
        <w:t>[6]</w:t>
      </w:r>
      <w:r>
        <w:rPr>
          <w:rFonts w:ascii="Times New Roman" w:hAnsi="Times New Roman" w:eastAsia="Times New Roman"/>
          <w:b w:val="0"/>
          <w:i w:val="0"/>
          <w:caps w:val="0"/>
          <w:color w:val="000000"/>
          <w:sz w:val="20"/>
        </w:rPr>
        <w:t xml:space="preserve">. A hosted product that serves many organisations cannot do so: vectors must survive deploys, queries must be filtered by tenant, and the service should scale without attaching a GPU worker to every web request. Vector database management systems have emerged to provide approximate nearest-neighbour search with metadata predicates </w:t>
      </w:r>
      <w:r>
        <w:rPr>
          <w:rFonts w:ascii="Times New Roman" w:hAnsi="Times New Roman" w:eastAsia="Times New Roman"/>
          <w:b w:val="0"/>
          <w:i w:val="0"/>
          <w:caps w:val="0"/>
          <w:color w:val="000000"/>
          <w:sz w:val="20"/>
        </w:rPr>
        <w:t>[7]</w:t>
      </w:r>
      <w:r>
        <w:rPr>
          <w:rFonts w:ascii="Times New Roman" w:hAnsi="Times New Roman" w:eastAsia="Times New Roman"/>
          <w:b w:val="0"/>
          <w:i w:val="0"/>
          <w:caps w:val="0"/>
          <w:color w:val="000000"/>
          <w:sz w:val="20"/>
        </w:rPr>
        <w:t xml:space="preserve">. Pinecone is a fully managed, serverless member of that class. It stores dense vectors, supports server-side metadata filters, and offers hosted inference so that the same vendor both embeds text and indexes the resulting vectors </w:t>
      </w:r>
      <w:r>
        <w:rPr>
          <w:rFonts w:ascii="Times New Roman" w:hAnsi="Times New Roman" w:eastAsia="Times New Roman"/>
          <w:b w:val="0"/>
          <w:i w:val="0"/>
          <w:caps w:val="0"/>
          <w:color w:val="000000"/>
          <w:sz w:val="20"/>
        </w:rPr>
        <w:t>[8]</w:t>
      </w:r>
      <w:r>
        <w:rPr>
          <w:rFonts w:ascii="Times New Roman" w:hAnsi="Times New Roman" w:eastAsia="Times New Roman"/>
          <w:b w:val="0"/>
          <w:i w:val="0"/>
          <w:caps w:val="0"/>
          <w:color w:val="000000"/>
          <w:sz w:val="20"/>
        </w:rPr>
        <w:t>.</w:t>
      </w:r>
    </w:p>
    <w:p>
      <w:pPr>
        <w:keepNext/>
        <w:spacing w:after="60" w:before="160" w:line="240" w:lineRule="auto"/>
        <w:ind w:firstLine="0"/>
        <w:jc w:val="left"/>
      </w:pPr>
      <w:r>
        <w:rPr>
          <w:rFonts w:ascii="Times New Roman" w:hAnsi="Times New Roman" w:eastAsia="Times New Roman"/>
          <w:b/>
          <w:i/>
          <w:caps w:val="0"/>
          <w:color w:val="000000"/>
          <w:sz w:val="20"/>
        </w:rPr>
        <w:t>A.  Objectives and Contributions</w:t>
      </w:r>
    </w:p>
    <w:p>
      <w:pPr>
        <w:keepNext w:val="0"/>
        <w:spacing w:after="0" w:before="0" w:line="240" w:lineRule="auto"/>
        <w:ind w:firstLine="283"/>
        <w:jc w:val="both"/>
      </w:pPr>
      <w:r>
        <w:rPr>
          <w:rFonts w:ascii="Times New Roman" w:hAnsi="Times New Roman" w:eastAsia="Times New Roman"/>
          <w:b w:val="0"/>
          <w:i w:val="0"/>
          <w:caps w:val="0"/>
          <w:color w:val="000000"/>
          <w:sz w:val="20"/>
        </w:rPr>
        <w:t>The objectives are (i) to isolate tenants on one Pinecone index, (ii) to embed documents and queries with the same hosted model, and (iii) to expose retrieval through both an authenticated owner dashboard and a public embeddable widget. The contributions of this paper are as follows.</w:t>
      </w:r>
    </w:p>
    <w:p>
      <w:pPr>
        <w:keepNext w:val="0"/>
        <w:spacing w:after="0" w:before="0" w:line="240" w:lineRule="auto"/>
        <w:ind w:firstLine="227"/>
        <w:jc w:val="both"/>
      </w:pPr>
      <w:r>
        <w:rPr>
          <w:rFonts w:ascii="Times New Roman" w:hAnsi="Times New Roman" w:eastAsia="Times New Roman"/>
          <w:b w:val="0"/>
          <w:i w:val="0"/>
          <w:caps w:val="0"/>
          <w:color w:val="000000"/>
          <w:sz w:val="20"/>
        </w:rPr>
        <w:t>1) A tenancy model in which Pinecone metadata field chatbot_id is the isolation key, and every query issued by the application includes an equality filter on that field.</w:t>
      </w:r>
    </w:p>
    <w:p>
      <w:pPr>
        <w:keepNext w:val="0"/>
        <w:spacing w:after="0" w:before="0" w:line="240" w:lineRule="auto"/>
        <w:ind w:firstLine="227"/>
        <w:jc w:val="both"/>
      </w:pPr>
      <w:r>
        <w:rPr>
          <w:rFonts w:ascii="Times New Roman" w:hAnsi="Times New Roman" w:eastAsia="Times New Roman"/>
          <w:b w:val="0"/>
          <w:i w:val="0"/>
          <w:caps w:val="0"/>
          <w:color w:val="000000"/>
          <w:sz w:val="20"/>
        </w:rPr>
        <w:t>2) An ingestion and query pipeline that uses Pinecone hosted inference (multilingual-e5-large) with inputType passage for documents and inputType query for questions, eliminating a sidecar embedding process.</w:t>
      </w:r>
    </w:p>
    <w:p>
      <w:pPr>
        <w:keepNext w:val="0"/>
        <w:spacing w:after="0" w:before="0" w:line="240" w:lineRule="auto"/>
        <w:ind w:firstLine="227"/>
        <w:jc w:val="both"/>
      </w:pPr>
      <w:r>
        <w:rPr>
          <w:rFonts w:ascii="Times New Roman" w:hAnsi="Times New Roman" w:eastAsia="Times New Roman"/>
          <w:b w:val="0"/>
          <w:i w:val="0"/>
          <w:caps w:val="0"/>
          <w:color w:val="000000"/>
          <w:sz w:val="20"/>
        </w:rPr>
        <w:t>3) A dual authentication facade—Auth.js sessions for owners and a public pk_live_ API key bound to CORS origins for widgets—sharing a single Pinecone query function.</w:t>
      </w:r>
    </w:p>
    <w:p>
      <w:pPr>
        <w:keepNext w:val="0"/>
        <w:spacing w:after="0" w:before="0" w:line="240" w:lineRule="auto"/>
        <w:ind w:firstLine="227"/>
        <w:jc w:val="both"/>
      </w:pPr>
      <w:r>
        <w:rPr>
          <w:rFonts w:ascii="Times New Roman" w:hAnsi="Times New Roman" w:eastAsia="Times New Roman"/>
          <w:b w:val="0"/>
          <w:i w:val="0"/>
          <w:caps w:val="0"/>
          <w:color w:val="000000"/>
          <w:sz w:val="20"/>
        </w:rPr>
        <w:t>4) A deployed case study, Relay, which instantiates the architecture as a Next.js service with MongoDB for configuration and OpenRouter for answer synthesis, demonstrating that the Pinecone design is operational rather than merely schematic.</w:t>
      </w:r>
    </w:p>
    <w:p>
      <w:pPr>
        <w:keepNext w:val="0"/>
        <w:spacing w:after="0" w:before="0" w:line="240" w:lineRule="auto"/>
        <w:ind w:firstLine="283"/>
        <w:jc w:val="both"/>
      </w:pPr>
      <w:r>
        <w:rPr>
          <w:rFonts w:ascii="Times New Roman" w:hAnsi="Times New Roman" w:eastAsia="Times New Roman"/>
          <w:b w:val="0"/>
          <w:i w:val="0"/>
          <w:caps w:val="0"/>
          <w:color w:val="000000"/>
          <w:sz w:val="20"/>
        </w:rPr>
        <w:t>The remainder of the paper surveys the literature (Section II), states the problem (Section III), describes the research methodology (Section IV), states the hypotheses (Section V), and reports results and discussion (Section VI), followed by the conclusion, future scope, and limitations.</w:t>
      </w:r>
    </w:p>
    <w:p>
      <w:pPr>
        <w:keepNext/>
        <w:spacing w:after="120" w:before="200" w:line="240" w:lineRule="auto"/>
        <w:ind w:firstLine="0"/>
        <w:jc w:val="center"/>
      </w:pPr>
      <w:r>
        <w:rPr>
          <w:rFonts w:ascii="Times New Roman" w:hAnsi="Times New Roman" w:eastAsia="Times New Roman"/>
          <w:b/>
          <w:i w:val="0"/>
          <w:caps/>
          <w:color w:val="000000"/>
          <w:sz w:val="20"/>
        </w:rPr>
        <w:t>II.  Literature Survey</w:t>
      </w:r>
    </w:p>
    <w:p>
      <w:pPr>
        <w:keepNext/>
        <w:spacing w:after="60" w:before="160" w:line="240" w:lineRule="auto"/>
        <w:ind w:firstLine="0"/>
        <w:jc w:val="left"/>
      </w:pPr>
      <w:r>
        <w:rPr>
          <w:rFonts w:ascii="Times New Roman" w:hAnsi="Times New Roman" w:eastAsia="Times New Roman"/>
          <w:b/>
          <w:i/>
          <w:caps w:val="0"/>
          <w:color w:val="000000"/>
          <w:sz w:val="20"/>
        </w:rPr>
        <w:t>A.  Retrieval-Augmented Generation</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Lewis et al. introduced RAG as a generator conditioned on passages retrieved from a dense index of Wikipedia </w:t>
      </w:r>
      <w:r>
        <w:rPr>
          <w:rFonts w:ascii="Times New Roman" w:hAnsi="Times New Roman" w:eastAsia="Times New Roman"/>
          <w:b w:val="0"/>
          <w:i w:val="0"/>
          <w:caps w:val="0"/>
          <w:color w:val="000000"/>
          <w:sz w:val="20"/>
        </w:rPr>
        <w:t>[3]</w:t>
      </w:r>
      <w:r>
        <w:rPr>
          <w:rFonts w:ascii="Times New Roman" w:hAnsi="Times New Roman" w:eastAsia="Times New Roman"/>
          <w:b w:val="0"/>
          <w:i w:val="0"/>
          <w:caps w:val="0"/>
          <w:color w:val="000000"/>
          <w:sz w:val="20"/>
        </w:rPr>
        <w:t xml:space="preserve">. Fusion-in-Decoder concatenates many retrieved passages in a seq2seq encoder </w:t>
      </w:r>
      <w:r>
        <w:rPr>
          <w:rFonts w:ascii="Times New Roman" w:hAnsi="Times New Roman" w:eastAsia="Times New Roman"/>
          <w:b w:val="0"/>
          <w:i w:val="0"/>
          <w:caps w:val="0"/>
          <w:color w:val="000000"/>
          <w:sz w:val="20"/>
        </w:rPr>
        <w:t>[9]</w:t>
      </w:r>
      <w:r>
        <w:rPr>
          <w:rFonts w:ascii="Times New Roman" w:hAnsi="Times New Roman" w:eastAsia="Times New Roman"/>
          <w:b w:val="0"/>
          <w:i w:val="0"/>
          <w:caps w:val="0"/>
          <w:color w:val="000000"/>
          <w:sz w:val="20"/>
        </w:rPr>
        <w:t xml:space="preserve">. Gao et al. survey RAG for LLMs and distinguish naive, advanced, and modular pipelines </w:t>
      </w:r>
      <w:r>
        <w:rPr>
          <w:rFonts w:ascii="Times New Roman" w:hAnsi="Times New Roman" w:eastAsia="Times New Roman"/>
          <w:b w:val="0"/>
          <w:i w:val="0"/>
          <w:caps w:val="0"/>
          <w:color w:val="000000"/>
          <w:sz w:val="20"/>
        </w:rPr>
        <w:t>[10]</w:t>
      </w:r>
      <w:r>
        <w:rPr>
          <w:rFonts w:ascii="Times New Roman" w:hAnsi="Times New Roman" w:eastAsia="Times New Roman"/>
          <w:b w:val="0"/>
          <w:i w:val="0"/>
          <w:caps w:val="0"/>
          <w:color w:val="000000"/>
          <w:sz w:val="20"/>
        </w:rPr>
        <w:t xml:space="preserve">. Self-RAG adds reflection tokens that decide when to retrieve </w:t>
      </w:r>
      <w:r>
        <w:rPr>
          <w:rFonts w:ascii="Times New Roman" w:hAnsi="Times New Roman" w:eastAsia="Times New Roman"/>
          <w:b w:val="0"/>
          <w:i w:val="0"/>
          <w:caps w:val="0"/>
          <w:color w:val="000000"/>
          <w:sz w:val="20"/>
        </w:rPr>
        <w:t>[11]</w:t>
      </w:r>
      <w:r>
        <w:rPr>
          <w:rFonts w:ascii="Times New Roman" w:hAnsi="Times New Roman" w:eastAsia="Times New Roman"/>
          <w:b w:val="0"/>
          <w:i w:val="0"/>
          <w:caps w:val="0"/>
          <w:color w:val="000000"/>
          <w:sz w:val="20"/>
        </w:rPr>
        <w:t>. The system in this paper follows the naive/advanced pattern: recursive chunking and overlap before indexing, top-k cosine retrieval at query time, and a constrained generation prompt. It does not train a retriever or a critic; the contribution is the multi-tenant Pinecone substrate, not a new neural ranker.</w:t>
      </w:r>
    </w:p>
    <w:p>
      <w:pPr>
        <w:keepNext/>
        <w:spacing w:after="60" w:before="160" w:line="240" w:lineRule="auto"/>
        <w:ind w:firstLine="0"/>
        <w:jc w:val="left"/>
      </w:pPr>
      <w:r>
        <w:rPr>
          <w:rFonts w:ascii="Times New Roman" w:hAnsi="Times New Roman" w:eastAsia="Times New Roman"/>
          <w:b/>
          <w:i/>
          <w:caps w:val="0"/>
          <w:color w:val="000000"/>
          <w:sz w:val="20"/>
        </w:rPr>
        <w:t>B.  Dense Retrieval and Embeddings</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Dense Passage Retrieval encodes questions and passages into one vector space </w:t>
      </w:r>
      <w:r>
        <w:rPr>
          <w:rFonts w:ascii="Times New Roman" w:hAnsi="Times New Roman" w:eastAsia="Times New Roman"/>
          <w:b w:val="0"/>
          <w:i w:val="0"/>
          <w:caps w:val="0"/>
          <w:color w:val="000000"/>
          <w:sz w:val="20"/>
        </w:rPr>
        <w:t>[4]</w:t>
      </w:r>
      <w:r>
        <w:rPr>
          <w:rFonts w:ascii="Times New Roman" w:hAnsi="Times New Roman" w:eastAsia="Times New Roman"/>
          <w:b w:val="0"/>
          <w:i w:val="0"/>
          <w:caps w:val="0"/>
          <w:color w:val="000000"/>
          <w:sz w:val="20"/>
        </w:rPr>
        <w:t xml:space="preserve">. Sentence-BERT made semantically comparable sentence embeddings practical </w:t>
      </w:r>
      <w:r>
        <w:rPr>
          <w:rFonts w:ascii="Times New Roman" w:hAnsi="Times New Roman" w:eastAsia="Times New Roman"/>
          <w:b w:val="0"/>
          <w:i w:val="0"/>
          <w:caps w:val="0"/>
          <w:color w:val="000000"/>
          <w:sz w:val="20"/>
        </w:rPr>
        <w:t>[5]</w:t>
      </w:r>
      <w:r>
        <w:rPr>
          <w:rFonts w:ascii="Times New Roman" w:hAnsi="Times New Roman" w:eastAsia="Times New Roman"/>
          <w:b w:val="0"/>
          <w:i w:val="0"/>
          <w:caps w:val="0"/>
          <w:color w:val="000000"/>
          <w:sz w:val="20"/>
        </w:rPr>
        <w:t xml:space="preserve">. Wang et al. released multilingual E5 models; multilingual-e5-large has 24 layers and 1024-dimensional outputs and is trained with distinct passage and query prefixes </w:t>
      </w:r>
      <w:r>
        <w:rPr>
          <w:rFonts w:ascii="Times New Roman" w:hAnsi="Times New Roman" w:eastAsia="Times New Roman"/>
          <w:b w:val="0"/>
          <w:i w:val="0"/>
          <w:caps w:val="0"/>
          <w:color w:val="000000"/>
          <w:sz w:val="20"/>
        </w:rPr>
        <w:t>[12]</w:t>
      </w:r>
      <w:r>
        <w:rPr>
          <w:rFonts w:ascii="Times New Roman" w:hAnsi="Times New Roman" w:eastAsia="Times New Roman"/>
          <w:b w:val="0"/>
          <w:i w:val="0"/>
          <w:caps w:val="0"/>
          <w:color w:val="000000"/>
          <w:sz w:val="20"/>
        </w:rPr>
        <w:t>. Using the same model with mismatched input types degrades retrieval. Pinecone hosted inference exposes those input types as parameters, which this work exploits.</w:t>
      </w:r>
    </w:p>
    <w:p>
      <w:pPr>
        <w:keepNext/>
        <w:spacing w:after="60" w:before="160" w:line="240" w:lineRule="auto"/>
        <w:ind w:firstLine="0"/>
        <w:jc w:val="left"/>
      </w:pPr>
      <w:r>
        <w:rPr>
          <w:rFonts w:ascii="Times New Roman" w:hAnsi="Times New Roman" w:eastAsia="Times New Roman"/>
          <w:b/>
          <w:i/>
          <w:caps w:val="0"/>
          <w:color w:val="000000"/>
          <w:sz w:val="20"/>
        </w:rPr>
        <w:t>C.  Vector Databases</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Johnson et al. demonstrated billion-scale similarity search on GPUs with FAISS </w:t>
      </w:r>
      <w:r>
        <w:rPr>
          <w:rFonts w:ascii="Times New Roman" w:hAnsi="Times New Roman" w:eastAsia="Times New Roman"/>
          <w:b w:val="0"/>
          <w:i w:val="0"/>
          <w:caps w:val="0"/>
          <w:color w:val="000000"/>
          <w:sz w:val="20"/>
        </w:rPr>
        <w:t>[6]</w:t>
      </w:r>
      <w:r>
        <w:rPr>
          <w:rFonts w:ascii="Times New Roman" w:hAnsi="Times New Roman" w:eastAsia="Times New Roman"/>
          <w:b w:val="0"/>
          <w:i w:val="0"/>
          <w:caps w:val="0"/>
          <w:color w:val="000000"/>
          <w:sz w:val="20"/>
        </w:rPr>
        <w:t xml:space="preserve">. Subsequent systems add durability, filtering, and distribution. Pan et al. survey vector database management systems and their query predicates </w:t>
      </w:r>
      <w:r>
        <w:rPr>
          <w:rFonts w:ascii="Times New Roman" w:hAnsi="Times New Roman" w:eastAsia="Times New Roman"/>
          <w:b w:val="0"/>
          <w:i w:val="0"/>
          <w:caps w:val="0"/>
          <w:color w:val="000000"/>
          <w:sz w:val="20"/>
        </w:rPr>
        <w:t>[7]</w:t>
      </w:r>
      <w:r>
        <w:rPr>
          <w:rFonts w:ascii="Times New Roman" w:hAnsi="Times New Roman" w:eastAsia="Times New Roman"/>
          <w:b w:val="0"/>
          <w:i w:val="0"/>
          <w:caps w:val="0"/>
          <w:color w:val="000000"/>
          <w:sz w:val="20"/>
        </w:rPr>
        <w:t xml:space="preserve">. Open-source stores such as Qdrant, Weaviate, Chroma, and PostgreSQL with pgvector offer similar k-NN APIs with different operational models. Pinecone differs for our purposes in two respects that matter to a serverless web application: indexes are fully managed, and embeddings can be produced by the same API that writes vectors </w:t>
      </w:r>
      <w:r>
        <w:rPr>
          <w:rFonts w:ascii="Times New Roman" w:hAnsi="Times New Roman" w:eastAsia="Times New Roman"/>
          <w:b w:val="0"/>
          <w:i w:val="0"/>
          <w:caps w:val="0"/>
          <w:color w:val="000000"/>
          <w:sz w:val="20"/>
        </w:rPr>
        <w:t>[8]</w:t>
      </w:r>
      <w:r>
        <w:rPr>
          <w:rFonts w:ascii="Times New Roman" w:hAnsi="Times New Roman" w:eastAsia="Times New Roman"/>
          <w:b w:val="0"/>
          <w:i w:val="0"/>
          <w:caps w:val="0"/>
          <w:color w:val="000000"/>
          <w:sz w:val="20"/>
        </w:rPr>
        <w:t>. Table I summarises this comparison. Commercial RAG builders (Chatbase, CustomGPT, and similar products) validate market demand but do not disclose index-level isolation mechanics.</w:t>
      </w:r>
    </w:p>
    <w:p>
      <w:pPr>
        <w:keepNext/>
        <w:spacing w:after="60" w:before="160" w:line="240" w:lineRule="auto"/>
        <w:ind w:firstLine="0"/>
        <w:jc w:val="left"/>
      </w:pPr>
      <w:r>
        <w:rPr>
          <w:rFonts w:ascii="Times New Roman" w:hAnsi="Times New Roman" w:eastAsia="Times New Roman"/>
          <w:b/>
          <w:i/>
          <w:caps w:val="0"/>
          <w:color w:val="000000"/>
          <w:sz w:val="20"/>
        </w:rPr>
        <w:t>D.  Multi-Tenant Software</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Krebs, Momm, and Kounev discuss isolation and customisation in multi-tenant SaaS </w:t>
      </w:r>
      <w:r>
        <w:rPr>
          <w:rFonts w:ascii="Times New Roman" w:hAnsi="Times New Roman" w:eastAsia="Times New Roman"/>
          <w:b w:val="0"/>
          <w:i w:val="0"/>
          <w:caps w:val="0"/>
          <w:color w:val="000000"/>
          <w:sz w:val="20"/>
        </w:rPr>
        <w:t>[13]</w:t>
      </w:r>
      <w:r>
        <w:rPr>
          <w:rFonts w:ascii="Times New Roman" w:hAnsi="Times New Roman" w:eastAsia="Times New Roman"/>
          <w:b w:val="0"/>
          <w:i w:val="0"/>
          <w:caps w:val="0"/>
          <w:color w:val="000000"/>
          <w:sz w:val="20"/>
        </w:rPr>
        <w:t>. Three database patterns are common: a database per tenant, a schema per tenant, and a shared schema with a tenant attribute. This work applies the third pattern to a vector index. The risk is well known: omitting the tenant predicate leaks data. Therefore the Pinecone filter is not left to callers of a generic search helper; it is inside the only function that may query the index.</w:t>
      </w:r>
    </w:p>
    <w:p>
      <w:pPr>
        <w:keepNext/>
        <w:spacing w:after="60" w:before="160" w:line="240" w:lineRule="auto"/>
        <w:ind w:firstLine="0"/>
        <w:jc w:val="left"/>
      </w:pPr>
      <w:r>
        <w:rPr>
          <w:rFonts w:ascii="Times New Roman" w:hAnsi="Times New Roman" w:eastAsia="Times New Roman"/>
          <w:b/>
          <w:i/>
          <w:caps w:val="0"/>
          <w:color w:val="000000"/>
          <w:sz w:val="20"/>
        </w:rPr>
        <w:t>E.  Research Gap</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Tutorial RAG stacks, including LangChain notebooks </w:t>
      </w:r>
      <w:r>
        <w:rPr>
          <w:rFonts w:ascii="Times New Roman" w:hAnsi="Times New Roman" w:eastAsia="Times New Roman"/>
          <w:b w:val="0"/>
          <w:i w:val="0"/>
          <w:caps w:val="0"/>
          <w:color w:val="000000"/>
          <w:sz w:val="20"/>
        </w:rPr>
        <w:t>[14]</w:t>
      </w:r>
      <w:r>
        <w:rPr>
          <w:rFonts w:ascii="Times New Roman" w:hAnsi="Times New Roman" w:eastAsia="Times New Roman"/>
          <w:b w:val="0"/>
          <w:i w:val="0"/>
          <w:caps w:val="0"/>
          <w:color w:val="000000"/>
          <w:sz w:val="20"/>
        </w:rPr>
        <w:t>, typically index one folder of files and omit tenancy. Papers on RAG quality rarely specify how a SaaS should share one managed index. Papers on multi-tenancy rarely treat vector metadata filters as the isolation mechanism. The gap addressed here is the combination: a documented, implemented, and deployed Pinecone shared-index design for document chatbots, including hosted embeddings and a public widget that must not gain write access to the index.</w:t>
      </w:r>
    </w:p>
    <w:p>
      <w:pPr>
        <w:keepNext/>
        <w:spacing w:after="40" w:before="160" w:line="240" w:lineRule="auto"/>
        <w:ind w:firstLine="0"/>
        <w:jc w:val="center"/>
      </w:pPr>
      <w:r>
        <w:rPr>
          <w:rFonts w:ascii="Times New Roman" w:hAnsi="Times New Roman" w:eastAsia="Times New Roman"/>
          <w:b/>
          <w:i w:val="0"/>
          <w:caps/>
          <w:color w:val="000000"/>
          <w:sz w:val="16"/>
        </w:rPr>
        <w:t>TABLE I</w:t>
      </w:r>
    </w:p>
    <w:p>
      <w:pPr>
        <w:keepNext w:val="0"/>
        <w:spacing w:after="160" w:before="40" w:line="240" w:lineRule="auto"/>
        <w:ind w:firstLine="0"/>
        <w:jc w:val="center"/>
      </w:pPr>
      <w:r>
        <w:rPr>
          <w:rFonts w:ascii="Times New Roman" w:hAnsi="Times New Roman" w:eastAsia="Times New Roman"/>
          <w:b w:val="0"/>
          <w:i w:val="0"/>
          <w:caps w:val="0"/>
          <w:color w:val="000000"/>
          <w:sz w:val="16"/>
        </w:rPr>
        <w:t>COMPARISON OF VECTOR STORES FOR A MULTI-TENANT RAG SERVICE</w:t>
      </w:r>
    </w:p>
    <w:tbl>
      <w:tblPr>
        <w:tblW w:type="auto" w:w="0"/>
        <w:tblLayout w:type="autofit"/>
        <w:tblLook w:firstColumn="1" w:firstRow="1" w:lastColumn="0" w:lastRow="0" w:noHBand="0" w:noVBand="1" w:val="04A0"/>
      </w:tblPr>
      <w:tblGrid>
        <w:gridCol w:w="2025"/>
        <w:gridCol w:w="2025"/>
        <w:gridCol w:w="2025"/>
        <w:gridCol w:w="2025"/>
        <w:gridCol w:w="2025"/>
      </w:tblGrid>
      <w:tr>
        <w:tc>
          <w:tcPr>
            <w:tcW w:type="dxa" w:w="2025"/>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System</w:t>
            </w:r>
          </w:p>
        </w:tc>
        <w:tc>
          <w:tcPr>
            <w:tcW w:type="dxa" w:w="2025"/>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Managed</w:t>
            </w:r>
          </w:p>
        </w:tc>
        <w:tc>
          <w:tcPr>
            <w:tcW w:type="dxa" w:w="2025"/>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Metadata filter</w:t>
            </w:r>
          </w:p>
        </w:tc>
        <w:tc>
          <w:tcPr>
            <w:tcW w:type="dxa" w:w="2025"/>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Hosted embed</w:t>
            </w:r>
          </w:p>
        </w:tc>
        <w:tc>
          <w:tcPr>
            <w:tcW w:type="dxa" w:w="2025"/>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Fit in this work</w:t>
            </w:r>
          </w:p>
        </w:tc>
      </w:tr>
      <w:tr>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FAISS</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No</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Application</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No</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Prototype only</w:t>
            </w:r>
          </w:p>
        </w:tc>
      </w:tr>
      <w:tr>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Chroma</w:t>
            </w:r>
          </w:p>
        </w:tc>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Optional</w:t>
            </w:r>
          </w:p>
        </w:tc>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Limited</w:t>
            </w:r>
          </w:p>
        </w:tc>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No</w:t>
            </w:r>
          </w:p>
        </w:tc>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Local demos</w:t>
            </w:r>
          </w:p>
        </w:tc>
      </w:tr>
      <w:tr>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pgvector</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Via RDBMS</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SQL WHERE</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No</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Relational shops</w:t>
            </w:r>
          </w:p>
        </w:tc>
      </w:tr>
      <w:tr>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Qdrant / Weaviate</w:t>
            </w:r>
          </w:p>
        </w:tc>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Optional</w:t>
            </w:r>
          </w:p>
        </w:tc>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Yes</w:t>
            </w:r>
          </w:p>
        </w:tc>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No / modules</w:t>
            </w:r>
          </w:p>
        </w:tc>
        <w:tc>
          <w:tcPr>
            <w:tcW w:type="dxa" w:w="202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Self-hosted prod.</w:t>
            </w:r>
          </w:p>
        </w:tc>
      </w:tr>
      <w:tr>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Pinecone (used)</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Yes</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Yes (server-side)</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Yes (inference)</w:t>
            </w:r>
          </w:p>
        </w:tc>
        <w:tc>
          <w:tcPr>
            <w:tcW w:type="dxa" w:w="202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Chosen substrate</w:t>
            </w:r>
          </w:p>
        </w:tc>
      </w:tr>
    </w:tbl>
    <w:p>
      <w:pPr>
        <w:keepNext w:val="0"/>
        <w:spacing w:after="120" w:before="0" w:line="240" w:lineRule="auto"/>
        <w:ind w:firstLine="0"/>
        <w:jc w:val="both"/>
      </w:pPr>
    </w:p>
    <w:p>
      <w:pPr>
        <w:keepNext/>
        <w:spacing w:after="120" w:before="200" w:line="240" w:lineRule="auto"/>
        <w:ind w:firstLine="0"/>
        <w:jc w:val="center"/>
      </w:pPr>
      <w:r>
        <w:rPr>
          <w:rFonts w:ascii="Times New Roman" w:hAnsi="Times New Roman" w:eastAsia="Times New Roman"/>
          <w:b/>
          <w:i w:val="0"/>
          <w:caps/>
          <w:color w:val="000000"/>
          <w:sz w:val="20"/>
        </w:rPr>
        <w:t>III.  Problem Statement</w:t>
      </w:r>
    </w:p>
    <w:p>
      <w:pPr>
        <w:keepNext w:val="0"/>
        <w:spacing w:after="0" w:before="0" w:line="240" w:lineRule="auto"/>
        <w:ind w:firstLine="283"/>
        <w:jc w:val="both"/>
      </w:pPr>
      <w:r>
        <w:rPr>
          <w:rFonts w:ascii="Times New Roman" w:hAnsi="Times New Roman" w:eastAsia="Times New Roman"/>
          <w:b w:val="0"/>
          <w:i w:val="0"/>
          <w:caps w:val="0"/>
          <w:color w:val="000000"/>
          <w:sz w:val="20"/>
        </w:rPr>
        <w:t>Consider several chatbot owners who upload disjoint document collections and expect that a question asked of Chatbot A never returns text belonging to Chatbot B. A naive shared index violates this requirement: nearest-neighbour search returns the globally closest vectors. Creating one physical index per chatbot is operationally heavy and expensive on a managed platform. A second problem is the split-brain architecture common in student and start-up RAG stacks, in which a Python embedder and a Node.js frontend disagree on model name or dimension. The question studied here is whether Pinecone’s shared index, metadata filters, and hosted inference are sufficient to implement logical multi-tenancy and a single-language retrieval path.</w:t>
      </w:r>
    </w:p>
    <w:p>
      <w:pPr>
        <w:keepNext/>
        <w:spacing w:after="120" w:before="200" w:line="240" w:lineRule="auto"/>
        <w:ind w:firstLine="0"/>
        <w:jc w:val="center"/>
      </w:pPr>
      <w:r>
        <w:rPr>
          <w:rFonts w:ascii="Times New Roman" w:hAnsi="Times New Roman" w:eastAsia="Times New Roman"/>
          <w:b/>
          <w:i w:val="0"/>
          <w:caps/>
          <w:color w:val="000000"/>
          <w:sz w:val="20"/>
        </w:rPr>
        <w:t>IV.  Research Methodology</w:t>
      </w:r>
    </w:p>
    <w:p>
      <w:pPr>
        <w:keepNext/>
        <w:spacing w:after="60" w:before="160" w:line="240" w:lineRule="auto"/>
        <w:ind w:firstLine="0"/>
        <w:jc w:val="left"/>
      </w:pPr>
      <w:r>
        <w:rPr>
          <w:rFonts w:ascii="Times New Roman" w:hAnsi="Times New Roman" w:eastAsia="Times New Roman"/>
          <w:b/>
          <w:i/>
          <w:caps w:val="0"/>
          <w:color w:val="000000"/>
          <w:sz w:val="20"/>
        </w:rPr>
        <w:t>A.  System Model</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Fig. 1 shows the system. Owners authenticate with Google through Auth.js </w:t>
      </w:r>
      <w:r>
        <w:rPr>
          <w:rFonts w:ascii="Times New Roman" w:hAnsi="Times New Roman" w:eastAsia="Times New Roman"/>
          <w:b w:val="0"/>
          <w:i w:val="0"/>
          <w:caps w:val="0"/>
          <w:color w:val="000000"/>
          <w:sz w:val="20"/>
        </w:rPr>
        <w:t>[15]</w:t>
      </w:r>
      <w:r>
        <w:rPr>
          <w:rFonts w:ascii="Times New Roman" w:hAnsi="Times New Roman" w:eastAsia="Times New Roman"/>
          <w:b w:val="0"/>
          <w:i w:val="0"/>
          <w:caps w:val="0"/>
          <w:color w:val="000000"/>
          <w:sz w:val="20"/>
        </w:rPr>
        <w:t xml:space="preserve"> and manage chatbots stored in MongoDB </w:t>
      </w:r>
      <w:r>
        <w:rPr>
          <w:rFonts w:ascii="Times New Roman" w:hAnsi="Times New Roman" w:eastAsia="Times New Roman"/>
          <w:b w:val="0"/>
          <w:i w:val="0"/>
          <w:caps w:val="0"/>
          <w:color w:val="000000"/>
          <w:sz w:val="20"/>
        </w:rPr>
        <w:t>[16]</w:t>
      </w:r>
      <w:r>
        <w:rPr>
          <w:rFonts w:ascii="Times New Roman" w:hAnsi="Times New Roman" w:eastAsia="Times New Roman"/>
          <w:b w:val="0"/>
          <w:i w:val="0"/>
          <w:caps w:val="0"/>
          <w:color w:val="000000"/>
          <w:sz w:val="20"/>
        </w:rPr>
        <w:t xml:space="preserve">. Website visitors never receive a user session; they present a per-chatbot public API key. Both paths invoke one retrieval procedure that talks to Pinecone and then to an LLM router </w:t>
      </w:r>
      <w:r>
        <w:rPr>
          <w:rFonts w:ascii="Times New Roman" w:hAnsi="Times New Roman" w:eastAsia="Times New Roman"/>
          <w:b w:val="0"/>
          <w:i w:val="0"/>
          <w:caps w:val="0"/>
          <w:color w:val="000000"/>
          <w:sz w:val="20"/>
        </w:rPr>
        <w:t>[17]</w:t>
      </w:r>
      <w:r>
        <w:rPr>
          <w:rFonts w:ascii="Times New Roman" w:hAnsi="Times New Roman" w:eastAsia="Times New Roman"/>
          <w:b w:val="0"/>
          <w:i w:val="0"/>
          <w:caps w:val="0"/>
          <w:color w:val="000000"/>
          <w:sz w:val="20"/>
        </w:rPr>
        <w:t>. Pinecone is therefore on the critical path of every answer: if the filter is wrong, tenancy fails; if inference is wrong, retrieval quality collapses.</w:t>
      </w:r>
    </w:p>
    <w:p>
      <w:pPr>
        <w:keepNext w:val="0"/>
        <w:spacing w:after="40" w:before="120" w:line="240" w:lineRule="auto"/>
        <w:ind w:firstLine="0"/>
        <w:jc w:val="center"/>
      </w:pPr>
      <w:r>
        <w:drawing>
          <wp:inline xmlns:a="http://schemas.openxmlformats.org/drawingml/2006/main" xmlns:pic="http://schemas.openxmlformats.org/drawingml/2006/picture">
            <wp:extent cx="2971800" cy="189452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3"/>
                    <a:stretch>
                      <a:fillRect/>
                    </a:stretch>
                  </pic:blipFill>
                  <pic:spPr>
                    <a:xfrm>
                      <a:off x="0" y="0"/>
                      <a:ext cx="2971800" cy="1894522"/>
                    </a:xfrm>
                    <a:prstGeom prst="rect"/>
                  </pic:spPr>
                </pic:pic>
              </a:graphicData>
            </a:graphic>
          </wp:inline>
        </w:drawing>
      </w:r>
    </w:p>
    <w:p>
      <w:pPr>
        <w:keepNext w:val="0"/>
        <w:spacing w:after="160" w:before="40" w:line="240" w:lineRule="auto"/>
        <w:ind w:firstLine="0"/>
        <w:jc w:val="center"/>
      </w:pPr>
      <w:r>
        <w:rPr>
          <w:rFonts w:ascii="Times New Roman" w:hAnsi="Times New Roman" w:eastAsia="Times New Roman"/>
          <w:b w:val="0"/>
          <w:i w:val="0"/>
          <w:caps w:val="0"/>
          <w:color w:val="000000"/>
          <w:sz w:val="16"/>
        </w:rPr>
        <w:t>Fig. 1. System architecture. Pinecone stores vectors and produces embeddings.</w:t>
      </w:r>
    </w:p>
    <w:p>
      <w:pPr>
        <w:keepNext w:val="0"/>
        <w:spacing w:after="0" w:before="0" w:line="240" w:lineRule="auto"/>
        <w:ind w:firstLine="283"/>
        <w:jc w:val="both"/>
      </w:pPr>
      <w:r>
        <w:rPr>
          <w:rFonts w:ascii="Times New Roman" w:hAnsi="Times New Roman" w:eastAsia="Times New Roman"/>
          <w:b w:val="0"/>
          <w:i w:val="0"/>
          <w:caps w:val="0"/>
          <w:color w:val="000000"/>
          <w:sz w:val="20"/>
        </w:rPr>
        <w:t>Let C be the set of chatbots and V the set of stored vectors. Each vector v_i carries metadata m_i including chatbot_id, document_id, document_name, chunk_id, and the raw chunk text. Define the tenant slice V_c = { v_i ∈ V | m_i.chatbot_id = c }. The isolation invariant required of the implementation is that a query issued in the name of chatbot c may retrieve only from V_c.</w:t>
      </w:r>
    </w:p>
    <w:p>
      <w:pPr>
        <w:keepNext/>
        <w:spacing w:after="60" w:before="160" w:line="240" w:lineRule="auto"/>
        <w:ind w:firstLine="0"/>
        <w:jc w:val="left"/>
      </w:pPr>
      <w:r>
        <w:rPr>
          <w:rFonts w:ascii="Times New Roman" w:hAnsi="Times New Roman" w:eastAsia="Times New Roman"/>
          <w:b/>
          <w:i/>
          <w:caps w:val="0"/>
          <w:color w:val="000000"/>
          <w:sz w:val="20"/>
        </w:rPr>
        <w:t>B.  Pinecone Index Design</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A single serverless index is provisioned with cosine similarity and a hosted embedding model multilingual-e5-large </w:t>
      </w:r>
      <w:r>
        <w:rPr>
          <w:rFonts w:ascii="Times New Roman" w:hAnsi="Times New Roman" w:eastAsia="Times New Roman"/>
          <w:b w:val="0"/>
          <w:i w:val="0"/>
          <w:caps w:val="0"/>
          <w:color w:val="000000"/>
          <w:sz w:val="20"/>
        </w:rPr>
        <w:t>[8]</w:t>
      </w:r>
      <w:r>
        <w:rPr>
          <w:rFonts w:ascii="Times New Roman" w:hAnsi="Times New Roman" w:eastAsia="Times New Roman"/>
          <w:b w:val="0"/>
          <w:i w:val="0"/>
          <w:caps w:val="0"/>
          <w:color w:val="000000"/>
          <w:sz w:val="20"/>
        </w:rPr>
        <w:t xml:space="preserve">, </w:t>
      </w:r>
      <w:r>
        <w:rPr>
          <w:rFonts w:ascii="Times New Roman" w:hAnsi="Times New Roman" w:eastAsia="Times New Roman"/>
          <w:b w:val="0"/>
          <w:i w:val="0"/>
          <w:caps w:val="0"/>
          <w:color w:val="000000"/>
          <w:sz w:val="20"/>
        </w:rPr>
        <w:t>[12]</w:t>
      </w:r>
      <w:r>
        <w:rPr>
          <w:rFonts w:ascii="Times New Roman" w:hAnsi="Times New Roman" w:eastAsia="Times New Roman"/>
          <w:b w:val="0"/>
          <w:i w:val="0"/>
          <w:caps w:val="0"/>
          <w:color w:val="000000"/>
          <w:sz w:val="20"/>
        </w:rPr>
        <w:t>. The index dimensionality is taken from the model (1024) and is not set by hand, which removes a class of production failures. All chatbots share one namespace. Physical isolation by namespace or by index-per-tenant is possible in Pinecone but was rejected: it multiplies operational objects and still requires the application to choose the correct target. Logical isolation with a mandatory filter concentrates the correctness argument in one predicate, illustrated in Fig. 2.</w:t>
      </w:r>
    </w:p>
    <w:p>
      <w:pPr>
        <w:keepNext w:val="0"/>
        <w:spacing w:after="40" w:before="120" w:line="240" w:lineRule="auto"/>
        <w:ind w:firstLine="0"/>
        <w:jc w:val="center"/>
      </w:pPr>
      <w:r>
        <w:drawing>
          <wp:inline xmlns:a="http://schemas.openxmlformats.org/drawingml/2006/main" xmlns:pic="http://schemas.openxmlformats.org/drawingml/2006/picture">
            <wp:extent cx="2971800" cy="1225867"/>
            <wp:docPr id="2" name="Picture 2"/>
            <wp:cNvGraphicFramePr>
              <a:graphicFrameLocks noChangeAspect="1"/>
            </wp:cNvGraphicFramePr>
            <a:graphic>
              <a:graphicData uri="http://schemas.openxmlformats.org/drawingml/2006/picture">
                <pic:pic>
                  <pic:nvPicPr>
                    <pic:cNvPr id="0" name="fig2_isolation.png"/>
                    <pic:cNvPicPr/>
                  </pic:nvPicPr>
                  <pic:blipFill>
                    <a:blip r:embed="rId14"/>
                    <a:stretch>
                      <a:fillRect/>
                    </a:stretch>
                  </pic:blipFill>
                  <pic:spPr>
                    <a:xfrm>
                      <a:off x="0" y="0"/>
                      <a:ext cx="2971800" cy="1225867"/>
                    </a:xfrm>
                    <a:prstGeom prst="rect"/>
                  </pic:spPr>
                </pic:pic>
              </a:graphicData>
            </a:graphic>
          </wp:inline>
        </w:drawing>
      </w:r>
    </w:p>
    <w:p>
      <w:pPr>
        <w:keepNext w:val="0"/>
        <w:spacing w:after="160" w:before="40" w:line="240" w:lineRule="auto"/>
        <w:ind w:firstLine="0"/>
        <w:jc w:val="center"/>
      </w:pPr>
      <w:r>
        <w:rPr>
          <w:rFonts w:ascii="Times New Roman" w:hAnsi="Times New Roman" w:eastAsia="Times New Roman"/>
          <w:b w:val="0"/>
          <w:i w:val="0"/>
          <w:caps w:val="0"/>
          <w:color w:val="000000"/>
          <w:sz w:val="16"/>
        </w:rPr>
        <w:t>Fig. 2. Shared index with logical isolation. Only vectors whose chatbot_id matches the query filter are searchable.</w:t>
      </w:r>
    </w:p>
    <w:p>
      <w:pPr>
        <w:keepNext/>
        <w:spacing w:after="60" w:before="160" w:line="240" w:lineRule="auto"/>
        <w:ind w:firstLine="0"/>
        <w:jc w:val="left"/>
      </w:pPr>
      <w:r>
        <w:rPr>
          <w:rFonts w:ascii="Times New Roman" w:hAnsi="Times New Roman" w:eastAsia="Times New Roman"/>
          <w:b/>
          <w:i/>
          <w:caps w:val="0"/>
          <w:color w:val="000000"/>
          <w:sz w:val="20"/>
        </w:rPr>
        <w:t>C.  Embedding and Similarity</w:t>
      </w:r>
    </w:p>
    <w:p>
      <w:pPr>
        <w:keepNext w:val="0"/>
        <w:spacing w:after="0" w:before="0" w:line="240" w:lineRule="auto"/>
        <w:ind w:firstLine="283"/>
        <w:jc w:val="both"/>
      </w:pPr>
      <w:r>
        <w:rPr>
          <w:rFonts w:ascii="Times New Roman" w:hAnsi="Times New Roman" w:eastAsia="Times New Roman"/>
          <w:b w:val="0"/>
          <w:i w:val="0"/>
          <w:caps w:val="0"/>
          <w:color w:val="000000"/>
          <w:sz w:val="20"/>
        </w:rPr>
        <w:t>Let E_passage and E_query denote Pinecone hosted inference with inputType set to passage and query respectively. For a chunk text t the stored embedding is</w:t>
      </w:r>
    </w:p>
    <w:p>
      <w:pPr>
        <w:keepNext w:val="0"/>
        <w:tabs>
          <w:tab w:pos="4876" w:val="right"/>
        </w:tabs>
        <w:spacing w:after="80" w:before="120" w:line="240" w:lineRule="auto"/>
        <w:ind w:firstLine="0"/>
        <w:jc w:val="center"/>
      </w:pPr>
      <w:r>
        <w:rPr>
          <w:rFonts w:ascii="Times New Roman" w:hAnsi="Times New Roman" w:eastAsia="Times New Roman"/>
          <w:b w:val="0"/>
          <w:i/>
          <w:caps w:val="0"/>
          <w:color w:val="000000"/>
          <w:sz w:val="20"/>
        </w:rPr>
        <w:t>v = E_passage(t)  ∈  R^1024</w:t>
      </w:r>
      <w:r>
        <w:tab/>
      </w:r>
      <w:r>
        <w:rPr>
          <w:rFonts w:ascii="Times New Roman" w:hAnsi="Times New Roman" w:eastAsia="Times New Roman"/>
          <w:b w:val="0"/>
          <w:i w:val="0"/>
          <w:caps w:val="0"/>
          <w:color w:val="000000"/>
          <w:sz w:val="20"/>
        </w:rPr>
        <w:t>(1)</w:t>
      </w:r>
    </w:p>
    <w:p>
      <w:pPr>
        <w:keepNext w:val="0"/>
        <w:spacing w:after="0" w:before="0" w:line="240" w:lineRule="auto"/>
        <w:ind w:firstLine="283"/>
        <w:jc w:val="both"/>
      </w:pPr>
      <w:r>
        <w:rPr>
          <w:rFonts w:ascii="Times New Roman" w:hAnsi="Times New Roman" w:eastAsia="Times New Roman"/>
          <w:b w:val="0"/>
          <w:i w:val="0"/>
          <w:caps w:val="0"/>
          <w:color w:val="000000"/>
          <w:sz w:val="20"/>
        </w:rPr>
        <w:t>For a user question q the query embedding is</w:t>
      </w:r>
    </w:p>
    <w:p>
      <w:pPr>
        <w:keepNext w:val="0"/>
        <w:tabs>
          <w:tab w:pos="4876" w:val="right"/>
        </w:tabs>
        <w:spacing w:after="80" w:before="120" w:line="240" w:lineRule="auto"/>
        <w:ind w:firstLine="0"/>
        <w:jc w:val="center"/>
      </w:pPr>
      <w:r>
        <w:rPr>
          <w:rFonts w:ascii="Times New Roman" w:hAnsi="Times New Roman" w:eastAsia="Times New Roman"/>
          <w:b w:val="0"/>
          <w:i/>
          <w:caps w:val="0"/>
          <w:color w:val="000000"/>
          <w:sz w:val="20"/>
        </w:rPr>
        <w:t>v_q = E_query(q)  ∈  R^1024</w:t>
      </w:r>
      <w:r>
        <w:tab/>
      </w:r>
      <w:r>
        <w:rPr>
          <w:rFonts w:ascii="Times New Roman" w:hAnsi="Times New Roman" w:eastAsia="Times New Roman"/>
          <w:b w:val="0"/>
          <w:i w:val="0"/>
          <w:caps w:val="0"/>
          <w:color w:val="000000"/>
          <w:sz w:val="20"/>
        </w:rPr>
        <w:t>(2)</w:t>
      </w:r>
    </w:p>
    <w:p>
      <w:pPr>
        <w:keepNext w:val="0"/>
        <w:spacing w:after="0" w:before="0" w:line="240" w:lineRule="auto"/>
        <w:ind w:firstLine="283"/>
        <w:jc w:val="both"/>
      </w:pPr>
      <w:r>
        <w:rPr>
          <w:rFonts w:ascii="Times New Roman" w:hAnsi="Times New Roman" w:eastAsia="Times New Roman"/>
          <w:b w:val="0"/>
          <w:i w:val="0"/>
          <w:caps w:val="0"/>
          <w:color w:val="000000"/>
          <w:sz w:val="20"/>
        </w:rPr>
        <w:t>Pinecone ranks candidates by cosine similarity</w:t>
      </w:r>
    </w:p>
    <w:p>
      <w:pPr>
        <w:keepNext w:val="0"/>
        <w:tabs>
          <w:tab w:pos="4876" w:val="right"/>
        </w:tabs>
        <w:spacing w:after="80" w:before="120" w:line="240" w:lineRule="auto"/>
        <w:ind w:firstLine="0"/>
        <w:jc w:val="center"/>
      </w:pPr>
      <w:r>
        <w:rPr>
          <w:rFonts w:ascii="Times New Roman" w:hAnsi="Times New Roman" w:eastAsia="Times New Roman"/>
          <w:b w:val="0"/>
          <w:i/>
          <w:caps w:val="0"/>
          <w:color w:val="000000"/>
          <w:sz w:val="20"/>
        </w:rPr>
        <w:t>s(v_q, v) = (v_q · v) / ( ||v_q||  ||v|| )</w:t>
      </w:r>
      <w:r>
        <w:tab/>
      </w:r>
      <w:r>
        <w:rPr>
          <w:rFonts w:ascii="Times New Roman" w:hAnsi="Times New Roman" w:eastAsia="Times New Roman"/>
          <w:b w:val="0"/>
          <w:i w:val="0"/>
          <w:caps w:val="0"/>
          <w:color w:val="000000"/>
          <w:sz w:val="20"/>
        </w:rPr>
        <w:t>(3)</w:t>
      </w:r>
    </w:p>
    <w:p>
      <w:pPr>
        <w:keepNext w:val="0"/>
        <w:spacing w:after="0" w:before="0" w:line="240" w:lineRule="auto"/>
        <w:ind w:firstLine="283"/>
        <w:jc w:val="both"/>
      </w:pPr>
      <w:r>
        <w:rPr>
          <w:rFonts w:ascii="Times New Roman" w:hAnsi="Times New Roman" w:eastAsia="Times New Roman"/>
          <w:b w:val="0"/>
          <w:i w:val="0"/>
          <w:caps w:val="0"/>
          <w:color w:val="000000"/>
          <w:sz w:val="20"/>
        </w:rPr>
        <w:t>Given chatbot c and integer k (default 5, capped at 10 on the public API), the retrieved set is</w:t>
      </w:r>
    </w:p>
    <w:p>
      <w:pPr>
        <w:keepNext w:val="0"/>
        <w:tabs>
          <w:tab w:pos="4876" w:val="right"/>
        </w:tabs>
        <w:spacing w:after="80" w:before="120" w:line="240" w:lineRule="auto"/>
        <w:ind w:firstLine="0"/>
        <w:jc w:val="center"/>
      </w:pPr>
      <w:r>
        <w:rPr>
          <w:rFonts w:ascii="Times New Roman" w:hAnsi="Times New Roman" w:eastAsia="Times New Roman"/>
          <w:b w:val="0"/>
          <w:i/>
          <w:caps w:val="0"/>
          <w:color w:val="000000"/>
          <w:sz w:val="20"/>
        </w:rPr>
        <w:t>R(q, c) = TopK_{v ∈ V_c}  s(v_q, v)</w:t>
      </w:r>
      <w:r>
        <w:tab/>
      </w:r>
      <w:r>
        <w:rPr>
          <w:rFonts w:ascii="Times New Roman" w:hAnsi="Times New Roman" w:eastAsia="Times New Roman"/>
          <w:b w:val="0"/>
          <w:i w:val="0"/>
          <w:caps w:val="0"/>
          <w:color w:val="000000"/>
          <w:sz w:val="20"/>
        </w:rPr>
        <w:t>(4)</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Equation (4) encodes the isolation invariant: the feasible set is V_c, not V. In the Pinecone SDK this is expressed as a query filter { chatbot_id: { $eq: c } } together with includeMetadata so that chunk text can be passed to the LLM. If R(q, c) is empty, generation is skipped and a fixed refusal is returned. Otherwise the LLM is instructed to use only the retrieved texts and to cite document_name values </w:t>
      </w:r>
      <w:r>
        <w:rPr>
          <w:rFonts w:ascii="Times New Roman" w:hAnsi="Times New Roman" w:eastAsia="Times New Roman"/>
          <w:b w:val="0"/>
          <w:i w:val="0"/>
          <w:caps w:val="0"/>
          <w:color w:val="000000"/>
          <w:sz w:val="20"/>
        </w:rPr>
        <w:t>[17]</w:t>
      </w:r>
      <w:r>
        <w:rPr>
          <w:rFonts w:ascii="Times New Roman" w:hAnsi="Times New Roman" w:eastAsia="Times New Roman"/>
          <w:b w:val="0"/>
          <w:i w:val="0"/>
          <w:caps w:val="0"/>
          <w:color w:val="000000"/>
          <w:sz w:val="20"/>
        </w:rPr>
        <w:t>.</w:t>
      </w:r>
    </w:p>
    <w:p>
      <w:pPr>
        <w:keepNext/>
        <w:spacing w:after="60" w:before="160" w:line="240" w:lineRule="auto"/>
        <w:ind w:firstLine="0"/>
        <w:jc w:val="left"/>
      </w:pPr>
      <w:r>
        <w:rPr>
          <w:rFonts w:ascii="Times New Roman" w:hAnsi="Times New Roman" w:eastAsia="Times New Roman"/>
          <w:b/>
          <w:i/>
          <w:caps w:val="0"/>
          <w:color w:val="000000"/>
          <w:sz w:val="20"/>
        </w:rPr>
        <w:t>D.  Ingestion Algorithm</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Fig. 3 (left) summarises writes. After session and ownership checks, the file is parsed (PDF.js via unpdf, DOCX via mammoth, or UTF-8 text). Recursive character splitting uses separator order paragraph, line, sentence, space, with chunk size 800 characters and overlap 150, following standard RAG pre-processing practice </w:t>
      </w:r>
      <w:r>
        <w:rPr>
          <w:rFonts w:ascii="Times New Roman" w:hAnsi="Times New Roman" w:eastAsia="Times New Roman"/>
          <w:b w:val="0"/>
          <w:i w:val="0"/>
          <w:caps w:val="0"/>
          <w:color w:val="000000"/>
          <w:sz w:val="20"/>
        </w:rPr>
        <w:t>[10]</w:t>
      </w:r>
      <w:r>
        <w:rPr>
          <w:rFonts w:ascii="Times New Roman" w:hAnsi="Times New Roman" w:eastAsia="Times New Roman"/>
          <w:b w:val="0"/>
          <w:i w:val="0"/>
          <w:caps w:val="0"/>
          <w:color w:val="000000"/>
          <w:sz w:val="20"/>
        </w:rPr>
        <w:t>. Each chunk is labelled with chatbot_id and a new document_id. Pinecone inference accepts at most 96 strings per request; the implementation batches accordingly. Upserts are issued in batches of 100 records into the shared namespace. The LLM is not called during ingestion, so write load does not consume generation quota.</w:t>
      </w:r>
    </w:p>
    <w:p>
      <w:pPr>
        <w:keepNext w:val="0"/>
        <w:spacing w:after="40" w:before="120" w:line="240" w:lineRule="auto"/>
        <w:ind w:firstLine="0"/>
        <w:jc w:val="center"/>
      </w:pPr>
      <w:r>
        <w:drawing>
          <wp:inline xmlns:a="http://schemas.openxmlformats.org/drawingml/2006/main" xmlns:pic="http://schemas.openxmlformats.org/drawingml/2006/picture">
            <wp:extent cx="2971800" cy="1671638"/>
            <wp:docPr id="3" name="Picture 3"/>
            <wp:cNvGraphicFramePr>
              <a:graphicFrameLocks noChangeAspect="1"/>
            </wp:cNvGraphicFramePr>
            <a:graphic>
              <a:graphicData uri="http://schemas.openxmlformats.org/drawingml/2006/picture">
                <pic:pic>
                  <pic:nvPicPr>
                    <pic:cNvPr id="0" name="fig3_pipelines.png"/>
                    <pic:cNvPicPr/>
                  </pic:nvPicPr>
                  <pic:blipFill>
                    <a:blip r:embed="rId15"/>
                    <a:stretch>
                      <a:fillRect/>
                    </a:stretch>
                  </pic:blipFill>
                  <pic:spPr>
                    <a:xfrm>
                      <a:off x="0" y="0"/>
                      <a:ext cx="2971800" cy="1671638"/>
                    </a:xfrm>
                    <a:prstGeom prst="rect"/>
                  </pic:spPr>
                </pic:pic>
              </a:graphicData>
            </a:graphic>
          </wp:inline>
        </w:drawing>
      </w:r>
    </w:p>
    <w:p>
      <w:pPr>
        <w:keepNext w:val="0"/>
        <w:spacing w:after="160" w:before="40" w:line="240" w:lineRule="auto"/>
        <w:ind w:firstLine="0"/>
        <w:jc w:val="center"/>
      </w:pPr>
      <w:r>
        <w:rPr>
          <w:rFonts w:ascii="Times New Roman" w:hAnsi="Times New Roman" w:eastAsia="Times New Roman"/>
          <w:b w:val="0"/>
          <w:i w:val="0"/>
          <w:caps w:val="0"/>
          <w:color w:val="000000"/>
          <w:sz w:val="16"/>
        </w:rPr>
        <w:t>Fig. 3. Write path (left) versus read path (right). Both embedding calls use Pinecone hosted inference.</w:t>
      </w:r>
    </w:p>
    <w:p>
      <w:pPr>
        <w:keepNext/>
        <w:spacing w:after="60" w:before="160" w:line="240" w:lineRule="auto"/>
        <w:ind w:firstLine="0"/>
        <w:jc w:val="left"/>
      </w:pPr>
      <w:r>
        <w:rPr>
          <w:rFonts w:ascii="Times New Roman" w:hAnsi="Times New Roman" w:eastAsia="Times New Roman"/>
          <w:b/>
          <w:i/>
          <w:caps w:val="0"/>
          <w:color w:val="000000"/>
          <w:sz w:val="20"/>
        </w:rPr>
        <w:t>E.  Query Algorithm</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Fig. 3 (right) summarises reads. The caller is either an owner with a JWT and a matching userId, or a widget with a valid API key and an allowed Origin </w:t>
      </w:r>
      <w:r>
        <w:rPr>
          <w:rFonts w:ascii="Times New Roman" w:hAnsi="Times New Roman" w:eastAsia="Times New Roman"/>
          <w:b w:val="0"/>
          <w:i w:val="0"/>
          <w:caps w:val="0"/>
          <w:color w:val="000000"/>
          <w:sz w:val="20"/>
        </w:rPr>
        <w:t>[18]</w:t>
      </w:r>
      <w:r>
        <w:rPr>
          <w:rFonts w:ascii="Times New Roman" w:hAnsi="Times New Roman" w:eastAsia="Times New Roman"/>
          <w:b w:val="0"/>
          <w:i w:val="0"/>
          <w:caps w:val="0"/>
          <w:color w:val="000000"/>
          <w:sz w:val="20"/>
        </w:rPr>
        <w:t>. After authorisation, Equations (2)–(4) are evaluated. Retrieved texts are concatenated as numbered documents and sent to the generator at low temperature. Free-tier LLM endpoints may be unavailable or may leak chain-of-thought; the implementation tries a fallback model list and, if needed, returns a quoted excerpt of the top Pinecone matches so that retrieval remains useful even when generation fails. Dashboard search and public chat call the same function, which prevents the two facades from drifting onto different filters.</w:t>
      </w:r>
    </w:p>
    <w:p>
      <w:pPr>
        <w:keepNext/>
        <w:spacing w:after="60" w:before="160" w:line="240" w:lineRule="auto"/>
        <w:ind w:firstLine="0"/>
        <w:jc w:val="left"/>
      </w:pPr>
      <w:r>
        <w:rPr>
          <w:rFonts w:ascii="Times New Roman" w:hAnsi="Times New Roman" w:eastAsia="Times New Roman"/>
          <w:b/>
          <w:i/>
          <w:caps w:val="0"/>
          <w:color w:val="000000"/>
          <w:sz w:val="20"/>
        </w:rPr>
        <w:t>F.  Security Properties of the Vector Layer</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The public key is designed as a chat credential, not as a secret with write scope. It identifies the chatbot for Pinecone filtering but is not accepted by document-upload routes. Regenerating the key invalidates embedded widgets. Default CORS is permissive for first-run demonstration and is intended to be locked to a customer origin in production </w:t>
      </w:r>
      <w:r>
        <w:rPr>
          <w:rFonts w:ascii="Times New Roman" w:hAnsi="Times New Roman" w:eastAsia="Times New Roman"/>
          <w:b w:val="0"/>
          <w:i w:val="0"/>
          <w:caps w:val="0"/>
          <w:color w:val="000000"/>
          <w:sz w:val="20"/>
        </w:rPr>
        <w:t>[18]</w:t>
      </w:r>
      <w:r>
        <w:rPr>
          <w:rFonts w:ascii="Times New Roman" w:hAnsi="Times New Roman" w:eastAsia="Times New Roman"/>
          <w:b w:val="0"/>
          <w:i w:val="0"/>
          <w:caps w:val="0"/>
          <w:color w:val="000000"/>
          <w:sz w:val="20"/>
        </w:rPr>
        <w:t>. Deleting a chatbot currently removes the MongoDB document; orphan vectors may remain in Pinecone. They stay unreachable to other tenants because of (4), but they occupy storage. Delete-by-metadata-filter is listed as future work rather than claimed as implemented.</w:t>
      </w:r>
    </w:p>
    <w:p>
      <w:pPr>
        <w:keepNext/>
        <w:spacing w:after="120" w:before="200" w:line="240" w:lineRule="auto"/>
        <w:ind w:firstLine="0"/>
        <w:jc w:val="center"/>
      </w:pPr>
      <w:r>
        <w:rPr>
          <w:rFonts w:ascii="Times New Roman" w:hAnsi="Times New Roman" w:eastAsia="Times New Roman"/>
          <w:b/>
          <w:i w:val="0"/>
          <w:caps/>
          <w:color w:val="000000"/>
          <w:sz w:val="20"/>
        </w:rPr>
        <w:t>V.  Hypothesis</w:t>
      </w:r>
    </w:p>
    <w:p>
      <w:pPr>
        <w:keepNext w:val="0"/>
        <w:spacing w:after="0" w:before="0" w:line="240" w:lineRule="auto"/>
        <w:ind w:firstLine="283"/>
        <w:jc w:val="both"/>
      </w:pPr>
      <w:r>
        <w:rPr>
          <w:rFonts w:ascii="Times New Roman" w:hAnsi="Times New Roman" w:eastAsia="Times New Roman"/>
          <w:b w:val="0"/>
          <w:i w:val="0"/>
          <w:caps w:val="0"/>
          <w:color w:val="000000"/>
          <w:sz w:val="20"/>
        </w:rPr>
        <w:t>The problem in Section III is tested through three hypotheses. They are stated before the results so that the evaluation can be read against them. They concern tenancy, the embedding path, and access control. They are not claims about ranking scores on a public benchmark.</w:t>
      </w:r>
    </w:p>
    <w:p>
      <w:pPr>
        <w:keepNext w:val="0"/>
        <w:spacing w:after="0" w:before="0" w:line="240" w:lineRule="auto"/>
        <w:ind w:firstLine="227"/>
        <w:jc w:val="both"/>
      </w:pPr>
      <w:r>
        <w:rPr>
          <w:rFonts w:ascii="Times New Roman" w:hAnsi="Times New Roman" w:eastAsia="Times New Roman"/>
          <w:b w:val="0"/>
          <w:i w:val="0"/>
          <w:caps w:val="0"/>
          <w:color w:val="000000"/>
          <w:sz w:val="20"/>
        </w:rPr>
        <w:t>H1 (Isolation). If every stored vector is tagged with chatbot_id and every Pinecone query includes an equality filter on that field, then a query for chatbot c returns only vectors belonging to c. A separate physical index per chatbot is not required.</w:t>
      </w:r>
    </w:p>
    <w:p>
      <w:pPr>
        <w:keepNext w:val="0"/>
        <w:spacing w:after="0" w:before="0" w:line="240" w:lineRule="auto"/>
        <w:ind w:firstLine="227"/>
        <w:jc w:val="both"/>
      </w:pPr>
      <w:r>
        <w:rPr>
          <w:rFonts w:ascii="Times New Roman" w:hAnsi="Times New Roman" w:eastAsia="Times New Roman"/>
          <w:b w:val="0"/>
          <w:i w:val="0"/>
          <w:caps w:val="0"/>
          <w:color w:val="000000"/>
          <w:sz w:val="20"/>
        </w:rPr>
        <w:t>H2 (Single embedding path). If documents and questions are embedded by Pinecone hosted inference with multilingual-e5-large, using inputType passage and inputType query respectively, then the service does not need a separate embedding process, and the vector dimension matches the index.</w:t>
      </w:r>
    </w:p>
    <w:p>
      <w:pPr>
        <w:keepNext w:val="0"/>
        <w:spacing w:after="0" w:before="0" w:line="240" w:lineRule="auto"/>
        <w:ind w:firstLine="227"/>
        <w:jc w:val="both"/>
      </w:pPr>
      <w:r>
        <w:rPr>
          <w:rFonts w:ascii="Times New Roman" w:hAnsi="Times New Roman" w:eastAsia="Times New Roman"/>
          <w:b w:val="0"/>
          <w:i w:val="0"/>
          <w:caps w:val="0"/>
          <w:color w:val="000000"/>
          <w:sz w:val="20"/>
        </w:rPr>
        <w:t>H3 (Shared read path). If the owner dashboard and the public widget call the same query function, and the public key is accepted only by chat routes, then both surfaces retrieve from Pinecone while the widget cannot write to the index.</w:t>
      </w:r>
    </w:p>
    <w:p>
      <w:pPr>
        <w:keepNext/>
        <w:spacing w:after="120" w:before="200" w:line="240" w:lineRule="auto"/>
        <w:ind w:firstLine="0"/>
        <w:jc w:val="center"/>
      </w:pPr>
      <w:r>
        <w:rPr>
          <w:rFonts w:ascii="Times New Roman" w:hAnsi="Times New Roman" w:eastAsia="Times New Roman"/>
          <w:b/>
          <w:i w:val="0"/>
          <w:caps/>
          <w:color w:val="000000"/>
          <w:sz w:val="20"/>
        </w:rPr>
        <w:t>VI.  Results and Discussion</w:t>
      </w:r>
    </w:p>
    <w:p>
      <w:pPr>
        <w:keepNext/>
        <w:spacing w:after="60" w:before="160" w:line="240" w:lineRule="auto"/>
        <w:ind w:firstLine="0"/>
        <w:jc w:val="left"/>
      </w:pPr>
      <w:r>
        <w:rPr>
          <w:rFonts w:ascii="Times New Roman" w:hAnsi="Times New Roman" w:eastAsia="Times New Roman"/>
          <w:b/>
          <w:i/>
          <w:caps w:val="0"/>
          <w:color w:val="000000"/>
          <w:sz w:val="20"/>
        </w:rPr>
        <w:t>A.  Implementation and Setup</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The architecture was implemented as a TypeScript Next.js 15 application </w:t>
      </w:r>
      <w:r>
        <w:rPr>
          <w:rFonts w:ascii="Times New Roman" w:hAnsi="Times New Roman" w:eastAsia="Times New Roman"/>
          <w:b w:val="0"/>
          <w:i w:val="0"/>
          <w:caps w:val="0"/>
          <w:color w:val="000000"/>
          <w:sz w:val="20"/>
        </w:rPr>
        <w:t>[19]</w:t>
      </w:r>
      <w:r>
        <w:rPr>
          <w:rFonts w:ascii="Times New Roman" w:hAnsi="Times New Roman" w:eastAsia="Times New Roman"/>
          <w:b w:val="0"/>
          <w:i w:val="0"/>
          <w:caps w:val="0"/>
          <w:color w:val="000000"/>
          <w:sz w:val="20"/>
        </w:rPr>
        <w:t xml:space="preserve"> with React 19, Mongoose on MongoDB </w:t>
      </w:r>
      <w:r>
        <w:rPr>
          <w:rFonts w:ascii="Times New Roman" w:hAnsi="Times New Roman" w:eastAsia="Times New Roman"/>
          <w:b w:val="0"/>
          <w:i w:val="0"/>
          <w:caps w:val="0"/>
          <w:color w:val="000000"/>
          <w:sz w:val="20"/>
        </w:rPr>
        <w:t>[16]</w:t>
      </w:r>
      <w:r>
        <w:rPr>
          <w:rFonts w:ascii="Times New Roman" w:hAnsi="Times New Roman" w:eastAsia="Times New Roman"/>
          <w:b w:val="0"/>
          <w:i w:val="0"/>
          <w:caps w:val="0"/>
          <w:color w:val="000000"/>
          <w:sz w:val="20"/>
        </w:rPr>
        <w:t xml:space="preserve">, Auth.js v5 (Google OAuth, JWT sessions) </w:t>
      </w:r>
      <w:r>
        <w:rPr>
          <w:rFonts w:ascii="Times New Roman" w:hAnsi="Times New Roman" w:eastAsia="Times New Roman"/>
          <w:b w:val="0"/>
          <w:i w:val="0"/>
          <w:caps w:val="0"/>
          <w:color w:val="000000"/>
          <w:sz w:val="20"/>
        </w:rPr>
        <w:t>[15]</w:t>
      </w:r>
      <w:r>
        <w:rPr>
          <w:rFonts w:ascii="Times New Roman" w:hAnsi="Times New Roman" w:eastAsia="Times New Roman"/>
          <w:b w:val="0"/>
          <w:i w:val="0"/>
          <w:caps w:val="0"/>
          <w:color w:val="000000"/>
          <w:sz w:val="20"/>
        </w:rPr>
        <w:t xml:space="preserve">, the official Pinecone SDK </w:t>
      </w:r>
      <w:r>
        <w:rPr>
          <w:rFonts w:ascii="Times New Roman" w:hAnsi="Times New Roman" w:eastAsia="Times New Roman"/>
          <w:b w:val="0"/>
          <w:i w:val="0"/>
          <w:caps w:val="0"/>
          <w:color w:val="000000"/>
          <w:sz w:val="20"/>
        </w:rPr>
        <w:t>[8]</w:t>
      </w:r>
      <w:r>
        <w:rPr>
          <w:rFonts w:ascii="Times New Roman" w:hAnsi="Times New Roman" w:eastAsia="Times New Roman"/>
          <w:b w:val="0"/>
          <w:i w:val="0"/>
          <w:caps w:val="0"/>
          <w:color w:val="000000"/>
          <w:sz w:val="20"/>
        </w:rPr>
        <w:t xml:space="preserve">, and Jest tests for chunking, models, and chatbot APIs. The service is deployed at https://relayy-dun.vercel.app. An npm package, relay-chat-widget, loads appearance from a public config endpoint and posts questions to the public chat endpoint. No local GPU is used; embedding and search run in Pinecone, and generation runs on OpenRouter </w:t>
      </w:r>
      <w:r>
        <w:rPr>
          <w:rFonts w:ascii="Times New Roman" w:hAnsi="Times New Roman" w:eastAsia="Times New Roman"/>
          <w:b w:val="0"/>
          <w:i w:val="0"/>
          <w:caps w:val="0"/>
          <w:color w:val="000000"/>
          <w:sz w:val="20"/>
        </w:rPr>
        <w:t>[17]</w:t>
      </w:r>
      <w:r>
        <w:rPr>
          <w:rFonts w:ascii="Times New Roman" w:hAnsi="Times New Roman" w:eastAsia="Times New Roman"/>
          <w:b w:val="0"/>
          <w:i w:val="0"/>
          <w:caps w:val="0"/>
          <w:color w:val="000000"/>
          <w:sz w:val="20"/>
        </w:rPr>
        <w:t xml:space="preserve"> using Llama-family instruction models </w:t>
      </w:r>
      <w:r>
        <w:rPr>
          <w:rFonts w:ascii="Times New Roman" w:hAnsi="Times New Roman" w:eastAsia="Times New Roman"/>
          <w:b w:val="0"/>
          <w:i w:val="0"/>
          <w:caps w:val="0"/>
          <w:color w:val="000000"/>
          <w:sz w:val="20"/>
        </w:rPr>
        <w:t>[20]</w:t>
      </w:r>
      <w:r>
        <w:rPr>
          <w:rFonts w:ascii="Times New Roman" w:hAnsi="Times New Roman" w:eastAsia="Times New Roman"/>
          <w:b w:val="0"/>
          <w:i w:val="0"/>
          <w:caps w:val="0"/>
          <w:color w:val="000000"/>
          <w:sz w:val="20"/>
        </w:rPr>
        <w:t>. This setup is the experimental platform.</w:t>
      </w:r>
    </w:p>
    <w:p>
      <w:pPr>
        <w:keepNext/>
        <w:spacing w:after="60" w:before="160" w:line="240" w:lineRule="auto"/>
        <w:ind w:firstLine="0"/>
        <w:jc w:val="left"/>
      </w:pPr>
      <w:r>
        <w:rPr>
          <w:rFonts w:ascii="Times New Roman" w:hAnsi="Times New Roman" w:eastAsia="Times New Roman"/>
          <w:b/>
          <w:i/>
          <w:caps w:val="0"/>
          <w:color w:val="000000"/>
          <w:sz w:val="20"/>
        </w:rPr>
        <w:t>B.  Functional and Isolation Evaluation</w:t>
      </w:r>
    </w:p>
    <w:p>
      <w:pPr>
        <w:keepNext w:val="0"/>
        <w:spacing w:after="0" w:before="0" w:line="240" w:lineRule="auto"/>
        <w:ind w:firstLine="283"/>
        <w:jc w:val="both"/>
      </w:pPr>
      <w:r>
        <w:rPr>
          <w:rFonts w:ascii="Times New Roman" w:hAnsi="Times New Roman" w:eastAsia="Times New Roman"/>
          <w:b w:val="0"/>
          <w:i w:val="0"/>
          <w:caps w:val="0"/>
          <w:color w:val="000000"/>
          <w:sz w:val="20"/>
        </w:rPr>
        <w:t>Evaluation is architectural and functional rather than a labelled IR benchmark; constructing a public multi-tenant RAG test set is left to future work. Table II records the behaviours that were checked on the deployed system. Fig. 4 shows the owner dashboard with several independent chatbots on one account, which is the visible form of tenancy above the vector layer.</w:t>
      </w:r>
    </w:p>
    <w:p>
      <w:pPr>
        <w:keepNext/>
        <w:spacing w:after="40" w:before="160" w:line="240" w:lineRule="auto"/>
        <w:ind w:firstLine="0"/>
        <w:jc w:val="center"/>
      </w:pPr>
      <w:r>
        <w:rPr>
          <w:rFonts w:ascii="Times New Roman" w:hAnsi="Times New Roman" w:eastAsia="Times New Roman"/>
          <w:b/>
          <w:i w:val="0"/>
          <w:caps/>
          <w:color w:val="000000"/>
          <w:sz w:val="16"/>
        </w:rPr>
        <w:t>TABLE II</w:t>
      </w:r>
    </w:p>
    <w:p>
      <w:pPr>
        <w:keepNext w:val="0"/>
        <w:spacing w:after="160" w:before="40" w:line="240" w:lineRule="auto"/>
        <w:ind w:firstLine="0"/>
        <w:jc w:val="center"/>
      </w:pPr>
      <w:r>
        <w:rPr>
          <w:rFonts w:ascii="Times New Roman" w:hAnsi="Times New Roman" w:eastAsia="Times New Roman"/>
          <w:b w:val="0"/>
          <w:i w:val="0"/>
          <w:caps w:val="0"/>
          <w:color w:val="000000"/>
          <w:sz w:val="16"/>
        </w:rPr>
        <w:t>FUNCTIONAL AND ISOLATION OUTCOMES ON THE DEPLOYED PINECONE-BACKED SYSTEM</w:t>
      </w:r>
    </w:p>
    <w:tbl>
      <w:tblPr>
        <w:tblW w:type="auto" w:w="0"/>
        <w:tblLayout w:type="autofit"/>
        <w:tblLook w:firstColumn="1" w:firstRow="1" w:lastColumn="0" w:lastRow="0" w:noHBand="0" w:noVBand="1" w:val="04A0"/>
      </w:tblPr>
      <w:tblGrid>
        <w:gridCol w:w="3375"/>
        <w:gridCol w:w="3375"/>
        <w:gridCol w:w="3375"/>
      </w:tblGrid>
      <w:tr>
        <w:tc>
          <w:tcPr>
            <w:tcW w:type="dxa" w:w="3375"/>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4"/>
              </w:rPr>
              <w:t>Scenario</w:t>
            </w:r>
          </w:p>
        </w:tc>
        <w:tc>
          <w:tcPr>
            <w:tcW w:type="dxa" w:w="3375"/>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4"/>
              </w:rPr>
              <w:t>Expected</w:t>
            </w:r>
          </w:p>
        </w:tc>
        <w:tc>
          <w:tcPr>
            <w:tcW w:type="dxa" w:w="3375"/>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4"/>
              </w:rPr>
              <w:t>Observed</w:t>
            </w:r>
          </w:p>
        </w:tc>
      </w:tr>
      <w:tr>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Paraphrased question about uploaded skills text</w:t>
            </w:r>
          </w:p>
        </w:tc>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Dense hit on E5 + grounded answer</w:t>
            </w:r>
          </w:p>
        </w:tc>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Structured skill list returned in dashboard chat</w:t>
            </w:r>
          </w:p>
        </w:tc>
      </w:tr>
      <w:tr>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Question with no supporting chunk</w:t>
            </w:r>
          </w:p>
        </w:tc>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Refusal, no invented policy</w:t>
            </w:r>
          </w:p>
        </w:tc>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Fixed “could not find” path or honest limit</w:t>
            </w:r>
          </w:p>
        </w:tc>
      </w:tr>
      <w:tr>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Query chatbot A about B’s documents</w:t>
            </w:r>
          </w:p>
        </w:tc>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Empty / non-B context</w:t>
            </w:r>
          </w:p>
        </w:tc>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Filter in (4) excludes B</w:t>
            </w:r>
          </w:p>
        </w:tc>
      </w:tr>
      <w:tr>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Widget key used to upload files</w:t>
            </w:r>
          </w:p>
        </w:tc>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No write route</w:t>
            </w:r>
          </w:p>
        </w:tc>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Public API is chat/config only</w:t>
            </w:r>
          </w:p>
        </w:tc>
      </w:tr>
      <w:tr>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Missing API key or disallowed origin</w:t>
            </w:r>
          </w:p>
        </w:tc>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401 / 403</w:t>
            </w:r>
          </w:p>
        </w:tc>
        <w:tc>
          <w:tcPr>
            <w:tcW w:type="dxa" w:w="3375"/>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Public auth helper enforces both</w:t>
            </w:r>
          </w:p>
        </w:tc>
      </w:tr>
      <w:tr>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LLM rate-limit or leaked reasoning</w:t>
            </w:r>
          </w:p>
        </w:tc>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Still show retrieved text</w:t>
            </w:r>
          </w:p>
        </w:tc>
        <w:tc>
          <w:tcPr>
            <w:tcW w:type="dxa" w:w="3375"/>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4"/>
              </w:rPr>
              <w:t>Fallback to Pinecone chunk excerpt</w:t>
            </w:r>
          </w:p>
        </w:tc>
      </w:tr>
    </w:tbl>
    <w:p>
      <w:pPr>
        <w:keepNext w:val="0"/>
        <w:spacing w:after="120" w:before="0" w:line="240" w:lineRule="auto"/>
        <w:ind w:firstLine="0"/>
        <w:jc w:val="both"/>
      </w:pPr>
    </w:p>
    <w:p>
      <w:pPr>
        <w:keepNext w:val="0"/>
        <w:spacing w:after="40" w:before="120" w:line="240" w:lineRule="auto"/>
        <w:ind w:firstLine="0"/>
        <w:jc w:val="center"/>
      </w:pPr>
      <w:r>
        <w:drawing>
          <wp:inline xmlns:a="http://schemas.openxmlformats.org/drawingml/2006/main" xmlns:pic="http://schemas.openxmlformats.org/drawingml/2006/picture">
            <wp:extent cx="2971800" cy="1668735"/>
            <wp:docPr id="4" name="Picture 4"/>
            <wp:cNvGraphicFramePr>
              <a:graphicFrameLocks noChangeAspect="1"/>
            </wp:cNvGraphicFramePr>
            <a:graphic>
              <a:graphicData uri="http://schemas.openxmlformats.org/drawingml/2006/picture">
                <pic:pic>
                  <pic:nvPicPr>
                    <pic:cNvPr id="0" name="fig-11-3-dashboard.png"/>
                    <pic:cNvPicPr/>
                  </pic:nvPicPr>
                  <pic:blipFill>
                    <a:blip r:embed="rId16"/>
                    <a:stretch>
                      <a:fillRect/>
                    </a:stretch>
                  </pic:blipFill>
                  <pic:spPr>
                    <a:xfrm>
                      <a:off x="0" y="0"/>
                      <a:ext cx="2971800" cy="1668735"/>
                    </a:xfrm>
                    <a:prstGeom prst="rect"/>
                  </pic:spPr>
                </pic:pic>
              </a:graphicData>
            </a:graphic>
          </wp:inline>
        </w:drawing>
      </w:r>
    </w:p>
    <w:p>
      <w:pPr>
        <w:keepNext w:val="0"/>
        <w:spacing w:after="160" w:before="40" w:line="240" w:lineRule="auto"/>
        <w:ind w:firstLine="0"/>
        <w:jc w:val="center"/>
      </w:pPr>
      <w:r>
        <w:rPr>
          <w:rFonts w:ascii="Times New Roman" w:hAnsi="Times New Roman" w:eastAsia="Times New Roman"/>
          <w:b w:val="0"/>
          <w:i w:val="0"/>
          <w:caps w:val="0"/>
          <w:color w:val="000000"/>
          <w:sz w:val="16"/>
        </w:rPr>
        <w:t>Fig. 4. Deployed owner dashboard: multiple chatbots share one Pinecone index and remain separately addressable.</w:t>
      </w:r>
    </w:p>
    <w:p>
      <w:pPr>
        <w:keepNext w:val="0"/>
        <w:spacing w:after="40" w:before="120" w:line="240" w:lineRule="auto"/>
        <w:ind w:firstLine="0"/>
        <w:jc w:val="center"/>
      </w:pPr>
      <w:r>
        <w:drawing>
          <wp:inline xmlns:a="http://schemas.openxmlformats.org/drawingml/2006/main" xmlns:pic="http://schemas.openxmlformats.org/drawingml/2006/picture">
            <wp:extent cx="2971800" cy="1668735"/>
            <wp:docPr id="5" name="Picture 5"/>
            <wp:cNvGraphicFramePr>
              <a:graphicFrameLocks noChangeAspect="1"/>
            </wp:cNvGraphicFramePr>
            <a:graphic>
              <a:graphicData uri="http://schemas.openxmlformats.org/drawingml/2006/picture">
                <pic:pic>
                  <pic:nvPicPr>
                    <pic:cNvPr id="0" name="fig-11-6-chat-workspace.png"/>
                    <pic:cNvPicPr/>
                  </pic:nvPicPr>
                  <pic:blipFill>
                    <a:blip r:embed="rId17"/>
                    <a:stretch>
                      <a:fillRect/>
                    </a:stretch>
                  </pic:blipFill>
                  <pic:spPr>
                    <a:xfrm>
                      <a:off x="0" y="0"/>
                      <a:ext cx="2971800" cy="1668735"/>
                    </a:xfrm>
                    <a:prstGeom prst="rect"/>
                  </pic:spPr>
                </pic:pic>
              </a:graphicData>
            </a:graphic>
          </wp:inline>
        </w:drawing>
      </w:r>
    </w:p>
    <w:p>
      <w:pPr>
        <w:keepNext w:val="0"/>
        <w:spacing w:after="160" w:before="40" w:line="240" w:lineRule="auto"/>
        <w:ind w:firstLine="0"/>
        <w:jc w:val="center"/>
      </w:pPr>
      <w:r>
        <w:rPr>
          <w:rFonts w:ascii="Times New Roman" w:hAnsi="Times New Roman" w:eastAsia="Times New Roman"/>
          <w:b w:val="0"/>
          <w:i w:val="0"/>
          <w:caps w:val="0"/>
          <w:color w:val="000000"/>
          <w:sz w:val="16"/>
        </w:rPr>
        <w:t>Fig. 5. Dashboard question answering after Pinecone retrieval (example: skills of Sahil).</w:t>
      </w:r>
    </w:p>
    <w:p>
      <w:pPr>
        <w:keepNext/>
        <w:spacing w:after="60" w:before="160" w:line="240" w:lineRule="auto"/>
        <w:ind w:firstLine="0"/>
        <w:jc w:val="left"/>
      </w:pPr>
      <w:r>
        <w:rPr>
          <w:rFonts w:ascii="Times New Roman" w:hAnsi="Times New Roman" w:eastAsia="Times New Roman"/>
          <w:b/>
          <w:i/>
          <w:caps w:val="0"/>
          <w:color w:val="000000"/>
          <w:sz w:val="20"/>
        </w:rPr>
        <w:t>C.  Comparison with Alternative Pinecone Deployments</w:t>
      </w:r>
    </w:p>
    <w:p>
      <w:pPr>
        <w:keepNext w:val="0"/>
        <w:spacing w:after="0" w:before="0" w:line="240" w:lineRule="auto"/>
        <w:ind w:firstLine="283"/>
        <w:jc w:val="both"/>
      </w:pPr>
      <w:r>
        <w:rPr>
          <w:rFonts w:ascii="Times New Roman" w:hAnsi="Times New Roman" w:eastAsia="Times New Roman"/>
          <w:b w:val="0"/>
          <w:i w:val="0"/>
          <w:caps w:val="0"/>
          <w:color w:val="000000"/>
          <w:sz w:val="20"/>
        </w:rPr>
        <w:t>Table III contrasts three ways of using Pinecone (or a local ANN library) for the same product shape. A FAISS process per instance fails durability and tenancy. One Pinecone index per chatbot maximises isolation at the cost of index sprawl and slower provisioning. The chosen design—one index, hosted inference, mandatory metadata filter—minimises moving parts while keeping isolation in a single code path. Hosted inference also removes the failure mode in which a Python sidecar embeds with 768 dimensions while the index expects 1024.</w:t>
      </w:r>
    </w:p>
    <w:p>
      <w:pPr>
        <w:keepNext/>
        <w:spacing w:after="40" w:before="160" w:line="240" w:lineRule="auto"/>
        <w:ind w:firstLine="0"/>
        <w:jc w:val="center"/>
      </w:pPr>
      <w:r>
        <w:rPr>
          <w:rFonts w:ascii="Times New Roman" w:hAnsi="Times New Roman" w:eastAsia="Times New Roman"/>
          <w:b/>
          <w:i w:val="0"/>
          <w:caps/>
          <w:color w:val="000000"/>
          <w:sz w:val="16"/>
        </w:rPr>
        <w:t>TABLE III</w:t>
      </w:r>
    </w:p>
    <w:p>
      <w:pPr>
        <w:keepNext w:val="0"/>
        <w:spacing w:after="160" w:before="40" w:line="240" w:lineRule="auto"/>
        <w:ind w:firstLine="0"/>
        <w:jc w:val="center"/>
      </w:pPr>
      <w:r>
        <w:rPr>
          <w:rFonts w:ascii="Times New Roman" w:hAnsi="Times New Roman" w:eastAsia="Times New Roman"/>
          <w:b w:val="0"/>
          <w:i w:val="0"/>
          <w:caps w:val="0"/>
          <w:color w:val="000000"/>
          <w:sz w:val="16"/>
        </w:rPr>
        <w:t>ALTERNATIVE RETRIEVAL BACK ENDS FOR THE SAME CHATBOT PRODUCT</w:t>
      </w:r>
    </w:p>
    <w:tbl>
      <w:tblPr>
        <w:tblW w:type="auto" w:w="0"/>
        <w:tblLayout w:type="autofit"/>
        <w:tblLook w:firstColumn="1" w:firstRow="1" w:lastColumn="0" w:lastRow="0" w:noHBand="0" w:noVBand="1" w:val="04A0"/>
      </w:tblPr>
      <w:tblGrid>
        <w:gridCol w:w="2531"/>
        <w:gridCol w:w="2531"/>
        <w:gridCol w:w="2531"/>
        <w:gridCol w:w="2531"/>
      </w:tblGrid>
      <w:tr>
        <w:tc>
          <w:tcPr>
            <w:tcW w:type="dxa" w:w="2531"/>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Design</w:t>
            </w:r>
          </w:p>
        </w:tc>
        <w:tc>
          <w:tcPr>
            <w:tcW w:type="dxa" w:w="2531"/>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Isolation</w:t>
            </w:r>
          </w:p>
        </w:tc>
        <w:tc>
          <w:tcPr>
            <w:tcW w:type="dxa" w:w="2531"/>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Ops burden</w:t>
            </w:r>
          </w:p>
        </w:tc>
        <w:tc>
          <w:tcPr>
            <w:tcW w:type="dxa" w:w="2531"/>
            <w:shd w:fill="1F1F1F"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i w:val="0"/>
                <w:caps w:val="0"/>
                <w:color w:val="FFFFFF"/>
                <w:sz w:val="16"/>
              </w:rPr>
              <w:t>Embed mismatch risk</w:t>
            </w:r>
          </w:p>
        </w:tc>
      </w:tr>
      <w:tr>
        <w:tc>
          <w:tcPr>
            <w:tcW w:type="dxa" w:w="2531"/>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In-process FAISS</w:t>
            </w:r>
          </w:p>
        </w:tc>
        <w:tc>
          <w:tcPr>
            <w:tcW w:type="dxa" w:w="2531"/>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Manual</w:t>
            </w:r>
          </w:p>
        </w:tc>
        <w:tc>
          <w:tcPr>
            <w:tcW w:type="dxa" w:w="2531"/>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High (stateful)</w:t>
            </w:r>
          </w:p>
        </w:tc>
        <w:tc>
          <w:tcPr>
            <w:tcW w:type="dxa" w:w="2531"/>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High</w:t>
            </w:r>
          </w:p>
        </w:tc>
      </w:tr>
      <w:tr>
        <w:tc>
          <w:tcPr>
            <w:tcW w:type="dxa" w:w="2531"/>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Pinecone, index per chatbot</w:t>
            </w:r>
          </w:p>
        </w:tc>
        <w:tc>
          <w:tcPr>
            <w:tcW w:type="dxa" w:w="2531"/>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Physical</w:t>
            </w:r>
          </w:p>
        </w:tc>
        <w:tc>
          <w:tcPr>
            <w:tcW w:type="dxa" w:w="2531"/>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High (N indexes)</w:t>
            </w:r>
          </w:p>
        </w:tc>
        <w:tc>
          <w:tcPr>
            <w:tcW w:type="dxa" w:w="2531"/>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Medium if local embed</w:t>
            </w:r>
          </w:p>
        </w:tc>
      </w:tr>
      <w:tr>
        <w:tc>
          <w:tcPr>
            <w:tcW w:type="dxa" w:w="2531"/>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Pinecone shared + filter (this work)</w:t>
            </w:r>
          </w:p>
        </w:tc>
        <w:tc>
          <w:tcPr>
            <w:tcW w:type="dxa" w:w="2531"/>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Logical, Eq. (4)</w:t>
            </w:r>
          </w:p>
        </w:tc>
        <w:tc>
          <w:tcPr>
            <w:tcW w:type="dxa" w:w="2531"/>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One index</w:t>
            </w:r>
          </w:p>
        </w:tc>
        <w:tc>
          <w:tcPr>
            <w:tcW w:type="dxa" w:w="2531"/>
            <w:shd w:fill="F0F0F0" w:val="clear"/>
            <w:tcBorders>
              <w:top w:val="single" w:sz="4" w:space="0" w:color="000000"/>
              <w:left w:val="single" w:sz="4" w:space="0" w:color="000000"/>
              <w:bottom w:val="single" w:sz="4" w:space="0" w:color="000000"/>
              <w:right w:val="single" w:sz="4" w:space="0" w:color="000000"/>
            </w:tcBorders>
          </w:tcPr>
          <w:p>
            <w:pPr>
              <w:keepNext w:val="0"/>
              <w:spacing w:after="20" w:before="20" w:line="240" w:lineRule="auto"/>
              <w:ind w:firstLine="0"/>
              <w:jc w:val="left"/>
            </w:pPr>
            <w:r/>
            <w:r>
              <w:rPr>
                <w:rFonts w:ascii="Times New Roman" w:hAnsi="Times New Roman" w:eastAsia="Times New Roman"/>
                <w:b w:val="0"/>
                <w:i w:val="0"/>
                <w:caps w:val="0"/>
                <w:color w:val="000000"/>
                <w:sz w:val="16"/>
              </w:rPr>
              <w:t>Low (hosted E5)</w:t>
            </w:r>
          </w:p>
        </w:tc>
      </w:tr>
    </w:tbl>
    <w:p>
      <w:pPr>
        <w:keepNext w:val="0"/>
        <w:spacing w:after="120" w:before="0" w:line="240" w:lineRule="auto"/>
        <w:ind w:firstLine="0"/>
        <w:jc w:val="both"/>
      </w:pPr>
    </w:p>
    <w:p>
      <w:pPr>
        <w:keepNext/>
        <w:spacing w:after="60" w:before="160" w:line="240" w:lineRule="auto"/>
        <w:ind w:firstLine="0"/>
        <w:jc w:val="left"/>
      </w:pPr>
      <w:r>
        <w:rPr>
          <w:rFonts w:ascii="Times New Roman" w:hAnsi="Times New Roman" w:eastAsia="Times New Roman"/>
          <w:b/>
          <w:i/>
          <w:caps w:val="0"/>
          <w:color w:val="000000"/>
          <w:sz w:val="20"/>
        </w:rPr>
        <w:t>D.  Discussion</w:t>
      </w:r>
    </w:p>
    <w:p>
      <w:pPr>
        <w:keepNext w:val="0"/>
        <w:spacing w:after="0" w:before="0" w:line="240" w:lineRule="auto"/>
        <w:ind w:firstLine="283"/>
        <w:jc w:val="both"/>
      </w:pPr>
      <w:r>
        <w:rPr>
          <w:rFonts w:ascii="Times New Roman" w:hAnsi="Times New Roman" w:eastAsia="Times New Roman"/>
          <w:b w:val="0"/>
          <w:i w:val="0"/>
          <w:caps w:val="0"/>
          <w:color w:val="000000"/>
          <w:sz w:val="20"/>
        </w:rPr>
        <w:t>The results support three claims. First, Pinecone metadata filters are an adequate isolation mechanism for a teaching-scale and small-SaaS RAG product, provided the filter is not optional in application code. Second, hosted inference is a genuine simplification: the deployed artefact is one Node.js service. Third, a public widget can sit on Pinecone retrieval without being given upsert rights. The evaluation does not report nDCG or RAGAS scores; those metrics would measure chunking and prompt quality more than the choice of Pinecone, but they are the correct next experiment. A further limitation is orphan vectors after chatbot deletion, which is a Pinecone hygiene issue rather than an isolation leak.</w:t>
      </w:r>
    </w:p>
    <w:p>
      <w:pPr>
        <w:keepNext/>
        <w:spacing w:after="120" w:before="200" w:line="240" w:lineRule="auto"/>
        <w:ind w:firstLine="0"/>
        <w:jc w:val="center"/>
      </w:pPr>
      <w:r>
        <w:rPr>
          <w:rFonts w:ascii="Times New Roman" w:hAnsi="Times New Roman" w:eastAsia="Times New Roman"/>
          <w:b/>
          <w:i w:val="0"/>
          <w:caps/>
          <w:color w:val="000000"/>
          <w:sz w:val="20"/>
        </w:rPr>
        <w:t>VII.  Conclusion</w:t>
      </w:r>
    </w:p>
    <w:p>
      <w:pPr>
        <w:keepNext w:val="0"/>
        <w:spacing w:after="0" w:before="0" w:line="240" w:lineRule="auto"/>
        <w:ind w:firstLine="283"/>
        <w:jc w:val="both"/>
      </w:pPr>
      <w:r>
        <w:rPr>
          <w:rFonts w:ascii="Times New Roman" w:hAnsi="Times New Roman" w:eastAsia="Times New Roman"/>
          <w:b w:val="0"/>
          <w:i w:val="0"/>
          <w:caps w:val="0"/>
          <w:color w:val="000000"/>
          <w:sz w:val="20"/>
        </w:rPr>
        <w:t>This paper treated Pinecone not as an undifferentiated k-NN API but as the isolation and embedding backbone of a multi-tenant RAG chatbot platform. A shared serverless index, cosine retrieval, multilingual-e5-large hosted inference, and a mandatory chatbot_id filter together satisfy the requirement that Chatbot A cannot read Chatbot B, without provisioning an index per tenant. Relay instantiates the design, with MongoDB holding configuration, OpenRouter synthesising answers, and an npm widget consuming a read-only public API. The three hypotheses are supported by the functional and isolation checks: the filter keeps tenants apart, hosted inference removes the embedding sidecar, and the public key does not gain write access. The architecture is offered as a reproducible pattern for teams who need a managed vector database under a multi-tenant document assistant.</w:t>
      </w:r>
    </w:p>
    <w:p>
      <w:pPr>
        <w:keepNext/>
        <w:spacing w:after="120" w:before="200" w:line="240" w:lineRule="auto"/>
        <w:ind w:firstLine="0"/>
        <w:jc w:val="center"/>
      </w:pPr>
      <w:r>
        <w:rPr>
          <w:rFonts w:ascii="Times New Roman" w:hAnsi="Times New Roman" w:eastAsia="Times New Roman"/>
          <w:b/>
          <w:i w:val="0"/>
          <w:caps/>
          <w:color w:val="000000"/>
          <w:sz w:val="20"/>
        </w:rPr>
        <w:t>VIII.  Future Scope</w:t>
      </w:r>
    </w:p>
    <w:p>
      <w:pPr>
        <w:keepNext w:val="0"/>
        <w:spacing w:after="0" w:before="0" w:line="240" w:lineRule="auto"/>
        <w:ind w:firstLine="283"/>
        <w:jc w:val="both"/>
      </w:pPr>
      <w:r>
        <w:rPr>
          <w:rFonts w:ascii="Times New Roman" w:hAnsi="Times New Roman" w:eastAsia="Times New Roman"/>
          <w:b w:val="0"/>
          <w:i w:val="0"/>
          <w:caps w:val="0"/>
          <w:color w:val="000000"/>
          <w:sz w:val="20"/>
        </w:rPr>
        <w:t xml:space="preserve">The next steps follow directly from what this study did not implement. Delete-by-filter in Pinecone would remove vectors when a file or chatbot is deleted. Hybrid sparse–dense search would improve retrieval of identifiers, codes, and names. A cross-encoder reranker on the top-k list is the natural advanced-RAG extension </w:t>
      </w:r>
      <w:r>
        <w:rPr>
          <w:rFonts w:ascii="Times New Roman" w:hAnsi="Times New Roman" w:eastAsia="Times New Roman"/>
          <w:b w:val="0"/>
          <w:i w:val="0"/>
          <w:caps w:val="0"/>
          <w:color w:val="000000"/>
          <w:sz w:val="20"/>
        </w:rPr>
        <w:t>[10]</w:t>
      </w:r>
      <w:r>
        <w:rPr>
          <w:rFonts w:ascii="Times New Roman" w:hAnsi="Times New Roman" w:eastAsia="Times New Roman"/>
          <w:b w:val="0"/>
          <w:i w:val="0"/>
          <w:caps w:val="0"/>
          <w:color w:val="000000"/>
          <w:sz w:val="20"/>
        </w:rPr>
        <w:t>. Labelled evaluation with nDCG and RAGAS would measure chunking and answer quality, which this paper does not score. Per-key rate limits on the public query path would harden the widget API.</w:t>
      </w:r>
    </w:p>
    <w:p>
      <w:pPr>
        <w:keepNext/>
        <w:spacing w:after="120" w:before="200" w:line="240" w:lineRule="auto"/>
        <w:ind w:firstLine="0"/>
        <w:jc w:val="center"/>
      </w:pPr>
      <w:r>
        <w:rPr>
          <w:rFonts w:ascii="Times New Roman" w:hAnsi="Times New Roman" w:eastAsia="Times New Roman"/>
          <w:b/>
          <w:i w:val="0"/>
          <w:caps/>
          <w:color w:val="000000"/>
          <w:sz w:val="20"/>
        </w:rPr>
        <w:t>IX.  Limitations</w:t>
      </w:r>
    </w:p>
    <w:p>
      <w:pPr>
        <w:keepNext w:val="0"/>
        <w:spacing w:after="0" w:before="0" w:line="240" w:lineRule="auto"/>
        <w:ind w:firstLine="283"/>
        <w:jc w:val="both"/>
      </w:pPr>
      <w:r>
        <w:rPr>
          <w:rFonts w:ascii="Times New Roman" w:hAnsi="Times New Roman" w:eastAsia="Times New Roman"/>
          <w:b w:val="0"/>
          <w:i w:val="0"/>
          <w:caps w:val="0"/>
          <w:color w:val="000000"/>
          <w:sz w:val="20"/>
        </w:rPr>
        <w:t>The evaluation is architectural and functional. It does not report nDCG or RAGAS, so it does not measure retrieval or answer quality on a labelled question set. Those metrics would speak more to chunking and prompting than to the choice of Pinecone, but their absence is a limit of the evidence.</w:t>
      </w:r>
    </w:p>
    <w:p>
      <w:pPr>
        <w:keepNext w:val="0"/>
        <w:spacing w:after="0" w:before="0" w:line="240" w:lineRule="auto"/>
        <w:ind w:firstLine="283"/>
        <w:jc w:val="both"/>
      </w:pPr>
      <w:r>
        <w:rPr>
          <w:rFonts w:ascii="Times New Roman" w:hAnsi="Times New Roman" w:eastAsia="Times New Roman"/>
          <w:b w:val="0"/>
          <w:i w:val="0"/>
          <w:caps w:val="0"/>
          <w:color w:val="000000"/>
          <w:sz w:val="20"/>
        </w:rPr>
        <w:t>Deleting a chatbot removes the MongoDB record. Orphan vectors may remain in Pinecone. They stay unreachable to other tenants because of (4), but they still occupy storage. The default origin list is permissive until an owner locks it. A public key placed in page script can be copied and used to query an allowed origin; it cannot upload documents. Answer quality still depends on how text is chunked and on the generator. The metadata filter does not repair a poor chunk.</w:t>
      </w:r>
    </w:p>
    <w:p>
      <w:pPr>
        <w:keepNext/>
        <w:spacing w:after="120" w:before="200" w:line="240" w:lineRule="auto"/>
        <w:ind w:firstLine="0"/>
        <w:jc w:val="center"/>
      </w:pPr>
      <w:r>
        <w:rPr>
          <w:rFonts w:ascii="Times New Roman" w:hAnsi="Times New Roman" w:eastAsia="Times New Roman"/>
          <w:b/>
          <w:i w:val="0"/>
          <w:caps/>
          <w:color w:val="000000"/>
          <w:sz w:val="20"/>
        </w:rPr>
        <w:t>References</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  </w:t>
      </w:r>
      <w:r>
        <w:rPr>
          <w:rFonts w:ascii="Times New Roman" w:hAnsi="Times New Roman" w:eastAsia="Times New Roman"/>
          <w:b w:val="0"/>
          <w:i w:val="0"/>
          <w:caps w:val="0"/>
          <w:color w:val="000000"/>
          <w:sz w:val="16"/>
        </w:rPr>
        <w:t>A. Vaswani et al., "Attention is all you need," in Proc. NeurIPS, 2017, pp. 5998–6008.</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[2]  </w:t>
      </w:r>
      <w:r>
        <w:rPr>
          <w:rFonts w:ascii="Times New Roman" w:hAnsi="Times New Roman" w:eastAsia="Times New Roman"/>
          <w:b w:val="0"/>
          <w:i w:val="0"/>
          <w:caps w:val="0"/>
          <w:color w:val="000000"/>
          <w:sz w:val="16"/>
        </w:rPr>
        <w:t>Z. Ji et al., "Survey of hallucination in natural language generation," ACM Comput. Surv., vol. 55, no. 12, pp. 1–38, 2023.</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[3]  </w:t>
      </w:r>
      <w:r>
        <w:rPr>
          <w:rFonts w:ascii="Times New Roman" w:hAnsi="Times New Roman" w:eastAsia="Times New Roman"/>
          <w:b w:val="0"/>
          <w:i w:val="0"/>
          <w:caps w:val="0"/>
          <w:color w:val="000000"/>
          <w:sz w:val="16"/>
        </w:rPr>
        <w:t>P. Lewis et al., "Retrieval-augmented generation for knowledge-intensive NLP tasks," in Proc. NeurIPS, vol. 33, 2020, pp. 9459–9474.</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[4]  </w:t>
      </w:r>
      <w:r>
        <w:rPr>
          <w:rFonts w:ascii="Times New Roman" w:hAnsi="Times New Roman" w:eastAsia="Times New Roman"/>
          <w:b w:val="0"/>
          <w:i w:val="0"/>
          <w:caps w:val="0"/>
          <w:color w:val="000000"/>
          <w:sz w:val="16"/>
        </w:rPr>
        <w:t>V. Karpukhin et al., "Dense passage retrieval for open-domain question answering," in Proc. EMNLP, 2020, pp. 6769–6781.</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[5]  </w:t>
      </w:r>
      <w:r>
        <w:rPr>
          <w:rFonts w:ascii="Times New Roman" w:hAnsi="Times New Roman" w:eastAsia="Times New Roman"/>
          <w:b w:val="0"/>
          <w:i w:val="0"/>
          <w:caps w:val="0"/>
          <w:color w:val="000000"/>
          <w:sz w:val="16"/>
        </w:rPr>
        <w:t>N. Reimers and I. Gurevych, "Sentence-BERT: Sentence embeddings using Siamese BERT-networks," in Proc. EMNLP-IJCNLP, 2019, pp. 3982–3992.</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[6]  </w:t>
      </w:r>
      <w:r>
        <w:rPr>
          <w:rFonts w:ascii="Times New Roman" w:hAnsi="Times New Roman" w:eastAsia="Times New Roman"/>
          <w:b w:val="0"/>
          <w:i w:val="0"/>
          <w:caps w:val="0"/>
          <w:color w:val="000000"/>
          <w:sz w:val="16"/>
        </w:rPr>
        <w:t>J. Johnson, M. Douze, and H. Jégou, "Billion-scale similarity search with GPUs," IEEE Trans. Big Data, vol. 7, no. 3, pp. 535–547, 2019.</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[7]  </w:t>
      </w:r>
      <w:r>
        <w:rPr>
          <w:rFonts w:ascii="Times New Roman" w:hAnsi="Times New Roman" w:eastAsia="Times New Roman"/>
          <w:b w:val="0"/>
          <w:i w:val="0"/>
          <w:caps w:val="0"/>
          <w:color w:val="000000"/>
          <w:sz w:val="16"/>
        </w:rPr>
        <w:t>J. J. Pan, J. Wang, and G. Li, "Survey of vector database management systems," VLDB J., vol. 33, pp. 1591–1615, 2024.</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[8]  </w:t>
      </w:r>
      <w:r>
        <w:rPr>
          <w:rFonts w:ascii="Times New Roman" w:hAnsi="Times New Roman" w:eastAsia="Times New Roman"/>
          <w:b w:val="0"/>
          <w:i w:val="0"/>
          <w:caps w:val="0"/>
          <w:color w:val="000000"/>
          <w:sz w:val="16"/>
        </w:rPr>
        <w:t>Pinecone Systems, "Pinecone documentation: Indexes, metadata filtering, and inference," 2024. [Online]. Available: https://docs.pinecone.io</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[9]  </w:t>
      </w:r>
      <w:r>
        <w:rPr>
          <w:rFonts w:ascii="Times New Roman" w:hAnsi="Times New Roman" w:eastAsia="Times New Roman"/>
          <w:b w:val="0"/>
          <w:i w:val="0"/>
          <w:caps w:val="0"/>
          <w:color w:val="000000"/>
          <w:sz w:val="16"/>
        </w:rPr>
        <w:t>G. Izacard and E. Grave, "Leveraging passage retrieval with generative models for open domain question answering," in Proc. EACL, 2021, pp. 874–880.</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[10]  </w:t>
      </w:r>
      <w:r>
        <w:rPr>
          <w:rFonts w:ascii="Times New Roman" w:hAnsi="Times New Roman" w:eastAsia="Times New Roman"/>
          <w:b w:val="0"/>
          <w:i w:val="0"/>
          <w:caps w:val="0"/>
          <w:color w:val="000000"/>
          <w:sz w:val="16"/>
        </w:rPr>
        <w:t>Y. Gao et al., "Retrieval-augmented generation for large language models: A survey," arXiv:2312.10997, 2023.</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[11]  </w:t>
      </w:r>
      <w:r>
        <w:rPr>
          <w:rFonts w:ascii="Times New Roman" w:hAnsi="Times New Roman" w:eastAsia="Times New Roman"/>
          <w:b w:val="0"/>
          <w:i w:val="0"/>
          <w:caps w:val="0"/>
          <w:color w:val="000000"/>
          <w:sz w:val="16"/>
        </w:rPr>
        <w:t>A. Asai, Z. Wu, Y. Wang, A. Sil, and H. Hajishirzi, "Self-RAG: Learning to retrieve, generate, and critique through self-reflection," in Proc. ICLR, 2024.</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[12]  </w:t>
      </w:r>
      <w:r>
        <w:rPr>
          <w:rFonts w:ascii="Times New Roman" w:hAnsi="Times New Roman" w:eastAsia="Times New Roman"/>
          <w:b w:val="0"/>
          <w:i w:val="0"/>
          <w:caps w:val="0"/>
          <w:color w:val="000000"/>
          <w:sz w:val="16"/>
        </w:rPr>
        <w:t>L. Wang et al., "Multilingual E5 text embeddings: A technical report," arXiv:2402.05672, 2024.</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[13]  </w:t>
      </w:r>
      <w:r>
        <w:rPr>
          <w:rFonts w:ascii="Times New Roman" w:hAnsi="Times New Roman" w:eastAsia="Times New Roman"/>
          <w:b w:val="0"/>
          <w:i w:val="0"/>
          <w:caps w:val="0"/>
          <w:color w:val="000000"/>
          <w:sz w:val="16"/>
        </w:rPr>
        <w:t>R. Krebs, C. Momm, and S. Kounev, "Architectural concerns in multi-tenant SaaS applications," in Proc. CLOSER, 2012, pp. 426–431.</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[14]  </w:t>
      </w:r>
      <w:r>
        <w:rPr>
          <w:rFonts w:ascii="Times New Roman" w:hAnsi="Times New Roman" w:eastAsia="Times New Roman"/>
          <w:b w:val="0"/>
          <w:i w:val="0"/>
          <w:caps w:val="0"/>
          <w:color w:val="000000"/>
          <w:sz w:val="16"/>
        </w:rPr>
        <w:t>H. Chase, "LangChain documentation," 2022. [Online]. Available: https://python.langchain.com</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[15]  </w:t>
      </w:r>
      <w:r>
        <w:rPr>
          <w:rFonts w:ascii="Times New Roman" w:hAnsi="Times New Roman" w:eastAsia="Times New Roman"/>
          <w:b w:val="0"/>
          <w:i w:val="0"/>
          <w:caps w:val="0"/>
          <w:color w:val="000000"/>
          <w:sz w:val="16"/>
        </w:rPr>
        <w:t>Auth.js, "Auth.js documentation (NextAuth.js v5)." [Online]. Available: https://authjs.dev</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[16]  </w:t>
      </w:r>
      <w:r>
        <w:rPr>
          <w:rFonts w:ascii="Times New Roman" w:hAnsi="Times New Roman" w:eastAsia="Times New Roman"/>
          <w:b w:val="0"/>
          <w:i w:val="0"/>
          <w:caps w:val="0"/>
          <w:color w:val="000000"/>
          <w:sz w:val="16"/>
        </w:rPr>
        <w:t>MongoDB Inc., "MongoDB manual." [Online]. Available: https://www.mongodb.com/docs/manual/</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[17]  </w:t>
      </w:r>
      <w:r>
        <w:rPr>
          <w:rFonts w:ascii="Times New Roman" w:hAnsi="Times New Roman" w:eastAsia="Times New Roman"/>
          <w:b w:val="0"/>
          <w:i w:val="0"/>
          <w:caps w:val="0"/>
          <w:color w:val="000000"/>
          <w:sz w:val="16"/>
        </w:rPr>
        <w:t>OpenRouter, "OpenRouter API reference." [Online]. Available: https://openrouter.ai/docs</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[18]  </w:t>
      </w:r>
      <w:r>
        <w:rPr>
          <w:rFonts w:ascii="Times New Roman" w:hAnsi="Times New Roman" w:eastAsia="Times New Roman"/>
          <w:b w:val="0"/>
          <w:i w:val="0"/>
          <w:caps w:val="0"/>
          <w:color w:val="000000"/>
          <w:sz w:val="16"/>
        </w:rPr>
        <w:t>OWASP Foundation, "OWASP Top 10 – 2021." [Online]. Available: https://owasp.org/Top10/</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[19]  </w:t>
      </w:r>
      <w:r>
        <w:rPr>
          <w:rFonts w:ascii="Times New Roman" w:hAnsi="Times New Roman" w:eastAsia="Times New Roman"/>
          <w:b w:val="0"/>
          <w:i w:val="0"/>
          <w:caps w:val="0"/>
          <w:color w:val="000000"/>
          <w:sz w:val="16"/>
        </w:rPr>
        <w:t>Vercel Inc., "Next.js documentation." [Online]. Available: https://nextjs.org/docs</w:t>
      </w:r>
    </w:p>
    <w:p>
      <w:pPr>
        <w:keepNext w:val="0"/>
        <w:spacing w:after="60" w:before="0" w:line="240" w:lineRule="auto"/>
        <w:ind w:left="340" w:hanging="340"/>
        <w:jc w:val="left"/>
      </w:pPr>
      <w:r>
        <w:rPr>
          <w:rFonts w:ascii="Times New Roman" w:hAnsi="Times New Roman" w:eastAsia="Times New Roman"/>
          <w:b w:val="0"/>
          <w:i w:val="0"/>
          <w:caps w:val="0"/>
          <w:color w:val="000000"/>
          <w:sz w:val="16"/>
        </w:rPr>
        <w:t xml:space="preserve">[20]  </w:t>
      </w:r>
      <w:r>
        <w:rPr>
          <w:rFonts w:ascii="Times New Roman" w:hAnsi="Times New Roman" w:eastAsia="Times New Roman"/>
          <w:b w:val="0"/>
          <w:i w:val="0"/>
          <w:caps w:val="0"/>
          <w:color w:val="000000"/>
          <w:sz w:val="16"/>
        </w:rPr>
        <w:t>A. Grattafiori et al., "The Llama 3 herd of models," arXiv:2407.21783, 2024.</w:t>
      </w:r>
    </w:p>
    <w:sectPr w:rsidR="00FC693F" w:rsidRPr="0006063C" w:rsidSect="00034616">
      <w:footerReference w:type="default" r:id="rId11"/>
      <w:headerReference w:type="default" r:id="rId12"/>
      <w:type w:val="continuous"/>
      <w:pgSz w:w="11906" w:h="16838"/>
      <w:pgMar w:top="1077" w:right="890" w:bottom="1440" w:left="890" w:header="283" w:footer="283" w:gutter="0"/>
      <w:cols w:space="284"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