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Pr="00444E63" w:rsidRDefault="00444E63" w:rsidP="00444E63">
      <w:pPr>
        <w:rPr>
          <w:rFonts w:ascii="Bookman Old Style" w:hAnsi="Bookman Old Style"/>
        </w:rPr>
      </w:pPr>
      <w:r w:rsidRPr="00444E63">
        <w:rPr>
          <w:rFonts w:ascii="Bookman Old Style" w:hAnsi="Bookman Old Style"/>
        </w:rPr>
        <w:t>}</w:t>
      </w:r>
    </w:p>
    <w:p w14:paraId="01B455DF" w14:textId="77777777" w:rsidR="00444E63" w:rsidRDefault="00444E63" w:rsidP="00733439">
      <w:pPr>
        <w:rPr>
          <w:rFonts w:ascii="Bookman Old Style" w:hAnsi="Bookman Old Style"/>
        </w:rPr>
      </w:pP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BC1FE" w14:textId="77777777" w:rsidR="00B13620" w:rsidRDefault="00B13620" w:rsidP="00CD5CEA">
      <w:pPr>
        <w:spacing w:after="0" w:line="240" w:lineRule="auto"/>
      </w:pPr>
      <w:r>
        <w:separator/>
      </w:r>
    </w:p>
  </w:endnote>
  <w:endnote w:type="continuationSeparator" w:id="0">
    <w:p w14:paraId="7DEC655F" w14:textId="77777777" w:rsidR="00B13620" w:rsidRDefault="00B13620"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72FDF" w14:textId="77777777" w:rsidR="00B13620" w:rsidRDefault="00B13620" w:rsidP="00CD5CEA">
      <w:pPr>
        <w:spacing w:after="0" w:line="240" w:lineRule="auto"/>
      </w:pPr>
      <w:r>
        <w:separator/>
      </w:r>
    </w:p>
  </w:footnote>
  <w:footnote w:type="continuationSeparator" w:id="0">
    <w:p w14:paraId="29165709" w14:textId="77777777" w:rsidR="00B13620" w:rsidRDefault="00B13620"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
  </w:num>
  <w:num w:numId="2" w16cid:durableId="96620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263814"/>
    <w:rsid w:val="00345C01"/>
    <w:rsid w:val="004247EB"/>
    <w:rsid w:val="00444E63"/>
    <w:rsid w:val="005D7548"/>
    <w:rsid w:val="005E47DB"/>
    <w:rsid w:val="006338D7"/>
    <w:rsid w:val="006408AA"/>
    <w:rsid w:val="006707B5"/>
    <w:rsid w:val="006E4370"/>
    <w:rsid w:val="00715506"/>
    <w:rsid w:val="00733439"/>
    <w:rsid w:val="008B49C4"/>
    <w:rsid w:val="00967261"/>
    <w:rsid w:val="00A112C6"/>
    <w:rsid w:val="00B13620"/>
    <w:rsid w:val="00CC341F"/>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50</Pages>
  <Words>7039</Words>
  <Characters>40127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9</cp:revision>
  <dcterms:created xsi:type="dcterms:W3CDTF">2025-02-21T06:34:00Z</dcterms:created>
  <dcterms:modified xsi:type="dcterms:W3CDTF">2025-02-23T05:40:00Z</dcterms:modified>
</cp:coreProperties>
</file>