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32"/>
          <w:szCs w:val="32"/>
        </w:rPr>
      </w:pPr>
      <w:r w:rsidRPr="005F39F0">
        <w:rPr>
          <w:sz w:val="32"/>
          <w:szCs w:val="32"/>
        </w:rPr>
        <w:t>References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>[1] F.-Y. Wang, “Parallel control and management for intelligent transportation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i/>
          <w:iCs/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 xml:space="preserve">systems: Concepts, architectures, and applications,” </w:t>
      </w:r>
      <w:r w:rsidRPr="005F39F0">
        <w:rPr>
          <w:i/>
          <w:iCs/>
          <w:color w:val="231F20"/>
          <w:sz w:val="24"/>
          <w:szCs w:val="24"/>
        </w:rPr>
        <w:t>IEEE Trans.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proofErr w:type="spellStart"/>
      <w:r w:rsidRPr="005F39F0">
        <w:rPr>
          <w:i/>
          <w:iCs/>
          <w:color w:val="231F20"/>
          <w:sz w:val="24"/>
          <w:szCs w:val="24"/>
        </w:rPr>
        <w:t>Intell</w:t>
      </w:r>
      <w:proofErr w:type="spellEnd"/>
      <w:r w:rsidRPr="005F39F0">
        <w:rPr>
          <w:i/>
          <w:iCs/>
          <w:color w:val="231F20"/>
          <w:sz w:val="24"/>
          <w:szCs w:val="24"/>
        </w:rPr>
        <w:t>. Transp. Syst.</w:t>
      </w:r>
      <w:r w:rsidRPr="005F39F0">
        <w:rPr>
          <w:color w:val="231F20"/>
          <w:sz w:val="24"/>
          <w:szCs w:val="24"/>
        </w:rPr>
        <w:t>, vol. 11, no. 3, pp. 630–638, Sep. 2010.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 xml:space="preserve">[2] T. G. </w:t>
      </w:r>
      <w:proofErr w:type="spellStart"/>
      <w:r w:rsidRPr="005F39F0">
        <w:rPr>
          <w:color w:val="231F20"/>
          <w:sz w:val="24"/>
          <w:szCs w:val="24"/>
        </w:rPr>
        <w:t>Crainic</w:t>
      </w:r>
      <w:proofErr w:type="spellEnd"/>
      <w:r w:rsidRPr="005F39F0">
        <w:rPr>
          <w:color w:val="231F20"/>
          <w:sz w:val="24"/>
          <w:szCs w:val="24"/>
        </w:rPr>
        <w:t xml:space="preserve">, M. </w:t>
      </w:r>
      <w:proofErr w:type="spellStart"/>
      <w:r w:rsidRPr="005F39F0">
        <w:rPr>
          <w:color w:val="231F20"/>
          <w:sz w:val="24"/>
          <w:szCs w:val="24"/>
        </w:rPr>
        <w:t>Gendreau</w:t>
      </w:r>
      <w:proofErr w:type="spellEnd"/>
      <w:r w:rsidRPr="005F39F0">
        <w:rPr>
          <w:color w:val="231F20"/>
          <w:sz w:val="24"/>
          <w:szCs w:val="24"/>
        </w:rPr>
        <w:t xml:space="preserve">, and J.-Y. </w:t>
      </w:r>
      <w:proofErr w:type="spellStart"/>
      <w:r w:rsidRPr="005F39F0">
        <w:rPr>
          <w:color w:val="231F20"/>
          <w:sz w:val="24"/>
          <w:szCs w:val="24"/>
        </w:rPr>
        <w:t>Potvin</w:t>
      </w:r>
      <w:proofErr w:type="spellEnd"/>
      <w:r w:rsidRPr="005F39F0">
        <w:rPr>
          <w:color w:val="231F20"/>
          <w:sz w:val="24"/>
          <w:szCs w:val="24"/>
        </w:rPr>
        <w:t xml:space="preserve">, “Intelligent </w:t>
      </w:r>
      <w:proofErr w:type="spellStart"/>
      <w:r w:rsidRPr="005F39F0">
        <w:rPr>
          <w:color w:val="231F20"/>
          <w:sz w:val="24"/>
          <w:szCs w:val="24"/>
        </w:rPr>
        <w:t>freighttransportation</w:t>
      </w:r>
      <w:proofErr w:type="spellEnd"/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>systems: Assessment and the contribution of operations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 xml:space="preserve">research,” </w:t>
      </w:r>
      <w:r w:rsidRPr="005F39F0">
        <w:rPr>
          <w:i/>
          <w:iCs/>
          <w:color w:val="231F20"/>
          <w:sz w:val="24"/>
          <w:szCs w:val="24"/>
        </w:rPr>
        <w:t xml:space="preserve">Transp. Res. C, </w:t>
      </w:r>
      <w:proofErr w:type="spellStart"/>
      <w:r w:rsidRPr="005F39F0">
        <w:rPr>
          <w:i/>
          <w:iCs/>
          <w:color w:val="231F20"/>
          <w:sz w:val="24"/>
          <w:szCs w:val="24"/>
        </w:rPr>
        <w:t>Emerg</w:t>
      </w:r>
      <w:proofErr w:type="spellEnd"/>
      <w:r w:rsidRPr="005F39F0">
        <w:rPr>
          <w:i/>
          <w:iCs/>
          <w:color w:val="231F20"/>
          <w:sz w:val="24"/>
          <w:szCs w:val="24"/>
        </w:rPr>
        <w:t>. Technol.</w:t>
      </w:r>
      <w:r w:rsidRPr="005F39F0">
        <w:rPr>
          <w:color w:val="231F20"/>
          <w:sz w:val="24"/>
          <w:szCs w:val="24"/>
        </w:rPr>
        <w:t>, vol. 17, no. 6, pp. 541–557,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>2009.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 xml:space="preserve">[3] D. McFarlane, V. </w:t>
      </w:r>
      <w:proofErr w:type="spellStart"/>
      <w:r w:rsidRPr="005F39F0">
        <w:rPr>
          <w:color w:val="231F20"/>
          <w:sz w:val="24"/>
          <w:szCs w:val="24"/>
        </w:rPr>
        <w:t>Giannikas</w:t>
      </w:r>
      <w:proofErr w:type="spellEnd"/>
      <w:r w:rsidRPr="005F39F0">
        <w:rPr>
          <w:color w:val="231F20"/>
          <w:sz w:val="24"/>
          <w:szCs w:val="24"/>
        </w:rPr>
        <w:t>, and W. Lu, “Intelligent logistics: Involving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 xml:space="preserve">the customer,” </w:t>
      </w:r>
      <w:proofErr w:type="spellStart"/>
      <w:r w:rsidRPr="005F39F0">
        <w:rPr>
          <w:i/>
          <w:iCs/>
          <w:color w:val="231F20"/>
          <w:sz w:val="24"/>
          <w:szCs w:val="24"/>
        </w:rPr>
        <w:t>Comput</w:t>
      </w:r>
      <w:proofErr w:type="spellEnd"/>
      <w:r w:rsidRPr="005F39F0">
        <w:rPr>
          <w:i/>
          <w:iCs/>
          <w:color w:val="231F20"/>
          <w:sz w:val="24"/>
          <w:szCs w:val="24"/>
        </w:rPr>
        <w:t>. Ind.</w:t>
      </w:r>
      <w:r w:rsidRPr="005F39F0">
        <w:rPr>
          <w:color w:val="231F20"/>
          <w:sz w:val="24"/>
          <w:szCs w:val="24"/>
        </w:rPr>
        <w:t>, vol. 81, pp. 105–115, Sep. 2016.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 xml:space="preserve">[4] J. Zhang, F.-Y. Wang, K. Wang, W.-H. Lin, X. </w:t>
      </w:r>
      <w:proofErr w:type="spellStart"/>
      <w:r w:rsidRPr="005F39F0">
        <w:rPr>
          <w:color w:val="231F20"/>
          <w:sz w:val="24"/>
          <w:szCs w:val="24"/>
        </w:rPr>
        <w:t>Xu</w:t>
      </w:r>
      <w:proofErr w:type="spellEnd"/>
      <w:r w:rsidRPr="005F39F0">
        <w:rPr>
          <w:color w:val="231F20"/>
          <w:sz w:val="24"/>
          <w:szCs w:val="24"/>
        </w:rPr>
        <w:t>, and C. Chen, “</w:t>
      </w:r>
      <w:proofErr w:type="spellStart"/>
      <w:r w:rsidRPr="005F39F0">
        <w:rPr>
          <w:color w:val="231F20"/>
          <w:sz w:val="24"/>
          <w:szCs w:val="24"/>
        </w:rPr>
        <w:t>Datadriven</w:t>
      </w:r>
      <w:proofErr w:type="spellEnd"/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i/>
          <w:iCs/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 xml:space="preserve">intelligent transportation systems: A survey,” </w:t>
      </w:r>
      <w:r w:rsidRPr="005F39F0">
        <w:rPr>
          <w:i/>
          <w:iCs/>
          <w:color w:val="231F20"/>
          <w:sz w:val="24"/>
          <w:szCs w:val="24"/>
        </w:rPr>
        <w:t xml:space="preserve">IEEE Trans. </w:t>
      </w:r>
      <w:proofErr w:type="spellStart"/>
      <w:r w:rsidRPr="005F39F0">
        <w:rPr>
          <w:i/>
          <w:iCs/>
          <w:color w:val="231F20"/>
          <w:sz w:val="24"/>
          <w:szCs w:val="24"/>
        </w:rPr>
        <w:t>Intell</w:t>
      </w:r>
      <w:proofErr w:type="spellEnd"/>
      <w:r w:rsidRPr="005F39F0">
        <w:rPr>
          <w:i/>
          <w:iCs/>
          <w:color w:val="231F20"/>
          <w:sz w:val="24"/>
          <w:szCs w:val="24"/>
        </w:rPr>
        <w:t>.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i/>
          <w:iCs/>
          <w:color w:val="231F20"/>
          <w:sz w:val="24"/>
          <w:szCs w:val="24"/>
        </w:rPr>
        <w:t>Transp. Syst.</w:t>
      </w:r>
      <w:r w:rsidRPr="005F39F0">
        <w:rPr>
          <w:color w:val="231F20"/>
          <w:sz w:val="24"/>
          <w:szCs w:val="24"/>
        </w:rPr>
        <w:t>, vol. 12, no. 4, pp. 1624–1639, Dec. 2011.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 xml:space="preserve">[5] A. M. Campbell and M. W. P. </w:t>
      </w:r>
      <w:proofErr w:type="spellStart"/>
      <w:r w:rsidRPr="005F39F0">
        <w:rPr>
          <w:color w:val="231F20"/>
          <w:sz w:val="24"/>
          <w:szCs w:val="24"/>
        </w:rPr>
        <w:t>Savelsbergh</w:t>
      </w:r>
      <w:proofErr w:type="spellEnd"/>
      <w:r w:rsidRPr="005F39F0">
        <w:rPr>
          <w:color w:val="231F20"/>
          <w:sz w:val="24"/>
          <w:szCs w:val="24"/>
        </w:rPr>
        <w:t>, “A decomposition approach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 xml:space="preserve">for the inventory-routing problem,” </w:t>
      </w:r>
      <w:r w:rsidRPr="005F39F0">
        <w:rPr>
          <w:i/>
          <w:iCs/>
          <w:color w:val="231F20"/>
          <w:sz w:val="24"/>
          <w:szCs w:val="24"/>
        </w:rPr>
        <w:t>Transp. Sci.</w:t>
      </w:r>
      <w:r w:rsidRPr="005F39F0">
        <w:rPr>
          <w:color w:val="231F20"/>
          <w:sz w:val="24"/>
          <w:szCs w:val="24"/>
        </w:rPr>
        <w:t>, vol. 38, no. 4,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>pp. 488–502, 2004.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>[6] P. Chandra and M. L. Fisher, “Coordination of production and distribution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 xml:space="preserve">planning,” </w:t>
      </w:r>
      <w:r w:rsidRPr="005F39F0">
        <w:rPr>
          <w:i/>
          <w:iCs/>
          <w:color w:val="231F20"/>
          <w:sz w:val="24"/>
          <w:szCs w:val="24"/>
        </w:rPr>
        <w:t xml:space="preserve">Eur. J. </w:t>
      </w:r>
      <w:proofErr w:type="spellStart"/>
      <w:r w:rsidRPr="005F39F0">
        <w:rPr>
          <w:i/>
          <w:iCs/>
          <w:color w:val="231F20"/>
          <w:sz w:val="24"/>
          <w:szCs w:val="24"/>
        </w:rPr>
        <w:t>Oper</w:t>
      </w:r>
      <w:proofErr w:type="spellEnd"/>
      <w:r w:rsidRPr="005F39F0">
        <w:rPr>
          <w:i/>
          <w:iCs/>
          <w:color w:val="231F20"/>
          <w:sz w:val="24"/>
          <w:szCs w:val="24"/>
        </w:rPr>
        <w:t>. Res.</w:t>
      </w:r>
      <w:r w:rsidRPr="005F39F0">
        <w:rPr>
          <w:color w:val="231F20"/>
          <w:sz w:val="24"/>
          <w:szCs w:val="24"/>
        </w:rPr>
        <w:t>, vol. 72, no. 3, pp. 503–517, 1994.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 xml:space="preserve">[7] O. </w:t>
      </w:r>
      <w:proofErr w:type="spellStart"/>
      <w:r w:rsidRPr="005F39F0">
        <w:rPr>
          <w:color w:val="231F20"/>
          <w:sz w:val="24"/>
          <w:szCs w:val="24"/>
        </w:rPr>
        <w:t>Ahumada</w:t>
      </w:r>
      <w:proofErr w:type="spellEnd"/>
      <w:r w:rsidRPr="005F39F0">
        <w:rPr>
          <w:color w:val="231F20"/>
          <w:sz w:val="24"/>
          <w:szCs w:val="24"/>
        </w:rPr>
        <w:t xml:space="preserve"> and J. R. Villalobos, “Application of planning models in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 xml:space="preserve">the </w:t>
      </w:r>
      <w:proofErr w:type="spellStart"/>
      <w:r w:rsidRPr="005F39F0">
        <w:rPr>
          <w:color w:val="231F20"/>
          <w:sz w:val="24"/>
          <w:szCs w:val="24"/>
        </w:rPr>
        <w:t>agri</w:t>
      </w:r>
      <w:proofErr w:type="spellEnd"/>
      <w:r w:rsidRPr="005F39F0">
        <w:rPr>
          <w:color w:val="231F20"/>
          <w:sz w:val="24"/>
          <w:szCs w:val="24"/>
        </w:rPr>
        <w:t xml:space="preserve">-food supply chain: A review,” </w:t>
      </w:r>
      <w:r w:rsidRPr="005F39F0">
        <w:rPr>
          <w:i/>
          <w:iCs/>
          <w:color w:val="231F20"/>
          <w:sz w:val="24"/>
          <w:szCs w:val="24"/>
        </w:rPr>
        <w:t xml:space="preserve">Eur. J. </w:t>
      </w:r>
      <w:proofErr w:type="spellStart"/>
      <w:r w:rsidRPr="005F39F0">
        <w:rPr>
          <w:i/>
          <w:iCs/>
          <w:color w:val="231F20"/>
          <w:sz w:val="24"/>
          <w:szCs w:val="24"/>
        </w:rPr>
        <w:t>Oper</w:t>
      </w:r>
      <w:proofErr w:type="spellEnd"/>
      <w:r w:rsidRPr="005F39F0">
        <w:rPr>
          <w:i/>
          <w:iCs/>
          <w:color w:val="231F20"/>
          <w:sz w:val="24"/>
          <w:szCs w:val="24"/>
        </w:rPr>
        <w:t>. Res.</w:t>
      </w:r>
      <w:r w:rsidRPr="005F39F0">
        <w:rPr>
          <w:color w:val="231F20"/>
          <w:sz w:val="24"/>
          <w:szCs w:val="24"/>
        </w:rPr>
        <w:t>, vol. 196, no. 1,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>pp. 1–20, 2009.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 xml:space="preserve">[8] Y. Li, F. Chu, Z. Yang, and R W. </w:t>
      </w:r>
      <w:proofErr w:type="spellStart"/>
      <w:r w:rsidRPr="005F39F0">
        <w:rPr>
          <w:color w:val="231F20"/>
          <w:sz w:val="24"/>
          <w:szCs w:val="24"/>
        </w:rPr>
        <w:t>Calvo</w:t>
      </w:r>
      <w:proofErr w:type="spellEnd"/>
      <w:r w:rsidRPr="005F39F0">
        <w:rPr>
          <w:color w:val="231F20"/>
          <w:sz w:val="24"/>
          <w:szCs w:val="24"/>
        </w:rPr>
        <w:t>, “A production inventory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 xml:space="preserve">routing planning for perishable food with quality consideration,” </w:t>
      </w:r>
      <w:proofErr w:type="spellStart"/>
      <w:r w:rsidRPr="005F39F0">
        <w:rPr>
          <w:i/>
          <w:iCs/>
          <w:color w:val="231F20"/>
          <w:sz w:val="24"/>
          <w:szCs w:val="24"/>
        </w:rPr>
        <w:t>IFACPapersOnLine</w:t>
      </w:r>
      <w:proofErr w:type="spellEnd"/>
      <w:r w:rsidRPr="005F39F0">
        <w:rPr>
          <w:color w:val="231F20"/>
          <w:sz w:val="24"/>
          <w:szCs w:val="24"/>
        </w:rPr>
        <w:t>,</w:t>
      </w:r>
    </w:p>
    <w:p w:rsidR="00B63785" w:rsidRPr="005F39F0" w:rsidRDefault="005F39F0" w:rsidP="005F39F0">
      <w:pPr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>vol. 49, no. 3, pp. 407–412, 2016.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>[9] Y. Li, F. Chu, C. Chu, W. Zhou, and Z. Zhu, “Integrated production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>inventory routing planning with time windows for perishable food,”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 xml:space="preserve">in </w:t>
      </w:r>
      <w:r w:rsidRPr="005F39F0">
        <w:rPr>
          <w:i/>
          <w:iCs/>
          <w:color w:val="231F20"/>
          <w:sz w:val="24"/>
          <w:szCs w:val="24"/>
        </w:rPr>
        <w:t xml:space="preserve">Proc. IEEE 19th Int. Conf. </w:t>
      </w:r>
      <w:proofErr w:type="spellStart"/>
      <w:r w:rsidRPr="005F39F0">
        <w:rPr>
          <w:i/>
          <w:iCs/>
          <w:color w:val="231F20"/>
          <w:sz w:val="24"/>
          <w:szCs w:val="24"/>
        </w:rPr>
        <w:t>Intell</w:t>
      </w:r>
      <w:proofErr w:type="spellEnd"/>
      <w:r w:rsidRPr="005F39F0">
        <w:rPr>
          <w:i/>
          <w:iCs/>
          <w:color w:val="231F20"/>
          <w:sz w:val="24"/>
          <w:szCs w:val="24"/>
        </w:rPr>
        <w:t>. Trans. Syst. (ITSC),</w:t>
      </w:r>
      <w:r w:rsidRPr="005F39F0">
        <w:rPr>
          <w:color w:val="231F20"/>
          <w:sz w:val="24"/>
          <w:szCs w:val="24"/>
        </w:rPr>
        <w:t>, Nov. 2016,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>pp. 2651–2656.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 xml:space="preserve">[10] M. </w:t>
      </w:r>
      <w:proofErr w:type="spellStart"/>
      <w:r w:rsidRPr="005F39F0">
        <w:rPr>
          <w:color w:val="231F20"/>
          <w:sz w:val="24"/>
          <w:szCs w:val="24"/>
        </w:rPr>
        <w:t>Ruokokoski</w:t>
      </w:r>
      <w:proofErr w:type="spellEnd"/>
      <w:r w:rsidRPr="005F39F0">
        <w:rPr>
          <w:color w:val="231F20"/>
          <w:sz w:val="24"/>
          <w:szCs w:val="24"/>
        </w:rPr>
        <w:t xml:space="preserve">, O. </w:t>
      </w:r>
      <w:proofErr w:type="spellStart"/>
      <w:r w:rsidRPr="005F39F0">
        <w:rPr>
          <w:color w:val="231F20"/>
          <w:sz w:val="24"/>
          <w:szCs w:val="24"/>
        </w:rPr>
        <w:t>Solyalı</w:t>
      </w:r>
      <w:proofErr w:type="spellEnd"/>
      <w:r w:rsidRPr="005F39F0">
        <w:rPr>
          <w:color w:val="231F20"/>
          <w:sz w:val="24"/>
          <w:szCs w:val="24"/>
        </w:rPr>
        <w:t xml:space="preserve">, J.-F. </w:t>
      </w:r>
      <w:proofErr w:type="spellStart"/>
      <w:r w:rsidRPr="005F39F0">
        <w:rPr>
          <w:color w:val="231F20"/>
          <w:sz w:val="24"/>
          <w:szCs w:val="24"/>
        </w:rPr>
        <w:t>Cordeau</w:t>
      </w:r>
      <w:proofErr w:type="spellEnd"/>
      <w:r w:rsidRPr="005F39F0">
        <w:rPr>
          <w:color w:val="231F20"/>
          <w:sz w:val="24"/>
          <w:szCs w:val="24"/>
        </w:rPr>
        <w:t xml:space="preserve">, R. </w:t>
      </w:r>
      <w:proofErr w:type="spellStart"/>
      <w:r w:rsidRPr="005F39F0">
        <w:rPr>
          <w:color w:val="231F20"/>
          <w:sz w:val="24"/>
          <w:szCs w:val="24"/>
        </w:rPr>
        <w:t>Jans</w:t>
      </w:r>
      <w:proofErr w:type="spellEnd"/>
      <w:r w:rsidRPr="005F39F0">
        <w:rPr>
          <w:color w:val="231F20"/>
          <w:sz w:val="24"/>
          <w:szCs w:val="24"/>
        </w:rPr>
        <w:t xml:space="preserve">, and H. </w:t>
      </w:r>
      <w:proofErr w:type="spellStart"/>
      <w:r w:rsidRPr="005F39F0">
        <w:rPr>
          <w:color w:val="231F20"/>
          <w:sz w:val="24"/>
          <w:szCs w:val="24"/>
        </w:rPr>
        <w:t>Süral</w:t>
      </w:r>
      <w:proofErr w:type="spellEnd"/>
      <w:r w:rsidRPr="005F39F0">
        <w:rPr>
          <w:color w:val="231F20"/>
          <w:sz w:val="24"/>
          <w:szCs w:val="24"/>
        </w:rPr>
        <w:t>,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>“Efficient formulations and a branch-and-cut algorithm for a</w:t>
      </w:r>
    </w:p>
    <w:p w:rsidR="005F39F0" w:rsidRPr="005F39F0" w:rsidRDefault="005F39F0" w:rsidP="005F39F0">
      <w:pPr>
        <w:autoSpaceDE w:val="0"/>
        <w:autoSpaceDN w:val="0"/>
        <w:adjustRightInd w:val="0"/>
        <w:spacing w:after="0" w:line="240" w:lineRule="auto"/>
        <w:rPr>
          <w:color w:val="231F20"/>
          <w:sz w:val="24"/>
          <w:szCs w:val="24"/>
        </w:rPr>
      </w:pPr>
      <w:r w:rsidRPr="005F39F0">
        <w:rPr>
          <w:color w:val="231F20"/>
          <w:sz w:val="24"/>
          <w:szCs w:val="24"/>
        </w:rPr>
        <w:t>production-routing problem,” HEC Montreal, Montreal, QC, Canada,</w:t>
      </w:r>
    </w:p>
    <w:p w:rsidR="005F39F0" w:rsidRPr="005F39F0" w:rsidRDefault="005F39F0" w:rsidP="005F39F0">
      <w:pPr>
        <w:rPr>
          <w:sz w:val="24"/>
          <w:szCs w:val="24"/>
        </w:rPr>
      </w:pPr>
      <w:r w:rsidRPr="005F39F0">
        <w:rPr>
          <w:color w:val="231F20"/>
          <w:sz w:val="24"/>
          <w:szCs w:val="24"/>
        </w:rPr>
        <w:t>Tech. Rep. G-2010-66, 2010</w:t>
      </w:r>
    </w:p>
    <w:sectPr w:rsidR="005F39F0" w:rsidRPr="005F39F0" w:rsidSect="00B6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5F39F0"/>
    <w:rsid w:val="005F39F0"/>
    <w:rsid w:val="007C12DE"/>
    <w:rsid w:val="00B6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2018-09-22T10:51:00Z</dcterms:created>
  <dcterms:modified xsi:type="dcterms:W3CDTF">2018-09-22T10:53:00Z</dcterms:modified>
</cp:coreProperties>
</file>