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HR Policy Manual</w:t>
      </w:r>
    </w:p>
    <w:p>
      <w:pPr>
        <w:spacing w:before="0" w:after="280" w:line="264" w:lineRule="auto"/>
        <w:pBdr>
          <w:bottom w:val="single" w:sz="6" w:space="8" w:color="A6754C"/>
        </w:pBdr>
      </w:pPr>
      <w:r>
        <w:rPr>
          <w:rFonts w:ascii="Jost" w:hAnsi="Jost" w:cs="Jost" w:eastAsia="Jost"/>
          <w:b w:val="0"/>
          <w:i w:val="0"/>
          <w:color w:val="7A6753"/>
          <w:sz w:val="16"/>
        </w:rPr>
        <w:t xml:space="preserve">Document No. AUR-POL-02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 xml:space="preserve">This manual sets out the employment terms and people practices of </w:t>
      </w:r>
      <w:r>
        <w:rPr>
          <w:rFonts w:ascii="Jost" w:hAnsi="Jost" w:cs="Jost" w:eastAsia="Jost"/>
          <w:b w:val="0"/>
          <w:i w:val="0"/>
          <w:color w:val="A6754C"/>
          <w:sz w:val="20"/>
        </w:rPr>
        <w:t>[Registered Company Name]</w:t>
      </w:r>
      <w:r>
        <w:rPr>
          <w:rFonts w:ascii="Jost" w:hAnsi="Jost" w:cs="Jost" w:eastAsia="Jost"/>
          <w:b w:val="0"/>
          <w:i w:val="0"/>
          <w:color w:val="4A3A2C"/>
          <w:sz w:val="20"/>
        </w:rPr>
        <w:t>, trading as The Aura Reset Center, at its Dubai studio, 332 Jumeirah First, Jumeirah Beach Road, Jumeirah 1. It applies to all employees of the Dubai entity. It is aligned with UAE Federal Decree-Law No. 33 of 2021 on the Regulation of Labour Relations and its Executive Regulations (together, "the Labour Law").</w:t>
      </w:r>
    </w:p>
    <w:p>
      <w:pPr>
        <w:spacing w:before="0" w:after="120" w:line="312" w:lineRule="auto"/>
      </w:pPr>
      <w:r>
        <w:rPr>
          <w:rFonts w:ascii="Jost" w:hAnsi="Jost" w:cs="Jost" w:eastAsia="Jost"/>
          <w:b w:val="0"/>
          <w:i w:val="0"/>
          <w:color w:val="4A3A2C"/>
          <w:sz w:val="20"/>
        </w:rPr>
        <w:t>Where this manual and the Labour Law differ, the provision more favourable to the employee applies. Individual employment contracts registered with the Ministry of Human Resources and Emiratisation (MOHRE) take precedence over this manual where they are more specific. The company may update this manual; employees will be notified of changes.</w:t>
      </w:r>
    </w:p>
    <w:p>
      <w:pPr>
        <w:spacing w:before="0" w:after="120" w:line="312" w:lineRule="auto"/>
      </w:pPr>
      <w:r>
        <w:rPr>
          <w:rFonts w:ascii="Jost" w:hAnsi="Jost" w:cs="Jost" w:eastAsia="Jost"/>
          <w:b w:val="0"/>
          <w:i w:val="0"/>
          <w:color w:val="4A3A2C"/>
          <w:sz w:val="20"/>
        </w:rPr>
        <w:t>The General Manager administers this manual day to day. The CEO approves exceptions. The Founder &amp; CEO approves changes to policy.</w:t>
      </w:r>
    </w:p>
    <w:p>
      <w:pPr>
        <w:keepNext/>
        <w:spacing w:before="280" w:after="100" w:line="264" w:lineRule="auto"/>
      </w:pPr>
      <w:r>
        <w:rPr>
          <w:rFonts w:ascii="Marcellus" w:hAnsi="Marcellus" w:cs="Marcellus" w:eastAsia="Marcellus"/>
          <w:color w:val="221913"/>
          <w:sz w:val="28"/>
        </w:rPr>
        <w:t>2. Employment types</w:t>
      </w:r>
    </w:p>
    <w:p>
      <w:pPr>
        <w:spacing w:before="0" w:after="120" w:line="312" w:lineRule="auto"/>
      </w:pPr>
      <w:r>
        <w:rPr>
          <w:rFonts w:ascii="Jost" w:hAnsi="Jost" w:cs="Jost" w:eastAsia="Jost"/>
          <w:b w:val="0"/>
          <w:i w:val="0"/>
          <w:color w:val="4A3A2C"/>
          <w:sz w:val="20"/>
        </w:rPr>
        <w:t>All employment is under a written, fixed-term contract registered with MOHRE, as required by the Labour Law. The company may use the following models: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Type</w:t>
            </w:r>
          </w:p>
        </w:tc>
        <w:tc>
          <w:tcPr>
            <w:tcW w:type="dxa" w:w="3137"/>
            <w:shd w:val="clear" w:color="auto" w:fill="221913"/>
          </w:tcPr>
          <w:p>
            <w:pPr>
              <w:spacing w:before="40" w:after="40" w:line="276" w:lineRule="auto"/>
            </w:pPr>
            <w:r>
              <w:rPr>
                <w:rFonts w:ascii="Jost" w:hAnsi="Jost" w:cs="Jost" w:eastAsia="Jost"/>
                <w:b/>
                <w:i w:val="0"/>
                <w:color w:val="FBF5EE"/>
                <w:sz w:val="17"/>
              </w:rPr>
              <w:t>Description</w:t>
            </w:r>
          </w:p>
        </w:tc>
        <w:tc>
          <w:tcPr>
            <w:tcW w:type="dxa" w:w="3137"/>
            <w:shd w:val="clear" w:color="auto" w:fill="221913"/>
          </w:tcPr>
          <w:p>
            <w:pPr>
              <w:spacing w:before="40" w:after="40" w:line="276" w:lineRule="auto"/>
            </w:pPr>
            <w:r>
              <w:rPr>
                <w:rFonts w:ascii="Jost" w:hAnsi="Jost" w:cs="Jost" w:eastAsia="Jost"/>
                <w:b/>
                <w:i w:val="0"/>
                <w:color w:val="FBF5EE"/>
                <w:sz w:val="17"/>
              </w:rPr>
              <w:t>Typical roles at The Aura</w:t>
            </w:r>
          </w:p>
        </w:tc>
      </w:tr>
      <w:tr>
        <w:tc>
          <w:tcPr>
            <w:tcW w:type="dxa" w:w="3137"/>
          </w:tcPr>
          <w:p>
            <w:pPr>
              <w:spacing w:before="40" w:after="40" w:line="276" w:lineRule="auto"/>
            </w:pPr>
            <w:r>
              <w:rPr>
                <w:rFonts w:ascii="Jost" w:hAnsi="Jost" w:cs="Jost" w:eastAsia="Jost"/>
                <w:b w:val="0"/>
                <w:i w:val="0"/>
                <w:color w:val="4A3A2C"/>
                <w:sz w:val="17"/>
              </w:rPr>
              <w:t>Full-time</w:t>
            </w:r>
          </w:p>
        </w:tc>
        <w:tc>
          <w:tcPr>
            <w:tcW w:type="dxa" w:w="3137"/>
          </w:tcPr>
          <w:p>
            <w:pPr>
              <w:spacing w:before="40" w:after="40" w:line="276" w:lineRule="auto"/>
            </w:pPr>
            <w:r>
              <w:rPr>
                <w:rFonts w:ascii="Jost" w:hAnsi="Jost" w:cs="Jost" w:eastAsia="Jost"/>
                <w:b w:val="0"/>
                <w:i w:val="0"/>
                <w:color w:val="4A3A2C"/>
                <w:sz w:val="17"/>
              </w:rPr>
              <w:t>Standard hours for one employer</w:t>
            </w:r>
          </w:p>
        </w:tc>
        <w:tc>
          <w:tcPr>
            <w:tcW w:type="dxa" w:w="3137"/>
          </w:tcPr>
          <w:p>
            <w:pPr>
              <w:spacing w:before="40" w:after="40" w:line="276" w:lineRule="auto"/>
            </w:pPr>
            <w:r>
              <w:rPr>
                <w:rFonts w:ascii="Jost" w:hAnsi="Jost" w:cs="Jost" w:eastAsia="Jost"/>
                <w:b w:val="0"/>
                <w:i w:val="0"/>
                <w:color w:val="4A3A2C"/>
                <w:sz w:val="17"/>
              </w:rPr>
              <w:t>Hosts, Front-of-House Lead, Housekeeping, Clinical staff</w:t>
            </w:r>
          </w:p>
        </w:tc>
      </w:tr>
      <w:tr>
        <w:tc>
          <w:tcPr>
            <w:tcW w:type="dxa" w:w="3137"/>
            <w:shd w:val="clear" w:color="auto" w:fill="FBF5EE"/>
          </w:tcPr>
          <w:p>
            <w:pPr>
              <w:spacing w:before="40" w:after="40" w:line="276" w:lineRule="auto"/>
            </w:pPr>
            <w:r>
              <w:rPr>
                <w:rFonts w:ascii="Jost" w:hAnsi="Jost" w:cs="Jost" w:eastAsia="Jost"/>
                <w:b w:val="0"/>
                <w:i w:val="0"/>
                <w:color w:val="4A3A2C"/>
                <w:sz w:val="17"/>
              </w:rPr>
              <w:t>Part-time</w:t>
            </w:r>
          </w:p>
        </w:tc>
        <w:tc>
          <w:tcPr>
            <w:tcW w:type="dxa" w:w="3137"/>
            <w:shd w:val="clear" w:color="auto" w:fill="FBF5EE"/>
          </w:tcPr>
          <w:p>
            <w:pPr>
              <w:spacing w:before="40" w:after="40" w:line="276" w:lineRule="auto"/>
            </w:pPr>
            <w:r>
              <w:rPr>
                <w:rFonts w:ascii="Jost" w:hAnsi="Jost" w:cs="Jost" w:eastAsia="Jost"/>
                <w:b w:val="0"/>
                <w:i w:val="0"/>
                <w:color w:val="4A3A2C"/>
                <w:sz w:val="17"/>
              </w:rPr>
              <w:t>Fewer agreed hours, may work for more than one employer with the right permit</w:t>
            </w:r>
          </w:p>
        </w:tc>
        <w:tc>
          <w:tcPr>
            <w:tcW w:type="dxa" w:w="3137"/>
            <w:shd w:val="clear" w:color="auto" w:fill="FBF5EE"/>
          </w:tcPr>
          <w:p>
            <w:pPr>
              <w:spacing w:before="40" w:after="40" w:line="276" w:lineRule="auto"/>
            </w:pPr>
            <w:r>
              <w:rPr>
                <w:rFonts w:ascii="Jost" w:hAnsi="Jost" w:cs="Jost" w:eastAsia="Jost"/>
                <w:b w:val="0"/>
                <w:i w:val="0"/>
                <w:color w:val="4A3A2C"/>
                <w:sz w:val="17"/>
              </w:rPr>
              <w:t>Breathwork guides, weekend Hosts</w:t>
            </w:r>
          </w:p>
        </w:tc>
      </w:tr>
      <w:tr>
        <w:tc>
          <w:tcPr>
            <w:tcW w:type="dxa" w:w="3137"/>
          </w:tcPr>
          <w:p>
            <w:pPr>
              <w:spacing w:before="40" w:after="40" w:line="276" w:lineRule="auto"/>
            </w:pPr>
            <w:r>
              <w:rPr>
                <w:rFonts w:ascii="Jost" w:hAnsi="Jost" w:cs="Jost" w:eastAsia="Jost"/>
                <w:b w:val="0"/>
                <w:i w:val="0"/>
                <w:color w:val="4A3A2C"/>
                <w:sz w:val="17"/>
              </w:rPr>
              <w:t>Temporary</w:t>
            </w:r>
          </w:p>
        </w:tc>
        <w:tc>
          <w:tcPr>
            <w:tcW w:type="dxa" w:w="3137"/>
          </w:tcPr>
          <w:p>
            <w:pPr>
              <w:spacing w:before="40" w:after="40" w:line="276" w:lineRule="auto"/>
            </w:pPr>
            <w:r>
              <w:rPr>
                <w:rFonts w:ascii="Jost" w:hAnsi="Jost" w:cs="Jost" w:eastAsia="Jost"/>
                <w:b w:val="0"/>
                <w:i w:val="0"/>
                <w:color w:val="4A3A2C"/>
                <w:sz w:val="17"/>
              </w:rPr>
              <w:t>Defined project or period</w:t>
            </w:r>
          </w:p>
        </w:tc>
        <w:tc>
          <w:tcPr>
            <w:tcW w:type="dxa" w:w="3137"/>
          </w:tcPr>
          <w:p>
            <w:pPr>
              <w:spacing w:before="40" w:after="40" w:line="276" w:lineRule="auto"/>
            </w:pPr>
            <w:r>
              <w:rPr>
                <w:rFonts w:ascii="Jost" w:hAnsi="Jost" w:cs="Jost" w:eastAsia="Jost"/>
                <w:b w:val="0"/>
                <w:i w:val="0"/>
                <w:color w:val="4A3A2C"/>
                <w:sz w:val="17"/>
              </w:rPr>
              <w:t>Launch event support, opening-season cover</w:t>
            </w:r>
          </w:p>
        </w:tc>
      </w:tr>
      <w:tr>
        <w:tc>
          <w:tcPr>
            <w:tcW w:type="dxa" w:w="3137"/>
            <w:shd w:val="clear" w:color="auto" w:fill="FBF5EE"/>
          </w:tcPr>
          <w:p>
            <w:pPr>
              <w:spacing w:before="40" w:after="40" w:line="276" w:lineRule="auto"/>
            </w:pPr>
            <w:r>
              <w:rPr>
                <w:rFonts w:ascii="Jost" w:hAnsi="Jost" w:cs="Jost" w:eastAsia="Jost"/>
                <w:b w:val="0"/>
                <w:i w:val="0"/>
                <w:color w:val="4A3A2C"/>
                <w:sz w:val="17"/>
              </w:rPr>
              <w:t>Flexible</w:t>
            </w:r>
          </w:p>
        </w:tc>
        <w:tc>
          <w:tcPr>
            <w:tcW w:type="dxa" w:w="3137"/>
            <w:shd w:val="clear" w:color="auto" w:fill="FBF5EE"/>
          </w:tcPr>
          <w:p>
            <w:pPr>
              <w:spacing w:before="40" w:after="40" w:line="276" w:lineRule="auto"/>
            </w:pPr>
            <w:r>
              <w:rPr>
                <w:rFonts w:ascii="Jost" w:hAnsi="Jost" w:cs="Jost" w:eastAsia="Jost"/>
                <w:b w:val="0"/>
                <w:i w:val="0"/>
                <w:color w:val="4A3A2C"/>
                <w:sz w:val="17"/>
              </w:rPr>
              <w:t>Hours or days vary with operational need</w:t>
            </w:r>
          </w:p>
        </w:tc>
        <w:tc>
          <w:tcPr>
            <w:tcW w:type="dxa" w:w="3137"/>
            <w:shd w:val="clear" w:color="auto" w:fill="FBF5EE"/>
          </w:tcPr>
          <w:p>
            <w:pPr>
              <w:spacing w:before="40" w:after="40" w:line="276" w:lineRule="auto"/>
            </w:pPr>
            <w:r>
              <w:rPr>
                <w:rFonts w:ascii="Jost" w:hAnsi="Jost" w:cs="Jost" w:eastAsia="Jost"/>
                <w:b w:val="0"/>
                <w:i w:val="0"/>
                <w:color w:val="4A3A2C"/>
                <w:sz w:val="17"/>
              </w:rPr>
              <w:t>Relief Hosts</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Clinical staff (for example, those administering IV nutrient therapy) must hold a current Dubai Health Authority (DHA) licence and work within its scope. Employment is subject to DHA requirements and </w:t>
      </w:r>
      <w:r>
        <w:rPr>
          <w:rFonts w:ascii="Jost" w:hAnsi="Jost" w:cs="Jost" w:eastAsia="Jost"/>
          <w:b w:val="0"/>
          <w:i w:val="0"/>
          <w:color w:val="A6754C"/>
          <w:sz w:val="20"/>
        </w:rPr>
        <w:t>[DHA licence / approval reference]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3. Recruitment, visas and onboarding</w:t>
      </w:r>
    </w:p>
    <w:p>
      <w:pPr>
        <w:keepNext/>
        <w:spacing w:before="200" w:after="60" w:line="264" w:lineRule="auto"/>
      </w:pPr>
      <w:r>
        <w:rPr>
          <w:rFonts w:ascii="Jost" w:hAnsi="Jost" w:cs="Jost" w:eastAsia="Jost"/>
          <w:b/>
          <w:color w:val="A6754C"/>
          <w:sz w:val="17"/>
        </w:rPr>
        <w:t>3.1 RECRUITMENT</w:t>
      </w:r>
    </w:p>
    <w:p>
      <w:pPr>
        <w:pStyle w:val="ListBullet"/>
        <w:spacing w:before="0" w:after="60" w:line="300" w:lineRule="auto"/>
      </w:pPr>
      <w:r>
        <w:rPr>
          <w:rFonts w:ascii="Jost" w:hAnsi="Jost" w:cs="Jost" w:eastAsia="Jost"/>
          <w:b w:val="0"/>
          <w:i w:val="0"/>
          <w:color w:val="4A3A2C"/>
          <w:sz w:val="20"/>
        </w:rPr>
        <w:t>Roles are advertised with a clear job description. Selection is based on skills, experience and fit with the Host standard.</w:t>
      </w:r>
    </w:p>
    <w:p>
      <w:pPr>
        <w:pStyle w:val="ListBullet"/>
        <w:spacing w:before="0" w:after="60" w:line="300" w:lineRule="auto"/>
      </w:pPr>
      <w:r>
        <w:rPr>
          <w:rFonts w:ascii="Jost" w:hAnsi="Jost" w:cs="Jost" w:eastAsia="Jost"/>
          <w:b w:val="0"/>
          <w:i w:val="0"/>
          <w:color w:val="4A3A2C"/>
          <w:sz w:val="20"/>
        </w:rPr>
        <w:t>The company does not discriminate on grounds of race, colour, sex, religion, national or social origin, or disability, in line with the Labour Law.</w:t>
      </w:r>
    </w:p>
    <w:p>
      <w:pPr>
        <w:pStyle w:val="ListBullet"/>
        <w:spacing w:before="0" w:after="60" w:line="300" w:lineRule="auto"/>
      </w:pPr>
      <w:r>
        <w:rPr>
          <w:rFonts w:ascii="Jost" w:hAnsi="Jost" w:cs="Jost" w:eastAsia="Jost"/>
          <w:b w:val="0"/>
          <w:i w:val="0"/>
          <w:color w:val="4A3A2C"/>
          <w:sz w:val="20"/>
        </w:rPr>
        <w:t>Shortlisted Host candidates complete a practical: guiding a mock first visit, including the breathing ritual and a contraindication conversation.</w:t>
      </w:r>
    </w:p>
    <w:p>
      <w:pPr>
        <w:pStyle w:val="ListBullet"/>
        <w:spacing w:before="0" w:after="60" w:line="300" w:lineRule="auto"/>
      </w:pPr>
      <w:r>
        <w:rPr>
          <w:rFonts w:ascii="Jost" w:hAnsi="Jost" w:cs="Jost" w:eastAsia="Jost"/>
          <w:b w:val="0"/>
          <w:i w:val="0"/>
          <w:color w:val="4A3A2C"/>
          <w:sz w:val="20"/>
        </w:rPr>
        <w:t>References and, where relevant, licences and certifications are verified before an offer is final.</w:t>
      </w:r>
    </w:p>
    <w:p>
      <w:pPr>
        <w:pStyle w:val="ListBullet"/>
        <w:spacing w:before="0" w:after="60" w:line="300" w:lineRule="auto"/>
      </w:pPr>
      <w:r>
        <w:rPr>
          <w:rFonts w:ascii="Jost" w:hAnsi="Jost" w:cs="Jost" w:eastAsia="Jost"/>
          <w:b w:val="0"/>
          <w:i w:val="0"/>
          <w:color w:val="4A3A2C"/>
          <w:sz w:val="20"/>
        </w:rPr>
        <w:t>The company does not charge candidates any recruitment fee.</w:t>
      </w:r>
    </w:p>
    <w:p>
      <w:pPr>
        <w:keepNext/>
        <w:spacing w:before="200" w:after="60" w:line="264" w:lineRule="auto"/>
      </w:pPr>
      <w:r>
        <w:rPr>
          <w:rFonts w:ascii="Jost" w:hAnsi="Jost" w:cs="Jost" w:eastAsia="Jost"/>
          <w:b/>
          <w:color w:val="A6754C"/>
          <w:sz w:val="17"/>
        </w:rPr>
        <w:t>3.2 EMPLOYER-SPONSORED VISA PROCESS</w:t>
      </w:r>
    </w:p>
    <w:p>
      <w:pPr>
        <w:spacing w:before="0" w:after="120" w:line="312" w:lineRule="auto"/>
      </w:pPr>
      <w:r>
        <w:rPr>
          <w:rFonts w:ascii="Jost" w:hAnsi="Jost" w:cs="Jost" w:eastAsia="Jost"/>
          <w:b w:val="0"/>
          <w:i w:val="0"/>
          <w:color w:val="4A3A2C"/>
          <w:sz w:val="20"/>
        </w:rPr>
        <w:t>The company sponsors and pays for the employment visa of each full-time employee recruited from outside the company. The usual steps are: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Offer letter issued and signed in the MOHRE format.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Work permit application through MOHRE.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Entry permit (for candidates outside the UAE) or change of status (for candidates inside the UAE).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Medical fitness test at an approved Dubai centre.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Emirates ID biometrics.</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Residence visa issued; MOHRE employment contract signed.</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Health insurance activated (see section 18).</w:t>
      </w:r>
    </w:p>
    <w:p>
      <w:pPr>
        <w:spacing w:before="0" w:after="120" w:line="312" w:lineRule="auto"/>
      </w:pPr>
      <w:r>
        <w:rPr>
          <w:rFonts w:ascii="Jost" w:hAnsi="Jost" w:cs="Jost" w:eastAsia="Jost"/>
          <w:b w:val="0"/>
          <w:i w:val="0"/>
          <w:color w:val="4A3A2C"/>
          <w:sz w:val="20"/>
        </w:rPr>
        <w:t>Employees must provide passport, photographs, attested certificates where required, and attend appointments on time. The company keeps no employee's passport unless the employee asks it to in writing for safe keeping.</w:t>
      </w:r>
    </w:p>
    <w:p>
      <w:pPr>
        <w:keepNext/>
        <w:spacing w:before="200" w:after="60" w:line="264" w:lineRule="auto"/>
      </w:pPr>
      <w:r>
        <w:rPr>
          <w:rFonts w:ascii="Jost" w:hAnsi="Jost" w:cs="Jost" w:eastAsia="Jost"/>
          <w:b/>
          <w:color w:val="A6754C"/>
          <w:sz w:val="17"/>
        </w:rPr>
        <w:t>3.3 ONBOARDING</w:t>
      </w:r>
    </w:p>
    <w:p>
      <w:pPr>
        <w:spacing w:before="0" w:after="120" w:line="312" w:lineRule="auto"/>
      </w:pPr>
      <w:r>
        <w:rPr>
          <w:rFonts w:ascii="Jost" w:hAnsi="Jost" w:cs="Jost" w:eastAsia="Jost"/>
          <w:b w:val="0"/>
          <w:i w:val="0"/>
          <w:color w:val="4A3A2C"/>
          <w:sz w:val="20"/>
        </w:rPr>
        <w:t>Within the first two weeks, every new team member completes: a studio and safety induction, Dubai Civil Defence fire and evacuation briefing, the Code of Conduct (AUR-POL-01) and all people policies, guest-data training, and the start of Elevé Health host training (section 19).</w:t>
      </w:r>
    </w:p>
    <w:p>
      <w:pPr>
        <w:keepNext/>
        <w:spacing w:before="280" w:after="100" w:line="264" w:lineRule="auto"/>
      </w:pPr>
      <w:r>
        <w:rPr>
          <w:rFonts w:ascii="Marcellus" w:hAnsi="Marcellus" w:cs="Marcellus" w:eastAsia="Marcellus"/>
          <w:color w:val="221913"/>
          <w:sz w:val="28"/>
        </w:rPr>
        <w:t>4. Probation</w:t>
      </w:r>
    </w:p>
    <w:p>
      <w:pPr>
        <w:pStyle w:val="ListBullet"/>
        <w:spacing w:before="0" w:after="60" w:line="300" w:lineRule="auto"/>
      </w:pPr>
      <w:r>
        <w:rPr>
          <w:rFonts w:ascii="Jost" w:hAnsi="Jost" w:cs="Jost" w:eastAsia="Jost"/>
          <w:b w:val="0"/>
          <w:i w:val="0"/>
          <w:color w:val="4A3A2C"/>
          <w:sz w:val="20"/>
        </w:rPr>
        <w:t xml:space="preserve">Probation is up to </w:t>
      </w:r>
      <w:r>
        <w:rPr>
          <w:rFonts w:ascii="Jost" w:hAnsi="Jost" w:cs="Jost" w:eastAsia="Jost"/>
          <w:b w:val="0"/>
          <w:i w:val="0"/>
          <w:color w:val="A6754C"/>
          <w:sz w:val="20"/>
        </w:rPr>
        <w:t>[3 / 6]</w:t>
      </w:r>
      <w:r>
        <w:rPr>
          <w:rFonts w:ascii="Jost" w:hAnsi="Jost" w:cs="Jost" w:eastAsia="Jost"/>
          <w:b w:val="0"/>
          <w:i w:val="0"/>
          <w:color w:val="4A3A2C"/>
          <w:sz w:val="20"/>
        </w:rPr>
        <w:t xml:space="preserve"> months, never longer than six months, as set in the contract.</w:t>
      </w:r>
    </w:p>
    <w:p>
      <w:pPr>
        <w:pStyle w:val="ListBullet"/>
        <w:spacing w:before="0" w:after="60" w:line="300" w:lineRule="auto"/>
      </w:pPr>
      <w:r>
        <w:rPr>
          <w:rFonts w:ascii="Jost" w:hAnsi="Jost" w:cs="Jost" w:eastAsia="Jost"/>
          <w:b w:val="0"/>
          <w:i w:val="0"/>
          <w:color w:val="4A3A2C"/>
          <w:sz w:val="20"/>
        </w:rPr>
        <w:t>Probation includes a check-in at 30 days and a review before it ends. Elevé training sign-off on core modalities forms part of the review for Hosts.</w:t>
      </w:r>
    </w:p>
    <w:p>
      <w:pPr>
        <w:pStyle w:val="ListBullet"/>
        <w:spacing w:before="0" w:after="60" w:line="300" w:lineRule="auto"/>
      </w:pPr>
      <w:r>
        <w:rPr>
          <w:rFonts w:ascii="Jost" w:hAnsi="Jost" w:cs="Jost" w:eastAsia="Jost"/>
          <w:b w:val="0"/>
          <w:i w:val="0"/>
          <w:color w:val="4A3A2C"/>
          <w:sz w:val="20"/>
        </w:rPr>
        <w:t>During probation, the company may end employment with at least 14 days' written notice.</w:t>
      </w:r>
    </w:p>
    <w:p>
      <w:pPr>
        <w:pStyle w:val="ListBullet"/>
        <w:spacing w:before="0" w:after="60" w:line="300" w:lineRule="auto"/>
      </w:pPr>
      <w:r>
        <w:rPr>
          <w:rFonts w:ascii="Jost" w:hAnsi="Jost" w:cs="Jost" w:eastAsia="Jost"/>
          <w:b w:val="0"/>
          <w:i w:val="0"/>
          <w:color w:val="4A3A2C"/>
          <w:sz w:val="20"/>
        </w:rPr>
        <w:t>An employee who wishes to leave during probation to join another UAE employer must give at least one month's written notice. An employee leaving the UAE must give at least 14 days' written notice. Any recruitment-cost compensation follows the Labour Law.</w:t>
      </w:r>
    </w:p>
    <w:p>
      <w:pPr>
        <w:pStyle w:val="ListBullet"/>
        <w:spacing w:before="0" w:after="60" w:line="300" w:lineRule="auto"/>
      </w:pPr>
      <w:r>
        <w:rPr>
          <w:rFonts w:ascii="Jost" w:hAnsi="Jost" w:cs="Jost" w:eastAsia="Jost"/>
          <w:b w:val="0"/>
          <w:i w:val="0"/>
          <w:color w:val="4A3A2C"/>
          <w:sz w:val="20"/>
        </w:rPr>
        <w:t>Probation may not be extended beyond the legal maximum.</w:t>
      </w:r>
    </w:p>
    <w:p>
      <w:pPr>
        <w:keepNext/>
        <w:spacing w:before="280" w:after="100" w:line="264" w:lineRule="auto"/>
      </w:pPr>
      <w:r>
        <w:rPr>
          <w:rFonts w:ascii="Marcellus" w:hAnsi="Marcellus" w:cs="Marcellus" w:eastAsia="Marcellus"/>
          <w:color w:val="221913"/>
          <w:sz w:val="28"/>
        </w:rPr>
        <w:t>5. Working hours</w:t>
      </w:r>
    </w:p>
    <w:p>
      <w:pPr>
        <w:keepNext/>
        <w:spacing w:before="200" w:after="60" w:line="264" w:lineRule="auto"/>
      </w:pPr>
      <w:r>
        <w:rPr>
          <w:rFonts w:ascii="Jost" w:hAnsi="Jost" w:cs="Jost" w:eastAsia="Jost"/>
          <w:b/>
          <w:color w:val="A6754C"/>
          <w:sz w:val="17"/>
        </w:rPr>
        <w:t>5.1 STANDARD HOURS</w:t>
      </w:r>
    </w:p>
    <w:p>
      <w:pPr>
        <w:spacing w:before="0" w:after="120" w:line="312" w:lineRule="auto"/>
      </w:pPr>
      <w:r>
        <w:rPr>
          <w:rFonts w:ascii="Jost" w:hAnsi="Jost" w:cs="Jost" w:eastAsia="Jost"/>
          <w:b w:val="0"/>
          <w:i w:val="0"/>
          <w:color w:val="4A3A2C"/>
          <w:sz w:val="20"/>
        </w:rPr>
        <w:t xml:space="preserve">The standard working time is </w:t>
      </w:r>
      <w:r>
        <w:rPr>
          <w:rFonts w:ascii="Jost" w:hAnsi="Jost" w:cs="Jost" w:eastAsia="Jost"/>
          <w:b/>
          <w:i w:val="0"/>
          <w:color w:val="4A3A2C"/>
          <w:sz w:val="20"/>
        </w:rPr>
        <w:t>8 hours per day and 48 hours per week</w:t>
      </w:r>
      <w:r>
        <w:rPr>
          <w:rFonts w:ascii="Jost" w:hAnsi="Jost" w:cs="Jost" w:eastAsia="Jost"/>
          <w:b w:val="0"/>
          <w:i w:val="0"/>
          <w:color w:val="4A3A2C"/>
          <w:sz w:val="20"/>
        </w:rPr>
        <w:t>, excluding breaks. Employees will not work more than 5 consecutive hours without a break; breaks total at least one hour per shift.</w:t>
      </w:r>
    </w:p>
    <w:p>
      <w:pPr>
        <w:keepNext/>
        <w:spacing w:before="200" w:after="60" w:line="264" w:lineRule="auto"/>
      </w:pPr>
      <w:r>
        <w:rPr>
          <w:rFonts w:ascii="Jost" w:hAnsi="Jost" w:cs="Jost" w:eastAsia="Jost"/>
          <w:b/>
          <w:color w:val="A6754C"/>
          <w:sz w:val="17"/>
        </w:rPr>
        <w:t>5.2 SHIFT WORK FOR A SEVEN-DAY STUDIO</w:t>
      </w:r>
    </w:p>
    <w:p>
      <w:pPr>
        <w:spacing w:before="0" w:after="120" w:line="312" w:lineRule="auto"/>
      </w:pPr>
      <w:r>
        <w:rPr>
          <w:rFonts w:ascii="Jost" w:hAnsi="Jost" w:cs="Jost" w:eastAsia="Jost"/>
          <w:b w:val="0"/>
          <w:i w:val="0"/>
          <w:color w:val="4A3A2C"/>
          <w:sz w:val="20"/>
        </w:rPr>
        <w:t xml:space="preserve">The studio is open seven days a week, </w:t>
      </w:r>
      <w:r>
        <w:rPr>
          <w:rFonts w:ascii="Jost" w:hAnsi="Jost" w:cs="Jost" w:eastAsia="Jost"/>
          <w:b w:val="0"/>
          <w:i w:val="0"/>
          <w:color w:val="A6754C"/>
          <w:sz w:val="20"/>
        </w:rPr>
        <w:t>[Opening hours]</w:t>
      </w:r>
      <w:r>
        <w:rPr>
          <w:rFonts w:ascii="Jost" w:hAnsi="Jost" w:cs="Jost" w:eastAsia="Jost"/>
          <w:b w:val="0"/>
          <w:i w:val="0"/>
          <w:color w:val="4A3A2C"/>
          <w:sz w:val="20"/>
        </w:rPr>
        <w:t xml:space="preserve"> (suggested 8:00am to 8:00pm), matching our booking bands: Morning 8–11am, Midday 11am–2pm, Afternoon 2–5pm, Evening 5–8pm. Teams work rotating shifts, for example: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Shift</w:t>
            </w:r>
          </w:p>
        </w:tc>
        <w:tc>
          <w:tcPr>
            <w:tcW w:type="dxa" w:w="3137"/>
            <w:shd w:val="clear" w:color="auto" w:fill="221913"/>
          </w:tcPr>
          <w:p>
            <w:pPr>
              <w:spacing w:before="40" w:after="40" w:line="276" w:lineRule="auto"/>
            </w:pPr>
            <w:r>
              <w:rPr>
                <w:rFonts w:ascii="Jost" w:hAnsi="Jost" w:cs="Jost" w:eastAsia="Jost"/>
                <w:b/>
                <w:i w:val="0"/>
                <w:color w:val="FBF5EE"/>
                <w:sz w:val="17"/>
              </w:rPr>
              <w:t>Hours (example)</w:t>
            </w:r>
          </w:p>
        </w:tc>
        <w:tc>
          <w:tcPr>
            <w:tcW w:type="dxa" w:w="3137"/>
            <w:shd w:val="clear" w:color="auto" w:fill="221913"/>
          </w:tcPr>
          <w:p>
            <w:pPr>
              <w:spacing w:before="40" w:after="40" w:line="276" w:lineRule="auto"/>
            </w:pPr>
            <w:r>
              <w:rPr>
                <w:rFonts w:ascii="Jost" w:hAnsi="Jost" w:cs="Jost" w:eastAsia="Jost"/>
                <w:b/>
                <w:i w:val="0"/>
                <w:color w:val="FBF5EE"/>
                <w:sz w:val="17"/>
              </w:rPr>
              <w:t>Covers</w:t>
            </w:r>
          </w:p>
        </w:tc>
      </w:tr>
      <w:tr>
        <w:tc>
          <w:tcPr>
            <w:tcW w:type="dxa" w:w="3137"/>
          </w:tcPr>
          <w:p>
            <w:pPr>
              <w:spacing w:before="40" w:after="40" w:line="276" w:lineRule="auto"/>
            </w:pPr>
            <w:r>
              <w:rPr>
                <w:rFonts w:ascii="Jost" w:hAnsi="Jost" w:cs="Jost" w:eastAsia="Jost"/>
                <w:b w:val="0"/>
                <w:i w:val="0"/>
                <w:color w:val="4A3A2C"/>
                <w:sz w:val="17"/>
              </w:rPr>
              <w:t>Early</w:t>
            </w:r>
          </w:p>
        </w:tc>
        <w:tc>
          <w:tcPr>
            <w:tcW w:type="dxa" w:w="3137"/>
          </w:tcPr>
          <w:p>
            <w:pPr>
              <w:spacing w:before="40" w:after="40" w:line="276" w:lineRule="auto"/>
            </w:pPr>
            <w:r>
              <w:rPr>
                <w:rFonts w:ascii="Jost" w:hAnsi="Jost" w:cs="Jost" w:eastAsia="Jost"/>
                <w:b w:val="0"/>
                <w:i w:val="0"/>
                <w:color w:val="4A3A2C"/>
                <w:sz w:val="17"/>
              </w:rPr>
              <w:t>7:30am – 4:30pm</w:t>
            </w:r>
          </w:p>
        </w:tc>
        <w:tc>
          <w:tcPr>
            <w:tcW w:type="dxa" w:w="3137"/>
          </w:tcPr>
          <w:p>
            <w:pPr>
              <w:spacing w:before="40" w:after="40" w:line="276" w:lineRule="auto"/>
            </w:pPr>
            <w:r>
              <w:rPr>
                <w:rFonts w:ascii="Jost" w:hAnsi="Jost" w:cs="Jost" w:eastAsia="Jost"/>
                <w:b w:val="0"/>
                <w:i w:val="0"/>
                <w:color w:val="4A3A2C"/>
                <w:sz w:val="17"/>
              </w:rPr>
              <w:t>Opening checks, equipment warm-up, Morning and Midday bands</w:t>
            </w:r>
          </w:p>
        </w:tc>
      </w:tr>
      <w:tr>
        <w:tc>
          <w:tcPr>
            <w:tcW w:type="dxa" w:w="3137"/>
            <w:shd w:val="clear" w:color="auto" w:fill="FBF5EE"/>
          </w:tcPr>
          <w:p>
            <w:pPr>
              <w:spacing w:before="40" w:after="40" w:line="276" w:lineRule="auto"/>
            </w:pPr>
            <w:r>
              <w:rPr>
                <w:rFonts w:ascii="Jost" w:hAnsi="Jost" w:cs="Jost" w:eastAsia="Jost"/>
                <w:b w:val="0"/>
                <w:i w:val="0"/>
                <w:color w:val="4A3A2C"/>
                <w:sz w:val="17"/>
              </w:rPr>
              <w:t>Mid</w:t>
            </w:r>
          </w:p>
        </w:tc>
        <w:tc>
          <w:tcPr>
            <w:tcW w:type="dxa" w:w="3137"/>
            <w:shd w:val="clear" w:color="auto" w:fill="FBF5EE"/>
          </w:tcPr>
          <w:p>
            <w:pPr>
              <w:spacing w:before="40" w:after="40" w:line="276" w:lineRule="auto"/>
            </w:pPr>
            <w:r>
              <w:rPr>
                <w:rFonts w:ascii="Jost" w:hAnsi="Jost" w:cs="Jost" w:eastAsia="Jost"/>
                <w:b w:val="0"/>
                <w:i w:val="0"/>
                <w:color w:val="4A3A2C"/>
                <w:sz w:val="17"/>
              </w:rPr>
              <w:t>9:30am – 6:30pm</w:t>
            </w:r>
          </w:p>
        </w:tc>
        <w:tc>
          <w:tcPr>
            <w:tcW w:type="dxa" w:w="3137"/>
            <w:shd w:val="clear" w:color="auto" w:fill="FBF5EE"/>
          </w:tcPr>
          <w:p>
            <w:pPr>
              <w:spacing w:before="40" w:after="40" w:line="276" w:lineRule="auto"/>
            </w:pPr>
            <w:r>
              <w:rPr>
                <w:rFonts w:ascii="Jost" w:hAnsi="Jost" w:cs="Jost" w:eastAsia="Jost"/>
                <w:b w:val="0"/>
                <w:i w:val="0"/>
                <w:color w:val="4A3A2C"/>
                <w:sz w:val="17"/>
              </w:rPr>
              <w:t>Peak Midday and Afternoon guests</w:t>
            </w:r>
          </w:p>
        </w:tc>
      </w:tr>
      <w:tr>
        <w:tc>
          <w:tcPr>
            <w:tcW w:type="dxa" w:w="3137"/>
          </w:tcPr>
          <w:p>
            <w:pPr>
              <w:spacing w:before="40" w:after="40" w:line="276" w:lineRule="auto"/>
            </w:pPr>
            <w:r>
              <w:rPr>
                <w:rFonts w:ascii="Jost" w:hAnsi="Jost" w:cs="Jost" w:eastAsia="Jost"/>
                <w:b w:val="0"/>
                <w:i w:val="0"/>
                <w:color w:val="4A3A2C"/>
                <w:sz w:val="17"/>
              </w:rPr>
              <w:t>Late</w:t>
            </w:r>
          </w:p>
        </w:tc>
        <w:tc>
          <w:tcPr>
            <w:tcW w:type="dxa" w:w="3137"/>
          </w:tcPr>
          <w:p>
            <w:pPr>
              <w:spacing w:before="40" w:after="40" w:line="276" w:lineRule="auto"/>
            </w:pPr>
            <w:r>
              <w:rPr>
                <w:rFonts w:ascii="Jost" w:hAnsi="Jost" w:cs="Jost" w:eastAsia="Jost"/>
                <w:b w:val="0"/>
                <w:i w:val="0"/>
                <w:color w:val="4A3A2C"/>
                <w:sz w:val="17"/>
              </w:rPr>
              <w:t>11:30am – 8:30pm</w:t>
            </w:r>
          </w:p>
        </w:tc>
        <w:tc>
          <w:tcPr>
            <w:tcW w:type="dxa" w:w="3137"/>
          </w:tcPr>
          <w:p>
            <w:pPr>
              <w:spacing w:before="40" w:after="40" w:line="276" w:lineRule="auto"/>
            </w:pPr>
            <w:r>
              <w:rPr>
                <w:rFonts w:ascii="Jost" w:hAnsi="Jost" w:cs="Jost" w:eastAsia="Jost"/>
                <w:b w:val="0"/>
                <w:i w:val="0"/>
                <w:color w:val="4A3A2C"/>
                <w:sz w:val="17"/>
              </w:rPr>
              <w:t>Afternoon and Evening bands, closing, cleaning logs</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Rotas are published at least </w:t>
      </w:r>
      <w:r>
        <w:rPr>
          <w:rFonts w:ascii="Jost" w:hAnsi="Jost" w:cs="Jost" w:eastAsia="Jost"/>
          <w:b w:val="0"/>
          <w:i w:val="0"/>
          <w:color w:val="A6754C"/>
          <w:sz w:val="20"/>
        </w:rPr>
        <w:t>[7]</w:t>
      </w:r>
      <w:r>
        <w:rPr>
          <w:rFonts w:ascii="Jost" w:hAnsi="Jost" w:cs="Jost" w:eastAsia="Jost"/>
          <w:b w:val="0"/>
          <w:i w:val="0"/>
          <w:color w:val="4A3A2C"/>
          <w:sz w:val="20"/>
        </w:rPr>
        <w:t xml:space="preserve"> days in advance. Swaps need duty lead approval and must keep each modality covered by a trained Host. The opening and closing shifts complete the Elevé daily checks and Dubai Municipality hygiene logs.</w:t>
      </w:r>
    </w:p>
    <w:p>
      <w:pPr>
        <w:keepNext/>
        <w:spacing w:before="200" w:after="60" w:line="264" w:lineRule="auto"/>
      </w:pPr>
      <w:r>
        <w:rPr>
          <w:rFonts w:ascii="Jost" w:hAnsi="Jost" w:cs="Jost" w:eastAsia="Jost"/>
          <w:b/>
          <w:color w:val="A6754C"/>
          <w:sz w:val="17"/>
        </w:rPr>
        <w:t>5.3 RAMADAN</w:t>
      </w:r>
    </w:p>
    <w:p>
      <w:pPr>
        <w:spacing w:before="0" w:after="120" w:line="312" w:lineRule="auto"/>
      </w:pPr>
      <w:r>
        <w:rPr>
          <w:rFonts w:ascii="Jost" w:hAnsi="Jost" w:cs="Jost" w:eastAsia="Jost"/>
          <w:b w:val="0"/>
          <w:i w:val="0"/>
          <w:color w:val="4A3A2C"/>
          <w:sz w:val="20"/>
        </w:rPr>
        <w:t xml:space="preserve">During the holy month of Ramadan, daily working hours are reduced by two hours for all employees, whether or not they are fasting, as set by the Labour Law and any government announcement. Rotas are adjusted; guest booking hours may change to </w:t>
      </w:r>
      <w:r>
        <w:rPr>
          <w:rFonts w:ascii="Jost" w:hAnsi="Jost" w:cs="Jost" w:eastAsia="Jost"/>
          <w:b w:val="0"/>
          <w:i w:val="0"/>
          <w:color w:val="A6754C"/>
          <w:sz w:val="20"/>
        </w:rPr>
        <w:t>[Ramadan opening hours]</w:t>
      </w:r>
      <w:r>
        <w:rPr>
          <w:rFonts w:ascii="Jost" w:hAnsi="Jost" w:cs="Jost" w:eastAsia="Jost"/>
          <w:b w:val="0"/>
          <w:i w:val="0"/>
          <w:color w:val="4A3A2C"/>
          <w:sz w:val="20"/>
        </w:rPr>
        <w:t>. Eating and drinking in guest areas during fasting hours is avoided out of respect.</w:t>
      </w:r>
    </w:p>
    <w:p>
      <w:pPr>
        <w:keepNext/>
        <w:spacing w:before="280" w:after="100" w:line="264" w:lineRule="auto"/>
      </w:pPr>
      <w:r>
        <w:rPr>
          <w:rFonts w:ascii="Marcellus" w:hAnsi="Marcellus" w:cs="Marcellus" w:eastAsia="Marcellus"/>
          <w:color w:val="221913"/>
          <w:sz w:val="28"/>
        </w:rPr>
        <w:t>6. Overtime</w:t>
      </w:r>
    </w:p>
    <w:p>
      <w:pPr>
        <w:pStyle w:val="ListBullet"/>
        <w:spacing w:before="0" w:after="60" w:line="300" w:lineRule="auto"/>
      </w:pPr>
      <w:r>
        <w:rPr>
          <w:rFonts w:ascii="Jost" w:hAnsi="Jost" w:cs="Jost" w:eastAsia="Jost"/>
          <w:b w:val="0"/>
          <w:i w:val="0"/>
          <w:color w:val="4A3A2C"/>
          <w:sz w:val="20"/>
        </w:rPr>
        <w:t>Overtime must be approved in advance by the duty lead or General Manager, except in an emergency.</w:t>
      </w:r>
    </w:p>
    <w:p>
      <w:pPr>
        <w:pStyle w:val="ListBullet"/>
        <w:spacing w:before="0" w:after="60" w:line="300" w:lineRule="auto"/>
      </w:pPr>
      <w:r>
        <w:rPr>
          <w:rFonts w:ascii="Jost" w:hAnsi="Jost" w:cs="Jost" w:eastAsia="Jost"/>
          <w:b w:val="0"/>
          <w:i w:val="0"/>
          <w:color w:val="4A3A2C"/>
          <w:sz w:val="20"/>
        </w:rPr>
        <w:t>Overtime is limited to two hours per day, unless the work is needed to prevent serious loss or accident, and total hours must stay within the legal limits over any three-week period.</w:t>
      </w:r>
    </w:p>
    <w:p>
      <w:pPr>
        <w:pStyle w:val="ListBullet"/>
        <w:spacing w:before="0" w:after="60" w:line="300" w:lineRule="auto"/>
      </w:pPr>
      <w:r>
        <w:rPr>
          <w:rFonts w:ascii="Jost" w:hAnsi="Jost" w:cs="Jost" w:eastAsia="Jost"/>
          <w:b w:val="0"/>
          <w:i w:val="0"/>
          <w:color w:val="4A3A2C"/>
          <w:sz w:val="20"/>
        </w:rPr>
        <w:t>Overtime is paid at the basic wage plus at least 25%. Overtime worked between 10:00pm and 4:00am is paid at the basic wage plus at least 50% (shift workers on a regular rotation excepted, as permitted by law).</w:t>
      </w:r>
    </w:p>
    <w:p>
      <w:pPr>
        <w:pStyle w:val="ListBullet"/>
        <w:spacing w:before="0" w:after="60" w:line="300" w:lineRule="auto"/>
      </w:pPr>
      <w:r>
        <w:rPr>
          <w:rFonts w:ascii="Jost" w:hAnsi="Jost" w:cs="Jost" w:eastAsia="Jost"/>
          <w:b w:val="0"/>
          <w:i w:val="0"/>
          <w:color w:val="4A3A2C"/>
          <w:sz w:val="20"/>
        </w:rPr>
        <w:t>Work on a rest day is compensated with a substitute rest day, or paid at the basic wage plus at least 50%.</w:t>
      </w:r>
    </w:p>
    <w:p>
      <w:pPr>
        <w:pStyle w:val="ListBullet"/>
        <w:spacing w:before="0" w:after="60" w:line="300" w:lineRule="auto"/>
      </w:pPr>
      <w:r>
        <w:rPr>
          <w:rFonts w:ascii="Jost" w:hAnsi="Jost" w:cs="Jost" w:eastAsia="Jost"/>
          <w:b w:val="0"/>
          <w:i w:val="0"/>
          <w:color w:val="4A3A2C"/>
          <w:sz w:val="20"/>
        </w:rPr>
        <w:t>Managers with supervisory roles may be excluded from overtime pay as allowed by the Labour Law; this will be stated in their contract.</w:t>
      </w:r>
    </w:p>
    <w:p>
      <w:pPr>
        <w:keepNext/>
        <w:spacing w:before="280" w:after="100" w:line="264" w:lineRule="auto"/>
      </w:pPr>
      <w:r>
        <w:rPr>
          <w:rFonts w:ascii="Marcellus" w:hAnsi="Marcellus" w:cs="Marcellus" w:eastAsia="Marcellus"/>
          <w:color w:val="221913"/>
          <w:sz w:val="28"/>
        </w:rPr>
        <w:t>7. Rest days</w:t>
      </w:r>
    </w:p>
    <w:p>
      <w:pPr>
        <w:spacing w:before="0" w:after="120" w:line="312" w:lineRule="auto"/>
      </w:pPr>
      <w:r>
        <w:rPr>
          <w:rFonts w:ascii="Jost" w:hAnsi="Jost" w:cs="Jost" w:eastAsia="Jost"/>
          <w:b w:val="0"/>
          <w:i w:val="0"/>
          <w:color w:val="4A3A2C"/>
          <w:sz w:val="20"/>
        </w:rPr>
        <w:t xml:space="preserve">Every employee receives at least one paid rest day per week, scheduled on the rota. Because the studio runs seven days, rest days rotate. The company aims for </w:t>
      </w:r>
      <w:r>
        <w:rPr>
          <w:rFonts w:ascii="Jost" w:hAnsi="Jost" w:cs="Jost" w:eastAsia="Jost"/>
          <w:b w:val="0"/>
          <w:i w:val="0"/>
          <w:color w:val="A6754C"/>
          <w:sz w:val="20"/>
        </w:rPr>
        <w:t>[two]</w:t>
      </w:r>
      <w:r>
        <w:rPr>
          <w:rFonts w:ascii="Jost" w:hAnsi="Jost" w:cs="Jost" w:eastAsia="Jost"/>
          <w:b w:val="0"/>
          <w:i w:val="0"/>
          <w:color w:val="4A3A2C"/>
          <w:sz w:val="20"/>
        </w:rPr>
        <w:t xml:space="preserve"> rest days per week where hours allow. Employees may not be required to work more than two consecutive rest days, except in the circumstances the law permits.</w:t>
      </w:r>
    </w:p>
    <w:p>
      <w:pPr>
        <w:keepNext/>
        <w:spacing w:before="280" w:after="100" w:line="264" w:lineRule="auto"/>
      </w:pPr>
      <w:r>
        <w:rPr>
          <w:rFonts w:ascii="Marcellus" w:hAnsi="Marcellus" w:cs="Marcellus" w:eastAsia="Marcellus"/>
          <w:color w:val="221913"/>
          <w:sz w:val="28"/>
        </w:rPr>
        <w:t>8. Public holidays</w:t>
      </w:r>
    </w:p>
    <w:p>
      <w:pPr>
        <w:spacing w:before="0" w:after="120" w:line="312" w:lineRule="auto"/>
      </w:pPr>
      <w:r>
        <w:rPr>
          <w:rFonts w:ascii="Jost" w:hAnsi="Jost" w:cs="Jost" w:eastAsia="Jost"/>
          <w:b w:val="0"/>
          <w:i w:val="0"/>
          <w:color w:val="4A3A2C"/>
          <w:sz w:val="20"/>
        </w:rPr>
        <w:t xml:space="preserve">Employees are entitled to paid leave on official UAE public holidays as announced by the government each year (for example, New Year's Day, Eid al-Fitr, Arafat Day, Eid al-Adha, Islamic New Year, the Prophet's Birthday, Commemoration Day and National Day). Employees required to work a public holiday receive a substitute day off, or their wage for that day plus at least 50% of the basic wage, as the law requires. The holiday rota is published at least </w:t>
      </w:r>
      <w:r>
        <w:rPr>
          <w:rFonts w:ascii="Jost" w:hAnsi="Jost" w:cs="Jost" w:eastAsia="Jost"/>
          <w:b w:val="0"/>
          <w:i w:val="0"/>
          <w:color w:val="A6754C"/>
          <w:sz w:val="20"/>
        </w:rPr>
        <w:t>[14]</w:t>
      </w:r>
      <w:r>
        <w:rPr>
          <w:rFonts w:ascii="Jost" w:hAnsi="Jost" w:cs="Jost" w:eastAsia="Jost"/>
          <w:b w:val="0"/>
          <w:i w:val="0"/>
          <w:color w:val="4A3A2C"/>
          <w:sz w:val="20"/>
        </w:rPr>
        <w:t xml:space="preserve"> days before each holiday where dates allow.</w:t>
      </w:r>
    </w:p>
    <w:p>
      <w:pPr>
        <w:keepNext/>
        <w:spacing w:before="280" w:after="100" w:line="264" w:lineRule="auto"/>
      </w:pPr>
      <w:r>
        <w:rPr>
          <w:rFonts w:ascii="Marcellus" w:hAnsi="Marcellus" w:cs="Marcellus" w:eastAsia="Marcellus"/>
          <w:color w:val="221913"/>
          <w:sz w:val="28"/>
        </w:rPr>
        <w:t>9. Leave</w:t>
      </w:r>
    </w:p>
    <w:p>
      <w:pPr>
        <w:keepNext/>
        <w:spacing w:before="200" w:after="60" w:line="264" w:lineRule="auto"/>
      </w:pPr>
      <w:r>
        <w:rPr>
          <w:rFonts w:ascii="Jost" w:hAnsi="Jost" w:cs="Jost" w:eastAsia="Jost"/>
          <w:b/>
          <w:color w:val="A6754C"/>
          <w:sz w:val="17"/>
        </w:rPr>
        <w:t>9.1 ANNUAL LEAVE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Service</w:t>
            </w:r>
          </w:p>
        </w:tc>
        <w:tc>
          <w:tcPr>
            <w:tcW w:type="dxa" w:w="4706"/>
            <w:shd w:val="clear" w:color="auto" w:fill="221913"/>
          </w:tcPr>
          <w:p>
            <w:pPr>
              <w:spacing w:before="40" w:after="40" w:line="276" w:lineRule="auto"/>
            </w:pPr>
            <w:r>
              <w:rPr>
                <w:rFonts w:ascii="Jost" w:hAnsi="Jost" w:cs="Jost" w:eastAsia="Jost"/>
                <w:b/>
                <w:i w:val="0"/>
                <w:color w:val="FBF5EE"/>
                <w:sz w:val="17"/>
              </w:rPr>
              <w:t>Entitlement</w:t>
            </w:r>
          </w:p>
        </w:tc>
      </w:tr>
      <w:tr>
        <w:tc>
          <w:tcPr>
            <w:tcW w:type="dxa" w:w="4706"/>
          </w:tcPr>
          <w:p>
            <w:pPr>
              <w:spacing w:before="40" w:after="40" w:line="276" w:lineRule="auto"/>
            </w:pPr>
            <w:r>
              <w:rPr>
                <w:rFonts w:ascii="Jost" w:hAnsi="Jost" w:cs="Jost" w:eastAsia="Jost"/>
                <w:b w:val="0"/>
                <w:i w:val="0"/>
                <w:color w:val="4A3A2C"/>
                <w:sz w:val="17"/>
              </w:rPr>
              <w:t>Six months to one year</w:t>
            </w:r>
          </w:p>
        </w:tc>
        <w:tc>
          <w:tcPr>
            <w:tcW w:type="dxa" w:w="4706"/>
          </w:tcPr>
          <w:p>
            <w:pPr>
              <w:spacing w:before="40" w:after="40" w:line="276" w:lineRule="auto"/>
            </w:pPr>
            <w:r>
              <w:rPr>
                <w:rFonts w:ascii="Jost" w:hAnsi="Jost" w:cs="Jost" w:eastAsia="Jost"/>
                <w:b w:val="0"/>
                <w:i w:val="0"/>
                <w:color w:val="4A3A2C"/>
                <w:sz w:val="17"/>
              </w:rPr>
              <w:t>2 days per month of service</w:t>
            </w:r>
          </w:p>
        </w:tc>
      </w:tr>
      <w:tr>
        <w:tc>
          <w:tcPr>
            <w:tcW w:type="dxa" w:w="4706"/>
            <w:shd w:val="clear" w:color="auto" w:fill="FBF5EE"/>
          </w:tcPr>
          <w:p>
            <w:pPr>
              <w:spacing w:before="40" w:after="40" w:line="276" w:lineRule="auto"/>
            </w:pPr>
            <w:r>
              <w:rPr>
                <w:rFonts w:ascii="Jost" w:hAnsi="Jost" w:cs="Jost" w:eastAsia="Jost"/>
                <w:b w:val="0"/>
                <w:i w:val="0"/>
                <w:color w:val="4A3A2C"/>
                <w:sz w:val="17"/>
              </w:rPr>
              <w:t>After one year</w:t>
            </w:r>
          </w:p>
        </w:tc>
        <w:tc>
          <w:tcPr>
            <w:tcW w:type="dxa" w:w="4706"/>
            <w:shd w:val="clear" w:color="auto" w:fill="FBF5EE"/>
          </w:tcPr>
          <w:p>
            <w:pPr>
              <w:spacing w:before="40" w:after="40" w:line="276" w:lineRule="auto"/>
            </w:pPr>
            <w:r>
              <w:rPr>
                <w:rFonts w:ascii="Jost" w:hAnsi="Jost" w:cs="Jost" w:eastAsia="Jost"/>
                <w:b w:val="0"/>
                <w:i w:val="0"/>
                <w:color w:val="4A3A2C"/>
                <w:sz w:val="17"/>
              </w:rPr>
              <w:t>30 calendar days per year</w:t>
            </w:r>
          </w:p>
        </w:tc>
      </w:tr>
      <w:tr>
        <w:tc>
          <w:tcPr>
            <w:tcW w:type="dxa" w:w="4706"/>
          </w:tcPr>
          <w:p>
            <w:pPr>
              <w:spacing w:before="40" w:after="40" w:line="276" w:lineRule="auto"/>
            </w:pPr>
            <w:r>
              <w:rPr>
                <w:rFonts w:ascii="Jost" w:hAnsi="Jost" w:cs="Jost" w:eastAsia="Jost"/>
                <w:b w:val="0"/>
                <w:i w:val="0"/>
                <w:color w:val="4A3A2C"/>
                <w:sz w:val="17"/>
              </w:rPr>
              <w:t>Part-time employees</w:t>
            </w:r>
          </w:p>
        </w:tc>
        <w:tc>
          <w:tcPr>
            <w:tcW w:type="dxa" w:w="4706"/>
          </w:tcPr>
          <w:p>
            <w:pPr>
              <w:spacing w:before="40" w:after="40" w:line="276" w:lineRule="auto"/>
            </w:pPr>
            <w:r>
              <w:rPr>
                <w:rFonts w:ascii="Jost" w:hAnsi="Jost" w:cs="Jost" w:eastAsia="Jost"/>
                <w:b w:val="0"/>
                <w:i w:val="0"/>
                <w:color w:val="4A3A2C"/>
                <w:sz w:val="17"/>
              </w:rPr>
              <w:t>Pro rata to hours worked</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Leave is requested through </w:t>
      </w:r>
      <w:r>
        <w:rPr>
          <w:rFonts w:ascii="Jost" w:hAnsi="Jost" w:cs="Jost" w:eastAsia="Jost"/>
          <w:b w:val="0"/>
          <w:i w:val="0"/>
          <w:color w:val="A6754C"/>
          <w:sz w:val="20"/>
        </w:rPr>
        <w:t>[HR system / leave form]</w:t>
      </w:r>
      <w:r>
        <w:rPr>
          <w:rFonts w:ascii="Jost" w:hAnsi="Jost" w:cs="Jost" w:eastAsia="Jost"/>
          <w:b w:val="0"/>
          <w:i w:val="0"/>
          <w:color w:val="4A3A2C"/>
          <w:sz w:val="20"/>
        </w:rPr>
        <w:t xml:space="preserve"> at least </w:t>
      </w:r>
      <w:r>
        <w:rPr>
          <w:rFonts w:ascii="Jost" w:hAnsi="Jost" w:cs="Jost" w:eastAsia="Jost"/>
          <w:b w:val="0"/>
          <w:i w:val="0"/>
          <w:color w:val="A6754C"/>
          <w:sz w:val="20"/>
        </w:rPr>
        <w:t>[30]</w:t>
      </w:r>
      <w:r>
        <w:rPr>
          <w:rFonts w:ascii="Jost" w:hAnsi="Jost" w:cs="Jost" w:eastAsia="Jost"/>
          <w:b w:val="0"/>
          <w:i w:val="0"/>
          <w:color w:val="4A3A2C"/>
          <w:sz w:val="20"/>
        </w:rPr>
        <w:t xml:space="preserve"> days ahead for periods over five days.</w:t>
      </w:r>
    </w:p>
    <w:p>
      <w:pPr>
        <w:pStyle w:val="ListBullet"/>
        <w:spacing w:before="0" w:after="60" w:line="300" w:lineRule="auto"/>
      </w:pPr>
      <w:r>
        <w:rPr>
          <w:rFonts w:ascii="Jost" w:hAnsi="Jost" w:cs="Jost" w:eastAsia="Jost"/>
          <w:b w:val="0"/>
          <w:i w:val="0"/>
          <w:color w:val="4A3A2C"/>
          <w:sz w:val="20"/>
        </w:rPr>
        <w:t xml:space="preserve">The company may set leave schedules to keep the studio staffed, especially around the November 2026 opening, Ramadan and the winter peak. Leave blackout periods: </w:t>
      </w:r>
      <w:r>
        <w:rPr>
          <w:rFonts w:ascii="Jost" w:hAnsi="Jost" w:cs="Jost" w:eastAsia="Jost"/>
          <w:b w:val="0"/>
          <w:i w:val="0"/>
          <w:color w:val="A6754C"/>
          <w:sz w:val="20"/>
        </w:rPr>
        <w:t>[Dates]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Unused leave may be carried forward up to </w:t>
      </w:r>
      <w:r>
        <w:rPr>
          <w:rFonts w:ascii="Jost" w:hAnsi="Jost" w:cs="Jost" w:eastAsia="Jost"/>
          <w:b w:val="0"/>
          <w:i w:val="0"/>
          <w:color w:val="A6754C"/>
          <w:sz w:val="20"/>
        </w:rPr>
        <w:t>[___]</w:t>
      </w:r>
      <w:r>
        <w:rPr>
          <w:rFonts w:ascii="Jost" w:hAnsi="Jost" w:cs="Jost" w:eastAsia="Jost"/>
          <w:b w:val="0"/>
          <w:i w:val="0"/>
          <w:color w:val="4A3A2C"/>
          <w:sz w:val="20"/>
        </w:rPr>
        <w:t xml:space="preserve"> days with General Manager approval, or paid in lieu as the law allows. Accrued unused leave is paid on exit.</w:t>
      </w:r>
    </w:p>
    <w:p>
      <w:pPr>
        <w:pStyle w:val="ListBullet"/>
        <w:spacing w:before="0" w:after="60" w:line="300" w:lineRule="auto"/>
      </w:pPr>
      <w:r>
        <w:rPr>
          <w:rFonts w:ascii="Jost" w:hAnsi="Jost" w:cs="Jost" w:eastAsia="Jost"/>
          <w:b w:val="0"/>
          <w:i w:val="0"/>
          <w:color w:val="4A3A2C"/>
          <w:sz w:val="20"/>
        </w:rPr>
        <w:t>Leave pay is at the employee's basic wage plus housing allowance, as the law provides.</w:t>
      </w:r>
    </w:p>
    <w:p>
      <w:pPr>
        <w:keepNext/>
        <w:spacing w:before="200" w:after="60" w:line="264" w:lineRule="auto"/>
      </w:pPr>
      <w:r>
        <w:rPr>
          <w:rFonts w:ascii="Jost" w:hAnsi="Jost" w:cs="Jost" w:eastAsia="Jost"/>
          <w:b/>
          <w:color w:val="A6754C"/>
          <w:sz w:val="17"/>
        </w:rPr>
        <w:t>9.2 SICK LEAVE</w:t>
      </w:r>
    </w:p>
    <w:p>
      <w:pPr>
        <w:spacing w:before="0" w:after="120" w:line="312" w:lineRule="auto"/>
      </w:pPr>
      <w:r>
        <w:rPr>
          <w:rFonts w:ascii="Jost" w:hAnsi="Jost" w:cs="Jost" w:eastAsia="Jost"/>
          <w:b w:val="0"/>
          <w:i w:val="0"/>
          <w:color w:val="4A3A2C"/>
          <w:sz w:val="20"/>
        </w:rPr>
        <w:t xml:space="preserve">After completing probation, employees are entitled to up to </w:t>
      </w:r>
      <w:r>
        <w:rPr>
          <w:rFonts w:ascii="Jost" w:hAnsi="Jost" w:cs="Jost" w:eastAsia="Jost"/>
          <w:b/>
          <w:i w:val="0"/>
          <w:color w:val="4A3A2C"/>
          <w:sz w:val="20"/>
        </w:rPr>
        <w:t>90 days of sick leave per year</w:t>
      </w:r>
      <w:r>
        <w:rPr>
          <w:rFonts w:ascii="Jost" w:hAnsi="Jost" w:cs="Jost" w:eastAsia="Jost"/>
          <w:b w:val="0"/>
          <w:i w:val="0"/>
          <w:color w:val="4A3A2C"/>
          <w:sz w:val="20"/>
        </w:rPr>
        <w:t>, continuous or intermittent: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Days</w:t>
            </w:r>
          </w:p>
        </w:tc>
        <w:tc>
          <w:tcPr>
            <w:tcW w:type="dxa" w:w="4706"/>
            <w:shd w:val="clear" w:color="auto" w:fill="221913"/>
          </w:tcPr>
          <w:p>
            <w:pPr>
              <w:spacing w:before="40" w:after="40" w:line="276" w:lineRule="auto"/>
            </w:pPr>
            <w:r>
              <w:rPr>
                <w:rFonts w:ascii="Jost" w:hAnsi="Jost" w:cs="Jost" w:eastAsia="Jost"/>
                <w:b/>
                <w:i w:val="0"/>
                <w:color w:val="FBF5EE"/>
                <w:sz w:val="17"/>
              </w:rPr>
              <w:t>Pay</w:t>
            </w:r>
          </w:p>
        </w:tc>
      </w:tr>
      <w:tr>
        <w:tc>
          <w:tcPr>
            <w:tcW w:type="dxa" w:w="4706"/>
          </w:tcPr>
          <w:p>
            <w:pPr>
              <w:spacing w:before="40" w:after="40" w:line="276" w:lineRule="auto"/>
            </w:pPr>
            <w:r>
              <w:rPr>
                <w:rFonts w:ascii="Jost" w:hAnsi="Jost" w:cs="Jost" w:eastAsia="Jost"/>
                <w:b w:val="0"/>
                <w:i w:val="0"/>
                <w:color w:val="4A3A2C"/>
                <w:sz w:val="17"/>
              </w:rPr>
              <w:t>First 15 days</w:t>
            </w:r>
          </w:p>
        </w:tc>
        <w:tc>
          <w:tcPr>
            <w:tcW w:type="dxa" w:w="4706"/>
          </w:tcPr>
          <w:p>
            <w:pPr>
              <w:spacing w:before="40" w:after="40" w:line="276" w:lineRule="auto"/>
            </w:pPr>
            <w:r>
              <w:rPr>
                <w:rFonts w:ascii="Jost" w:hAnsi="Jost" w:cs="Jost" w:eastAsia="Jost"/>
                <w:b w:val="0"/>
                <w:i w:val="0"/>
                <w:color w:val="4A3A2C"/>
                <w:sz w:val="17"/>
              </w:rPr>
              <w:t>Full pay</w:t>
            </w:r>
          </w:p>
        </w:tc>
      </w:tr>
      <w:tr>
        <w:tc>
          <w:tcPr>
            <w:tcW w:type="dxa" w:w="4706"/>
            <w:shd w:val="clear" w:color="auto" w:fill="FBF5EE"/>
          </w:tcPr>
          <w:p>
            <w:pPr>
              <w:spacing w:before="40" w:after="40" w:line="276" w:lineRule="auto"/>
            </w:pPr>
            <w:r>
              <w:rPr>
                <w:rFonts w:ascii="Jost" w:hAnsi="Jost" w:cs="Jost" w:eastAsia="Jost"/>
                <w:b w:val="0"/>
                <w:i w:val="0"/>
                <w:color w:val="4A3A2C"/>
                <w:sz w:val="17"/>
              </w:rPr>
              <w:t>Next 30 days</w:t>
            </w:r>
          </w:p>
        </w:tc>
        <w:tc>
          <w:tcPr>
            <w:tcW w:type="dxa" w:w="4706"/>
            <w:shd w:val="clear" w:color="auto" w:fill="FBF5EE"/>
          </w:tcPr>
          <w:p>
            <w:pPr>
              <w:spacing w:before="40" w:after="40" w:line="276" w:lineRule="auto"/>
            </w:pPr>
            <w:r>
              <w:rPr>
                <w:rFonts w:ascii="Jost" w:hAnsi="Jost" w:cs="Jost" w:eastAsia="Jost"/>
                <w:b w:val="0"/>
                <w:i w:val="0"/>
                <w:color w:val="4A3A2C"/>
                <w:sz w:val="17"/>
              </w:rPr>
              <w:t>Half pay</w:t>
            </w:r>
          </w:p>
        </w:tc>
      </w:tr>
      <w:tr>
        <w:tc>
          <w:tcPr>
            <w:tcW w:type="dxa" w:w="4706"/>
          </w:tcPr>
          <w:p>
            <w:pPr>
              <w:spacing w:before="40" w:after="40" w:line="276" w:lineRule="auto"/>
            </w:pPr>
            <w:r>
              <w:rPr>
                <w:rFonts w:ascii="Jost" w:hAnsi="Jost" w:cs="Jost" w:eastAsia="Jost"/>
                <w:b w:val="0"/>
                <w:i w:val="0"/>
                <w:color w:val="4A3A2C"/>
                <w:sz w:val="17"/>
              </w:rPr>
              <w:t>Following 45 days</w:t>
            </w:r>
          </w:p>
        </w:tc>
        <w:tc>
          <w:tcPr>
            <w:tcW w:type="dxa" w:w="4706"/>
          </w:tcPr>
          <w:p>
            <w:pPr>
              <w:spacing w:before="40" w:after="40" w:line="276" w:lineRule="auto"/>
            </w:pPr>
            <w:r>
              <w:rPr>
                <w:rFonts w:ascii="Jost" w:hAnsi="Jost" w:cs="Jost" w:eastAsia="Jost"/>
                <w:b w:val="0"/>
                <w:i w:val="0"/>
                <w:color w:val="4A3A2C"/>
                <w:sz w:val="17"/>
              </w:rPr>
              <w:t>Unpaid</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Tell the duty lead before your shift starts, by phone or </w:t>
      </w:r>
      <w:r>
        <w:rPr>
          <w:rFonts w:ascii="Jost" w:hAnsi="Jost" w:cs="Jost" w:eastAsia="Jost"/>
          <w:b w:val="0"/>
          <w:i w:val="0"/>
          <w:color w:val="A6754C"/>
          <w:sz w:val="20"/>
        </w:rPr>
        <w:t>[WhatsApp]</w:t>
      </w:r>
      <w:r>
        <w:rPr>
          <w:rFonts w:ascii="Jost" w:hAnsi="Jost" w:cs="Jost" w:eastAsia="Jost"/>
          <w:b w:val="0"/>
          <w:i w:val="0"/>
          <w:color w:val="4A3A2C"/>
          <w:sz w:val="20"/>
        </w:rPr>
        <w:t>. A message to a colleague is not enough.</w:t>
      </w:r>
    </w:p>
    <w:p>
      <w:pPr>
        <w:pStyle w:val="ListBullet"/>
        <w:spacing w:before="0" w:after="60" w:line="300" w:lineRule="auto"/>
      </w:pPr>
      <w:r>
        <w:rPr>
          <w:rFonts w:ascii="Jost" w:hAnsi="Jost" w:cs="Jost" w:eastAsia="Jost"/>
          <w:b w:val="0"/>
          <w:i w:val="0"/>
          <w:color w:val="4A3A2C"/>
          <w:sz w:val="20"/>
        </w:rPr>
        <w:t xml:space="preserve">A medical certificate from a licensed provider is required for any absence of </w:t>
      </w:r>
      <w:r>
        <w:rPr>
          <w:rFonts w:ascii="Jost" w:hAnsi="Jost" w:cs="Jost" w:eastAsia="Jost"/>
          <w:b w:val="0"/>
          <w:i w:val="0"/>
          <w:color w:val="A6754C"/>
          <w:sz w:val="20"/>
        </w:rPr>
        <w:t>[one day / more than one day]</w:t>
      </w:r>
      <w:r>
        <w:rPr>
          <w:rFonts w:ascii="Jost" w:hAnsi="Jost" w:cs="Jost" w:eastAsia="Jost"/>
          <w:b w:val="0"/>
          <w:i w:val="0"/>
          <w:color w:val="4A3A2C"/>
          <w:sz w:val="20"/>
        </w:rPr>
        <w:t xml:space="preserve"> and within three days of the illness starting.</w:t>
      </w:r>
    </w:p>
    <w:p>
      <w:pPr>
        <w:pStyle w:val="ListBullet"/>
        <w:spacing w:before="0" w:after="60" w:line="300" w:lineRule="auto"/>
      </w:pPr>
      <w:r>
        <w:rPr>
          <w:rFonts w:ascii="Jost" w:hAnsi="Jost" w:cs="Jost" w:eastAsia="Jost"/>
          <w:b w:val="0"/>
          <w:i w:val="0"/>
          <w:color w:val="4A3A2C"/>
          <w:sz w:val="20"/>
        </w:rPr>
        <w:t>Sick leave is not paid where the illness results from the employee's own misconduct, such as alcohol or drug use.</w:t>
      </w:r>
    </w:p>
    <w:p>
      <w:pPr>
        <w:pStyle w:val="ListBullet"/>
        <w:spacing w:before="0" w:after="60" w:line="300" w:lineRule="auto"/>
      </w:pPr>
      <w:r>
        <w:rPr>
          <w:rFonts w:ascii="Jost" w:hAnsi="Jost" w:cs="Jost" w:eastAsia="Jost"/>
          <w:b w:val="0"/>
          <w:i w:val="0"/>
          <w:color w:val="4A3A2C"/>
          <w:sz w:val="20"/>
        </w:rPr>
        <w:t>During probation, sick leave may be granted unpaid on medical evidence.</w:t>
      </w:r>
    </w:p>
    <w:p>
      <w:pPr>
        <w:pStyle w:val="ListBullet"/>
        <w:spacing w:before="0" w:after="60" w:line="300" w:lineRule="auto"/>
      </w:pPr>
      <w:r>
        <w:rPr>
          <w:rFonts w:ascii="Jost" w:hAnsi="Jost" w:cs="Jost" w:eastAsia="Jost"/>
          <w:b w:val="0"/>
          <w:i w:val="0"/>
          <w:color w:val="4A3A2C"/>
          <w:sz w:val="20"/>
        </w:rPr>
        <w:t>Hosts who are unwell must not work with guests. A cough, fever or skin infection is a reason to stay home, given the shared salt cabin, float tank and plunge.</w:t>
      </w:r>
    </w:p>
    <w:p>
      <w:pPr>
        <w:keepNext/>
        <w:spacing w:before="200" w:after="60" w:line="264" w:lineRule="auto"/>
      </w:pPr>
      <w:r>
        <w:rPr>
          <w:rFonts w:ascii="Jost" w:hAnsi="Jost" w:cs="Jost" w:eastAsia="Jost"/>
          <w:b/>
          <w:color w:val="A6754C"/>
          <w:sz w:val="17"/>
        </w:rPr>
        <w:t>9.3 MATERNITY LEAVE</w:t>
      </w:r>
    </w:p>
    <w:p>
      <w:pPr>
        <w:pStyle w:val="ListBullet"/>
        <w:spacing w:before="0" w:after="60" w:line="300" w:lineRule="auto"/>
      </w:pPr>
      <w:r>
        <w:rPr>
          <w:rFonts w:ascii="Jost" w:hAnsi="Jost" w:cs="Jost" w:eastAsia="Jost"/>
          <w:b w:val="0"/>
          <w:i w:val="0"/>
          <w:color w:val="4A3A2C"/>
          <w:sz w:val="20"/>
        </w:rPr>
        <w:t>60 days' maternity leave: 45 days on full pay and 15 days on half pay.</w:t>
      </w:r>
    </w:p>
    <w:p>
      <w:pPr>
        <w:pStyle w:val="ListBullet"/>
        <w:spacing w:before="0" w:after="60" w:line="300" w:lineRule="auto"/>
      </w:pPr>
      <w:r>
        <w:rPr>
          <w:rFonts w:ascii="Jost" w:hAnsi="Jost" w:cs="Jost" w:eastAsia="Jost"/>
          <w:b w:val="0"/>
          <w:i w:val="0"/>
          <w:color w:val="4A3A2C"/>
          <w:sz w:val="20"/>
        </w:rPr>
        <w:t>Up to 45 further unpaid days where the employee or baby has a related illness or complication, with a medical certificate.</w:t>
      </w:r>
    </w:p>
    <w:p>
      <w:pPr>
        <w:pStyle w:val="ListBullet"/>
        <w:spacing w:before="0" w:after="60" w:line="300" w:lineRule="auto"/>
      </w:pPr>
      <w:r>
        <w:rPr>
          <w:rFonts w:ascii="Jost" w:hAnsi="Jost" w:cs="Jost" w:eastAsia="Jost"/>
          <w:b w:val="0"/>
          <w:i w:val="0"/>
          <w:color w:val="4A3A2C"/>
          <w:sz w:val="20"/>
        </w:rPr>
        <w:t>Additional paid leave applies if the baby is born with a disability or illness requiring constant care, as the law provides.</w:t>
      </w:r>
    </w:p>
    <w:p>
      <w:pPr>
        <w:pStyle w:val="ListBullet"/>
        <w:spacing w:before="0" w:after="60" w:line="300" w:lineRule="auto"/>
      </w:pPr>
      <w:r>
        <w:rPr>
          <w:rFonts w:ascii="Jost" w:hAnsi="Jost" w:cs="Jost" w:eastAsia="Jost"/>
          <w:b w:val="0"/>
          <w:i w:val="0"/>
          <w:color w:val="4A3A2C"/>
          <w:sz w:val="20"/>
        </w:rPr>
        <w:t>Leave may start up to 30 days before the expected date of delivery.</w:t>
      </w:r>
    </w:p>
    <w:p>
      <w:pPr>
        <w:pStyle w:val="ListBullet"/>
        <w:spacing w:before="0" w:after="60" w:line="300" w:lineRule="auto"/>
      </w:pPr>
      <w:r>
        <w:rPr>
          <w:rFonts w:ascii="Jost" w:hAnsi="Jost" w:cs="Jost" w:eastAsia="Jost"/>
          <w:b w:val="0"/>
          <w:i w:val="0"/>
          <w:color w:val="4A3A2C"/>
          <w:sz w:val="20"/>
        </w:rPr>
        <w:t>On return, nursing breaks of up to one hour per day for six months after birth, counted as working time.</w:t>
      </w:r>
    </w:p>
    <w:p>
      <w:pPr>
        <w:pStyle w:val="ListBullet"/>
        <w:spacing w:before="0" w:after="60" w:line="300" w:lineRule="auto"/>
      </w:pPr>
      <w:r>
        <w:rPr>
          <w:rFonts w:ascii="Jost" w:hAnsi="Jost" w:cs="Jost" w:eastAsia="Jost"/>
          <w:b w:val="0"/>
          <w:i w:val="0"/>
          <w:color w:val="4A3A2C"/>
          <w:sz w:val="20"/>
        </w:rPr>
        <w:t>Pregnant employees must not use or assist with modalities that are contraindicated in pregnancy (for example, cryotherapy, hyperbaric oxygen, cold plunge or infrared sauna) where this is advised. Duties will be adjusted without loss of pay.</w:t>
      </w:r>
    </w:p>
    <w:p>
      <w:pPr>
        <w:pStyle w:val="ListBullet"/>
        <w:spacing w:before="0" w:after="60" w:line="300" w:lineRule="auto"/>
      </w:pPr>
      <w:r>
        <w:rPr>
          <w:rFonts w:ascii="Jost" w:hAnsi="Jost" w:cs="Jost" w:eastAsia="Jost"/>
          <w:b w:val="0"/>
          <w:i w:val="0"/>
          <w:color w:val="4A3A2C"/>
          <w:sz w:val="20"/>
        </w:rPr>
        <w:t>No employee is dismissed or warned because of pregnancy or maternity leave.</w:t>
      </w:r>
    </w:p>
    <w:p>
      <w:pPr>
        <w:keepNext/>
        <w:spacing w:before="200" w:after="60" w:line="264" w:lineRule="auto"/>
      </w:pPr>
      <w:r>
        <w:rPr>
          <w:rFonts w:ascii="Jost" w:hAnsi="Jost" w:cs="Jost" w:eastAsia="Jost"/>
          <w:b/>
          <w:color w:val="A6754C"/>
          <w:sz w:val="17"/>
        </w:rPr>
        <w:t>9.4 PARENTAL LEAVE</w:t>
      </w:r>
    </w:p>
    <w:p>
      <w:pPr>
        <w:spacing w:before="0" w:after="120" w:line="312" w:lineRule="auto"/>
      </w:pPr>
      <w:r>
        <w:rPr>
          <w:rFonts w:ascii="Jost" w:hAnsi="Jost" w:cs="Jost" w:eastAsia="Jost"/>
          <w:b w:val="0"/>
          <w:i w:val="0"/>
          <w:color w:val="4A3A2C"/>
          <w:sz w:val="20"/>
        </w:rPr>
        <w:t>Every employee, father or mother, is entitled to 5 working days' paid parental leave, to be taken within six months of the child's birth.</w:t>
      </w:r>
    </w:p>
    <w:p>
      <w:pPr>
        <w:keepNext/>
        <w:spacing w:before="200" w:after="60" w:line="264" w:lineRule="auto"/>
      </w:pPr>
      <w:r>
        <w:rPr>
          <w:rFonts w:ascii="Jost" w:hAnsi="Jost" w:cs="Jost" w:eastAsia="Jost"/>
          <w:b/>
          <w:color w:val="A6754C"/>
          <w:sz w:val="17"/>
        </w:rPr>
        <w:t>9.5 BEREAVEMENT LEAVE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Relationship</w:t>
            </w:r>
          </w:p>
        </w:tc>
        <w:tc>
          <w:tcPr>
            <w:tcW w:type="dxa" w:w="4706"/>
            <w:shd w:val="clear" w:color="auto" w:fill="221913"/>
          </w:tcPr>
          <w:p>
            <w:pPr>
              <w:spacing w:before="40" w:after="40" w:line="276" w:lineRule="auto"/>
            </w:pPr>
            <w:r>
              <w:rPr>
                <w:rFonts w:ascii="Jost" w:hAnsi="Jost" w:cs="Jost" w:eastAsia="Jost"/>
                <w:b/>
                <w:i w:val="0"/>
                <w:color w:val="FBF5EE"/>
                <w:sz w:val="17"/>
              </w:rPr>
              <w:t>Paid leave</w:t>
            </w:r>
          </w:p>
        </w:tc>
      </w:tr>
      <w:tr>
        <w:tc>
          <w:tcPr>
            <w:tcW w:type="dxa" w:w="4706"/>
          </w:tcPr>
          <w:p>
            <w:pPr>
              <w:spacing w:before="40" w:after="40" w:line="276" w:lineRule="auto"/>
            </w:pPr>
            <w:r>
              <w:rPr>
                <w:rFonts w:ascii="Jost" w:hAnsi="Jost" w:cs="Jost" w:eastAsia="Jost"/>
                <w:b w:val="0"/>
                <w:i w:val="0"/>
                <w:color w:val="4A3A2C"/>
                <w:sz w:val="17"/>
              </w:rPr>
              <w:t>Spouse</w:t>
            </w:r>
          </w:p>
        </w:tc>
        <w:tc>
          <w:tcPr>
            <w:tcW w:type="dxa" w:w="4706"/>
          </w:tcPr>
          <w:p>
            <w:pPr>
              <w:spacing w:before="40" w:after="40" w:line="276" w:lineRule="auto"/>
            </w:pPr>
            <w:r>
              <w:rPr>
                <w:rFonts w:ascii="Jost" w:hAnsi="Jost" w:cs="Jost" w:eastAsia="Jost"/>
                <w:b w:val="0"/>
                <w:i w:val="0"/>
                <w:color w:val="4A3A2C"/>
                <w:sz w:val="17"/>
              </w:rPr>
              <w:t>5 days</w:t>
            </w:r>
          </w:p>
        </w:tc>
      </w:tr>
      <w:tr>
        <w:tc>
          <w:tcPr>
            <w:tcW w:type="dxa" w:w="4706"/>
            <w:shd w:val="clear" w:color="auto" w:fill="FBF5EE"/>
          </w:tcPr>
          <w:p>
            <w:pPr>
              <w:spacing w:before="40" w:after="40" w:line="276" w:lineRule="auto"/>
            </w:pPr>
            <w:r>
              <w:rPr>
                <w:rFonts w:ascii="Jost" w:hAnsi="Jost" w:cs="Jost" w:eastAsia="Jost"/>
                <w:b w:val="0"/>
                <w:i w:val="0"/>
                <w:color w:val="4A3A2C"/>
                <w:sz w:val="17"/>
              </w:rPr>
              <w:t>Parent, child, sibling, grandchild or grandparent</w:t>
            </w:r>
          </w:p>
        </w:tc>
        <w:tc>
          <w:tcPr>
            <w:tcW w:type="dxa" w:w="4706"/>
            <w:shd w:val="clear" w:color="auto" w:fill="FBF5EE"/>
          </w:tcPr>
          <w:p>
            <w:pPr>
              <w:spacing w:before="40" w:after="40" w:line="276" w:lineRule="auto"/>
            </w:pPr>
            <w:r>
              <w:rPr>
                <w:rFonts w:ascii="Jost" w:hAnsi="Jost" w:cs="Jost" w:eastAsia="Jost"/>
                <w:b w:val="0"/>
                <w:i w:val="0"/>
                <w:color w:val="4A3A2C"/>
                <w:sz w:val="17"/>
              </w:rPr>
              <w:t>3 days</w:t>
            </w:r>
          </w:p>
        </w:tc>
      </w:tr>
    </w:tbl>
    <w:p>
      <w:pPr>
        <w:spacing w:before="0" w:after="80" w:line="240" w:lineRule="auto"/>
      </w:pPr>
    </w:p>
    <w:p>
      <w:pPr>
        <w:spacing w:before="0" w:after="120" w:line="312" w:lineRule="auto"/>
      </w:pPr>
      <w:r>
        <w:rPr>
          <w:rFonts w:ascii="Jost" w:hAnsi="Jost" w:cs="Jost" w:eastAsia="Jost"/>
          <w:b w:val="0"/>
          <w:i w:val="0"/>
          <w:color w:val="4A3A2C"/>
          <w:sz w:val="20"/>
        </w:rPr>
        <w:t>The General Manager may approve additional unpaid or annual leave, including for travel abroad.</w:t>
      </w:r>
    </w:p>
    <w:p>
      <w:pPr>
        <w:keepNext/>
        <w:spacing w:before="200" w:after="60" w:line="264" w:lineRule="auto"/>
      </w:pPr>
      <w:r>
        <w:rPr>
          <w:rFonts w:ascii="Jost" w:hAnsi="Jost" w:cs="Jost" w:eastAsia="Jost"/>
          <w:b/>
          <w:color w:val="A6754C"/>
          <w:sz w:val="17"/>
        </w:rPr>
        <w:t>9.6 STUDY LEAVE</w:t>
      </w:r>
    </w:p>
    <w:p>
      <w:pPr>
        <w:spacing w:before="0" w:after="120" w:line="312" w:lineRule="auto"/>
      </w:pPr>
      <w:r>
        <w:rPr>
          <w:rFonts w:ascii="Jost" w:hAnsi="Jost" w:cs="Jost" w:eastAsia="Jost"/>
          <w:b w:val="0"/>
          <w:i w:val="0"/>
          <w:color w:val="4A3A2C"/>
          <w:sz w:val="20"/>
        </w:rPr>
        <w:t>Employees with at least two years' service who are enrolled at an accredited educational institution in the UAE are entitled to 10 working days of paid study leave per year to sit examinations. Proof of enrolment and exam dates is required. This is separate from company-funded training (section 19).</w:t>
      </w:r>
    </w:p>
    <w:p>
      <w:pPr>
        <w:keepNext/>
        <w:spacing w:before="200" w:after="60" w:line="264" w:lineRule="auto"/>
      </w:pPr>
      <w:r>
        <w:rPr>
          <w:rFonts w:ascii="Jost" w:hAnsi="Jost" w:cs="Jost" w:eastAsia="Jost"/>
          <w:b/>
          <w:color w:val="A6754C"/>
          <w:sz w:val="17"/>
        </w:rPr>
        <w:t>9.7 HAJJ LEAVE</w:t>
      </w:r>
    </w:p>
    <w:p>
      <w:pPr>
        <w:spacing w:before="0" w:after="120" w:line="312" w:lineRule="auto"/>
      </w:pPr>
      <w:r>
        <w:rPr>
          <w:rFonts w:ascii="Jost" w:hAnsi="Jost" w:cs="Jost" w:eastAsia="Jost"/>
          <w:b w:val="0"/>
          <w:i w:val="0"/>
          <w:color w:val="4A3A2C"/>
          <w:sz w:val="20"/>
        </w:rPr>
        <w:t xml:space="preserve">Muslim employees may request leave to perform Hajj once during their employment, of up to </w:t>
      </w:r>
      <w:r>
        <w:rPr>
          <w:rFonts w:ascii="Jost" w:hAnsi="Jost" w:cs="Jost" w:eastAsia="Jost"/>
          <w:b w:val="0"/>
          <w:i w:val="0"/>
          <w:color w:val="A6754C"/>
          <w:sz w:val="20"/>
        </w:rPr>
        <w:t>[30]</w:t>
      </w:r>
      <w:r>
        <w:rPr>
          <w:rFonts w:ascii="Jost" w:hAnsi="Jost" w:cs="Jost" w:eastAsia="Jost"/>
          <w:b w:val="0"/>
          <w:i w:val="0"/>
          <w:color w:val="4A3A2C"/>
          <w:sz w:val="20"/>
        </w:rPr>
        <w:t xml:space="preserve"> days, </w:t>
      </w:r>
      <w:r>
        <w:rPr>
          <w:rFonts w:ascii="Jost" w:hAnsi="Jost" w:cs="Jost" w:eastAsia="Jost"/>
          <w:b w:val="0"/>
          <w:i w:val="0"/>
          <w:color w:val="A6754C"/>
          <w:sz w:val="20"/>
        </w:rPr>
        <w:t>[paid / unpaid / from annual leave]</w:t>
      </w:r>
      <w:r>
        <w:rPr>
          <w:rFonts w:ascii="Jost" w:hAnsi="Jost" w:cs="Jost" w:eastAsia="Jost"/>
          <w:b w:val="0"/>
          <w:i w:val="0"/>
          <w:color w:val="4A3A2C"/>
          <w:sz w:val="20"/>
        </w:rPr>
        <w:t xml:space="preserve"> in line with the Labour Law and company decision. Requests should be made as early as possible once the Hajj permit is confirmed.</w:t>
      </w:r>
    </w:p>
    <w:p>
      <w:pPr>
        <w:keepNext/>
        <w:spacing w:before="200" w:after="60" w:line="264" w:lineRule="auto"/>
      </w:pPr>
      <w:r>
        <w:rPr>
          <w:rFonts w:ascii="Jost" w:hAnsi="Jost" w:cs="Jost" w:eastAsia="Jost"/>
          <w:b/>
          <w:color w:val="A6754C"/>
          <w:sz w:val="17"/>
        </w:rPr>
        <w:t>9.8 OTHER LEAVE</w:t>
      </w:r>
    </w:p>
    <w:p>
      <w:pPr>
        <w:spacing w:before="0" w:after="120" w:line="312" w:lineRule="auto"/>
      </w:pPr>
      <w:r>
        <w:rPr>
          <w:rFonts w:ascii="Jost" w:hAnsi="Jost" w:cs="Jost" w:eastAsia="Jost"/>
          <w:b w:val="0"/>
          <w:i w:val="0"/>
          <w:color w:val="4A3A2C"/>
          <w:sz w:val="20"/>
        </w:rPr>
        <w:t xml:space="preserve">National service leave for UAE nationals follows the applicable law. Unpaid leave for other reasons is at the discretion of the General Manager, with CEO approval for periods over </w:t>
      </w:r>
      <w:r>
        <w:rPr>
          <w:rFonts w:ascii="Jost" w:hAnsi="Jost" w:cs="Jost" w:eastAsia="Jost"/>
          <w:b w:val="0"/>
          <w:i w:val="0"/>
          <w:color w:val="A6754C"/>
          <w:sz w:val="20"/>
        </w:rPr>
        <w:t>[14]</w:t>
      </w:r>
      <w:r>
        <w:rPr>
          <w:rFonts w:ascii="Jost" w:hAnsi="Jost" w:cs="Jost" w:eastAsia="Jost"/>
          <w:b w:val="0"/>
          <w:i w:val="0"/>
          <w:color w:val="4A3A2C"/>
          <w:sz w:val="20"/>
        </w:rPr>
        <w:t xml:space="preserve"> days.</w:t>
      </w:r>
    </w:p>
    <w:p>
      <w:pPr>
        <w:keepNext/>
        <w:spacing w:before="280" w:after="100" w:line="264" w:lineRule="auto"/>
      </w:pPr>
      <w:r>
        <w:rPr>
          <w:rFonts w:ascii="Marcellus" w:hAnsi="Marcellus" w:cs="Marcellus" w:eastAsia="Marcellus"/>
          <w:color w:val="221913"/>
          <w:sz w:val="28"/>
        </w:rPr>
        <w:t>10. Attendance and punctuality</w:t>
      </w:r>
    </w:p>
    <w:p>
      <w:pPr>
        <w:pStyle w:val="ListBullet"/>
        <w:spacing w:before="0" w:after="60" w:line="300" w:lineRule="auto"/>
      </w:pPr>
      <w:r>
        <w:rPr>
          <w:rFonts w:ascii="Jost" w:hAnsi="Jost" w:cs="Jost" w:eastAsia="Jost"/>
          <w:b w:val="0"/>
          <w:i w:val="0"/>
          <w:color w:val="4A3A2C"/>
          <w:sz w:val="20"/>
        </w:rPr>
        <w:t xml:space="preserve">Arrive in uniform, ready, at least </w:t>
      </w:r>
      <w:r>
        <w:rPr>
          <w:rFonts w:ascii="Jost" w:hAnsi="Jost" w:cs="Jost" w:eastAsia="Jost"/>
          <w:b w:val="0"/>
          <w:i w:val="0"/>
          <w:color w:val="A6754C"/>
          <w:sz w:val="20"/>
        </w:rPr>
        <w:t>[10]</w:t>
      </w:r>
      <w:r>
        <w:rPr>
          <w:rFonts w:ascii="Jost" w:hAnsi="Jost" w:cs="Jost" w:eastAsia="Jost"/>
          <w:b w:val="0"/>
          <w:i w:val="0"/>
          <w:color w:val="4A3A2C"/>
          <w:sz w:val="20"/>
        </w:rPr>
        <w:t xml:space="preserve"> minutes before your shift. Guests are asked to arrive 10 minutes early, and the Host should be ready before they are.</w:t>
      </w:r>
    </w:p>
    <w:p>
      <w:pPr>
        <w:pStyle w:val="ListBullet"/>
        <w:spacing w:before="0" w:after="60" w:line="300" w:lineRule="auto"/>
      </w:pPr>
      <w:r>
        <w:rPr>
          <w:rFonts w:ascii="Jost" w:hAnsi="Jost" w:cs="Jost" w:eastAsia="Jost"/>
          <w:b w:val="0"/>
          <w:i w:val="0"/>
          <w:color w:val="4A3A2C"/>
          <w:sz w:val="20"/>
        </w:rPr>
        <w:t xml:space="preserve">Clock in and out using </w:t>
      </w:r>
      <w:r>
        <w:rPr>
          <w:rFonts w:ascii="Jost" w:hAnsi="Jost" w:cs="Jost" w:eastAsia="Jost"/>
          <w:b w:val="0"/>
          <w:i w:val="0"/>
          <w:color w:val="A6754C"/>
          <w:sz w:val="20"/>
        </w:rPr>
        <w:t>[Attendance system]</w:t>
      </w:r>
      <w:r>
        <w:rPr>
          <w:rFonts w:ascii="Jost" w:hAnsi="Jost" w:cs="Jost" w:eastAsia="Jost"/>
          <w:b w:val="0"/>
          <w:i w:val="0"/>
          <w:color w:val="4A3A2C"/>
          <w:sz w:val="20"/>
        </w:rPr>
        <w:t>. Never clock in for a colleague.</w:t>
      </w:r>
    </w:p>
    <w:p>
      <w:pPr>
        <w:pStyle w:val="ListBullet"/>
        <w:spacing w:before="0" w:after="60" w:line="300" w:lineRule="auto"/>
      </w:pPr>
      <w:r>
        <w:rPr>
          <w:rFonts w:ascii="Jost" w:hAnsi="Jost" w:cs="Jost" w:eastAsia="Jost"/>
          <w:b w:val="0"/>
          <w:i w:val="0"/>
          <w:color w:val="4A3A2C"/>
          <w:sz w:val="20"/>
        </w:rPr>
        <w:t xml:space="preserve">Lateness of more than </w:t>
      </w:r>
      <w:r>
        <w:rPr>
          <w:rFonts w:ascii="Jost" w:hAnsi="Jost" w:cs="Jost" w:eastAsia="Jost"/>
          <w:b w:val="0"/>
          <w:i w:val="0"/>
          <w:color w:val="A6754C"/>
          <w:sz w:val="20"/>
        </w:rPr>
        <w:t>[10]</w:t>
      </w:r>
      <w:r>
        <w:rPr>
          <w:rFonts w:ascii="Jost" w:hAnsi="Jost" w:cs="Jost" w:eastAsia="Jost"/>
          <w:b w:val="0"/>
          <w:i w:val="0"/>
          <w:color w:val="4A3A2C"/>
          <w:sz w:val="20"/>
        </w:rPr>
        <w:t xml:space="preserve"> minutes, or any absence without notice, is recorded. Repeated lateness is handled under section 15.</w:t>
      </w:r>
    </w:p>
    <w:p>
      <w:pPr>
        <w:pStyle w:val="ListBullet"/>
        <w:spacing w:before="0" w:after="60" w:line="300" w:lineRule="auto"/>
      </w:pPr>
      <w:r>
        <w:rPr>
          <w:rFonts w:ascii="Jost" w:hAnsi="Jost" w:cs="Jost" w:eastAsia="Jost"/>
          <w:b w:val="0"/>
          <w:i w:val="0"/>
          <w:color w:val="4A3A2C"/>
          <w:sz w:val="20"/>
        </w:rPr>
        <w:t>Absence without a legitimate reason for more than 20 non-consecutive days, or more than 7 consecutive days, in one year may lead to termination without notice, as the Labour Law permits.</w:t>
      </w:r>
    </w:p>
    <w:p>
      <w:pPr>
        <w:keepNext/>
        <w:spacing w:before="280" w:after="100" w:line="264" w:lineRule="auto"/>
      </w:pPr>
      <w:r>
        <w:rPr>
          <w:rFonts w:ascii="Marcellus" w:hAnsi="Marcellus" w:cs="Marcellus" w:eastAsia="Marcellus"/>
          <w:color w:val="221913"/>
          <w:sz w:val="28"/>
        </w:rPr>
        <w:t>11. Payroll and the Wage Protection System</w:t>
      </w:r>
    </w:p>
    <w:p>
      <w:pPr>
        <w:pStyle w:val="ListBullet"/>
        <w:spacing w:before="0" w:after="60" w:line="300" w:lineRule="auto"/>
      </w:pPr>
      <w:r>
        <w:rPr>
          <w:rFonts w:ascii="Jost" w:hAnsi="Jost" w:cs="Jost" w:eastAsia="Jost"/>
          <w:b w:val="0"/>
          <w:i w:val="0"/>
          <w:color w:val="4A3A2C"/>
          <w:sz w:val="20"/>
        </w:rPr>
        <w:t xml:space="preserve">Wages are paid monthly in AED through the UAE Wage Protection System (WPS) to the employee's bank or exchange account, by the </w:t>
      </w:r>
      <w:r>
        <w:rPr>
          <w:rFonts w:ascii="Jost" w:hAnsi="Jost" w:cs="Jost" w:eastAsia="Jost"/>
          <w:b w:val="0"/>
          <w:i w:val="0"/>
          <w:color w:val="A6754C"/>
          <w:sz w:val="20"/>
        </w:rPr>
        <w:t>[___]</w:t>
      </w:r>
      <w:r>
        <w:rPr>
          <w:rFonts w:ascii="Jost" w:hAnsi="Jost" w:cs="Jost" w:eastAsia="Jost"/>
          <w:b w:val="0"/>
          <w:i w:val="0"/>
          <w:color w:val="4A3A2C"/>
          <w:sz w:val="20"/>
        </w:rPr>
        <w:t xml:space="preserve"> of each month.</w:t>
      </w:r>
    </w:p>
    <w:p>
      <w:pPr>
        <w:pStyle w:val="ListBullet"/>
        <w:spacing w:before="0" w:after="60" w:line="300" w:lineRule="auto"/>
      </w:pPr>
      <w:r>
        <w:rPr>
          <w:rFonts w:ascii="Jost" w:hAnsi="Jost" w:cs="Jost" w:eastAsia="Jost"/>
          <w:b w:val="0"/>
          <w:i w:val="0"/>
          <w:color w:val="4A3A2C"/>
          <w:sz w:val="20"/>
        </w:rPr>
        <w:t>Each employee receives a payslip showing basic wage, allowances (for example, housing and transport), overtime and deductions.</w:t>
      </w:r>
    </w:p>
    <w:p>
      <w:pPr>
        <w:pStyle w:val="ListBullet"/>
        <w:spacing w:before="0" w:after="60" w:line="300" w:lineRule="auto"/>
      </w:pPr>
      <w:r>
        <w:rPr>
          <w:rFonts w:ascii="Jost" w:hAnsi="Jost" w:cs="Jost" w:eastAsia="Jost"/>
          <w:b w:val="0"/>
          <w:i w:val="0"/>
          <w:color w:val="4A3A2C"/>
          <w:sz w:val="20"/>
        </w:rPr>
        <w:t>Deductions are made only as the Labour Law permits, such as advances, approved loans, social security contributions, court orders or lawful fines. Total deductions are kept within the legal limits.</w:t>
      </w:r>
    </w:p>
    <w:p>
      <w:pPr>
        <w:pStyle w:val="ListBullet"/>
        <w:spacing w:before="0" w:after="60" w:line="300" w:lineRule="auto"/>
      </w:pPr>
      <w:r>
        <w:rPr>
          <w:rFonts w:ascii="Jost" w:hAnsi="Jost" w:cs="Jost" w:eastAsia="Jost"/>
          <w:b w:val="0"/>
          <w:i w:val="0"/>
          <w:color w:val="4A3A2C"/>
          <w:sz w:val="20"/>
        </w:rPr>
        <w:t xml:space="preserve">Salary components: Basic AED </w:t>
      </w:r>
      <w:r>
        <w:rPr>
          <w:rFonts w:ascii="Jost" w:hAnsi="Jost" w:cs="Jost" w:eastAsia="Jost"/>
          <w:b w:val="0"/>
          <w:i w:val="0"/>
          <w:color w:val="A6754C"/>
          <w:sz w:val="20"/>
        </w:rPr>
        <w:t>[___]</w:t>
      </w:r>
      <w:r>
        <w:rPr>
          <w:rFonts w:ascii="Jost" w:hAnsi="Jost" w:cs="Jost" w:eastAsia="Jost"/>
          <w:b w:val="0"/>
          <w:i w:val="0"/>
          <w:color w:val="4A3A2C"/>
          <w:sz w:val="20"/>
        </w:rPr>
        <w:t xml:space="preserve">, Housing AED </w:t>
      </w:r>
      <w:r>
        <w:rPr>
          <w:rFonts w:ascii="Jost" w:hAnsi="Jost" w:cs="Jost" w:eastAsia="Jost"/>
          <w:b w:val="0"/>
          <w:i w:val="0"/>
          <w:color w:val="A6754C"/>
          <w:sz w:val="20"/>
        </w:rPr>
        <w:t>[___]</w:t>
      </w:r>
      <w:r>
        <w:rPr>
          <w:rFonts w:ascii="Jost" w:hAnsi="Jost" w:cs="Jost" w:eastAsia="Jost"/>
          <w:b w:val="0"/>
          <w:i w:val="0"/>
          <w:color w:val="4A3A2C"/>
          <w:sz w:val="20"/>
        </w:rPr>
        <w:t xml:space="preserve">, Transport AED </w:t>
      </w:r>
      <w:r>
        <w:rPr>
          <w:rFonts w:ascii="Jost" w:hAnsi="Jost" w:cs="Jost" w:eastAsia="Jost"/>
          <w:b w:val="0"/>
          <w:i w:val="0"/>
          <w:color w:val="A6754C"/>
          <w:sz w:val="20"/>
        </w:rPr>
        <w:t>[___]</w:t>
      </w:r>
      <w:r>
        <w:rPr>
          <w:rFonts w:ascii="Jost" w:hAnsi="Jost" w:cs="Jost" w:eastAsia="Jost"/>
          <w:b w:val="0"/>
          <w:i w:val="0"/>
          <w:color w:val="4A3A2C"/>
          <w:sz w:val="20"/>
        </w:rPr>
        <w:t xml:space="preserve">, Other AED </w:t>
      </w:r>
      <w:r>
        <w:rPr>
          <w:rFonts w:ascii="Jost" w:hAnsi="Jost" w:cs="Jost" w:eastAsia="Jost"/>
          <w:b w:val="0"/>
          <w:i w:val="0"/>
          <w:color w:val="A6754C"/>
          <w:sz w:val="20"/>
        </w:rPr>
        <w:t>[___]</w:t>
      </w:r>
      <w:r>
        <w:rPr>
          <w:rFonts w:ascii="Jost" w:hAnsi="Jost" w:cs="Jost" w:eastAsia="Jost"/>
          <w:b w:val="0"/>
          <w:i w:val="0"/>
          <w:color w:val="4A3A2C"/>
          <w:sz w:val="20"/>
        </w:rPr>
        <w:t xml:space="preserve"> as set in each contract.</w:t>
      </w:r>
    </w:p>
    <w:p>
      <w:pPr>
        <w:pStyle w:val="ListBullet"/>
        <w:spacing w:before="0" w:after="60" w:line="300" w:lineRule="auto"/>
      </w:pPr>
      <w:r>
        <w:rPr>
          <w:rFonts w:ascii="Jost" w:hAnsi="Jost" w:cs="Jost" w:eastAsia="Jost"/>
          <w:b w:val="0"/>
          <w:i w:val="0"/>
          <w:color w:val="4A3A2C"/>
          <w:sz w:val="20"/>
        </w:rPr>
        <w:t xml:space="preserve">Payroll questions go to </w:t>
      </w:r>
      <w:r>
        <w:rPr>
          <w:rFonts w:ascii="Jost" w:hAnsi="Jost" w:cs="Jost" w:eastAsia="Jost"/>
          <w:b w:val="0"/>
          <w:i w:val="0"/>
          <w:color w:val="A6754C"/>
          <w:sz w:val="20"/>
        </w:rPr>
        <w:t>[Payroll contact]</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12. End-of-service gratuity</w:t>
      </w:r>
    </w:p>
    <w:p>
      <w:pPr>
        <w:spacing w:before="0" w:after="120" w:line="312" w:lineRule="auto"/>
      </w:pPr>
      <w:r>
        <w:rPr>
          <w:rFonts w:ascii="Jost" w:hAnsi="Jost" w:cs="Jost" w:eastAsia="Jost"/>
          <w:b w:val="0"/>
          <w:i w:val="0"/>
          <w:color w:val="4A3A2C"/>
          <w:sz w:val="20"/>
        </w:rPr>
        <w:t>Employees who complete at least one year of continuous service are entitled to an end-of-service gratuity calculated on the last basic wage: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Service</w:t>
            </w:r>
          </w:p>
        </w:tc>
        <w:tc>
          <w:tcPr>
            <w:tcW w:type="dxa" w:w="4706"/>
            <w:shd w:val="clear" w:color="auto" w:fill="221913"/>
          </w:tcPr>
          <w:p>
            <w:pPr>
              <w:spacing w:before="40" w:after="40" w:line="276" w:lineRule="auto"/>
            </w:pPr>
            <w:r>
              <w:rPr>
                <w:rFonts w:ascii="Jost" w:hAnsi="Jost" w:cs="Jost" w:eastAsia="Jost"/>
                <w:b/>
                <w:i w:val="0"/>
                <w:color w:val="FBF5EE"/>
                <w:sz w:val="17"/>
              </w:rPr>
              <w:t>Gratuity</w:t>
            </w:r>
          </w:p>
        </w:tc>
      </w:tr>
      <w:tr>
        <w:tc>
          <w:tcPr>
            <w:tcW w:type="dxa" w:w="4706"/>
          </w:tcPr>
          <w:p>
            <w:pPr>
              <w:spacing w:before="40" w:after="40" w:line="276" w:lineRule="auto"/>
            </w:pPr>
            <w:r>
              <w:rPr>
                <w:rFonts w:ascii="Jost" w:hAnsi="Jost" w:cs="Jost" w:eastAsia="Jost"/>
                <w:b w:val="0"/>
                <w:i w:val="0"/>
                <w:color w:val="4A3A2C"/>
                <w:sz w:val="17"/>
              </w:rPr>
              <w:t>First five years</w:t>
            </w:r>
          </w:p>
        </w:tc>
        <w:tc>
          <w:tcPr>
            <w:tcW w:type="dxa" w:w="4706"/>
          </w:tcPr>
          <w:p>
            <w:pPr>
              <w:spacing w:before="40" w:after="40" w:line="276" w:lineRule="auto"/>
            </w:pPr>
            <w:r>
              <w:rPr>
                <w:rFonts w:ascii="Jost" w:hAnsi="Jost" w:cs="Jost" w:eastAsia="Jost"/>
                <w:b w:val="0"/>
                <w:i w:val="0"/>
                <w:color w:val="4A3A2C"/>
                <w:sz w:val="17"/>
              </w:rPr>
              <w:t>21 days' basic wage per year</w:t>
            </w:r>
          </w:p>
        </w:tc>
      </w:tr>
      <w:tr>
        <w:tc>
          <w:tcPr>
            <w:tcW w:type="dxa" w:w="4706"/>
            <w:shd w:val="clear" w:color="auto" w:fill="FBF5EE"/>
          </w:tcPr>
          <w:p>
            <w:pPr>
              <w:spacing w:before="40" w:after="40" w:line="276" w:lineRule="auto"/>
            </w:pPr>
            <w:r>
              <w:rPr>
                <w:rFonts w:ascii="Jost" w:hAnsi="Jost" w:cs="Jost" w:eastAsia="Jost"/>
                <w:b w:val="0"/>
                <w:i w:val="0"/>
                <w:color w:val="4A3A2C"/>
                <w:sz w:val="17"/>
              </w:rPr>
              <w:t>Each year after five years</w:t>
            </w:r>
          </w:p>
        </w:tc>
        <w:tc>
          <w:tcPr>
            <w:tcW w:type="dxa" w:w="4706"/>
            <w:shd w:val="clear" w:color="auto" w:fill="FBF5EE"/>
          </w:tcPr>
          <w:p>
            <w:pPr>
              <w:spacing w:before="40" w:after="40" w:line="276" w:lineRule="auto"/>
            </w:pPr>
            <w:r>
              <w:rPr>
                <w:rFonts w:ascii="Jost" w:hAnsi="Jost" w:cs="Jost" w:eastAsia="Jost"/>
                <w:b w:val="0"/>
                <w:i w:val="0"/>
                <w:color w:val="4A3A2C"/>
                <w:sz w:val="17"/>
              </w:rPr>
              <w:t>30 days' basic wage per year</w:t>
            </w:r>
          </w:p>
        </w:tc>
      </w:tr>
      <w:tr>
        <w:tc>
          <w:tcPr>
            <w:tcW w:type="dxa" w:w="4706"/>
          </w:tcPr>
          <w:p>
            <w:pPr>
              <w:spacing w:before="40" w:after="40" w:line="276" w:lineRule="auto"/>
            </w:pPr>
            <w:r>
              <w:rPr>
                <w:rFonts w:ascii="Jost" w:hAnsi="Jost" w:cs="Jost" w:eastAsia="Jost"/>
                <w:b w:val="0"/>
                <w:i w:val="0"/>
                <w:color w:val="4A3A2C"/>
                <w:sz w:val="17"/>
              </w:rPr>
              <w:t>Partial years</w:t>
            </w:r>
          </w:p>
        </w:tc>
        <w:tc>
          <w:tcPr>
            <w:tcW w:type="dxa" w:w="4706"/>
          </w:tcPr>
          <w:p>
            <w:pPr>
              <w:spacing w:before="40" w:after="40" w:line="276" w:lineRule="auto"/>
            </w:pPr>
            <w:r>
              <w:rPr>
                <w:rFonts w:ascii="Jost" w:hAnsi="Jost" w:cs="Jost" w:eastAsia="Jost"/>
                <w:b w:val="0"/>
                <w:i w:val="0"/>
                <w:color w:val="4A3A2C"/>
                <w:sz w:val="17"/>
              </w:rPr>
              <w:t>Pro rata, once one year is completed</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The total gratuity will not exceed two years' wages. Unpaid absence days are not counted as service. Gratuity and all final dues are paid within 14 days of the end of employment. Where the company joins an approved alternative savings scheme, the scheme rules will apply as permitted by law: </w:t>
      </w:r>
      <w:r>
        <w:rPr>
          <w:rFonts w:ascii="Jost" w:hAnsi="Jost" w:cs="Jost" w:eastAsia="Jost"/>
          <w:b w:val="0"/>
          <w:i w:val="0"/>
          <w:color w:val="A6754C"/>
          <w:sz w:val="20"/>
        </w:rPr>
        <w:t>[Savings scheme details]</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13. Notice periods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 level</w:t>
            </w:r>
          </w:p>
        </w:tc>
        <w:tc>
          <w:tcPr>
            <w:tcW w:type="dxa" w:w="4706"/>
            <w:shd w:val="clear" w:color="auto" w:fill="221913"/>
          </w:tcPr>
          <w:p>
            <w:pPr>
              <w:spacing w:before="40" w:after="40" w:line="276" w:lineRule="auto"/>
            </w:pPr>
            <w:r>
              <w:rPr>
                <w:rFonts w:ascii="Jost" w:hAnsi="Jost" w:cs="Jost" w:eastAsia="Jost"/>
                <w:b/>
                <w:i w:val="0"/>
                <w:color w:val="FBF5EE"/>
                <w:sz w:val="17"/>
              </w:rPr>
              <w:t>Notice period after probation</w:t>
            </w:r>
          </w:p>
        </w:tc>
      </w:tr>
      <w:tr>
        <w:tc>
          <w:tcPr>
            <w:tcW w:type="dxa" w:w="4706"/>
          </w:tcPr>
          <w:p>
            <w:pPr>
              <w:spacing w:before="40" w:after="40" w:line="276" w:lineRule="auto"/>
            </w:pPr>
            <w:r>
              <w:rPr>
                <w:rFonts w:ascii="Jost" w:hAnsi="Jost" w:cs="Jost" w:eastAsia="Jost"/>
                <w:b w:val="0"/>
                <w:i w:val="0"/>
                <w:color w:val="4A3A2C"/>
                <w:sz w:val="17"/>
              </w:rPr>
              <w:t>Hosts, front-of-house, housekeeping</w:t>
            </w:r>
          </w:p>
        </w:tc>
        <w:tc>
          <w:tcPr>
            <w:tcW w:type="dxa" w:w="4706"/>
          </w:tcPr>
          <w:p>
            <w:pPr>
              <w:spacing w:before="40" w:after="40" w:line="276" w:lineRule="auto"/>
            </w:pPr>
            <w:r>
              <w:rPr>
                <w:rFonts w:ascii="Jost" w:hAnsi="Jost" w:cs="Jost" w:eastAsia="Jost"/>
                <w:b w:val="0"/>
                <w:i w:val="0"/>
                <w:color w:val="A6754C"/>
                <w:sz w:val="17"/>
              </w:rPr>
              <w:t>[30]</w:t>
            </w:r>
            <w:r>
              <w:rPr>
                <w:rFonts w:ascii="Jost" w:hAnsi="Jost" w:cs="Jost" w:eastAsia="Jost"/>
                <w:b w:val="0"/>
                <w:i w:val="0"/>
                <w:color w:val="4A3A2C"/>
                <w:sz w:val="17"/>
              </w:rPr>
              <w:t xml:space="preserve"> days</w:t>
            </w:r>
          </w:p>
        </w:tc>
      </w:tr>
      <w:tr>
        <w:tc>
          <w:tcPr>
            <w:tcW w:type="dxa" w:w="4706"/>
            <w:shd w:val="clear" w:color="auto" w:fill="FBF5EE"/>
          </w:tcPr>
          <w:p>
            <w:pPr>
              <w:spacing w:before="40" w:after="40" w:line="276" w:lineRule="auto"/>
            </w:pPr>
            <w:r>
              <w:rPr>
                <w:rFonts w:ascii="Jost" w:hAnsi="Jost" w:cs="Jost" w:eastAsia="Jost"/>
                <w:b w:val="0"/>
                <w:i w:val="0"/>
                <w:color w:val="4A3A2C"/>
                <w:sz w:val="17"/>
              </w:rPr>
              <w:t>Clinical staff, team leads</w:t>
            </w:r>
          </w:p>
        </w:tc>
        <w:tc>
          <w:tcPr>
            <w:tcW w:type="dxa" w:w="4706"/>
            <w:shd w:val="clear" w:color="auto" w:fill="FBF5EE"/>
          </w:tcPr>
          <w:p>
            <w:pPr>
              <w:spacing w:before="40" w:after="40" w:line="276" w:lineRule="auto"/>
            </w:pPr>
            <w:r>
              <w:rPr>
                <w:rFonts w:ascii="Jost" w:hAnsi="Jost" w:cs="Jost" w:eastAsia="Jost"/>
                <w:b w:val="0"/>
                <w:i w:val="0"/>
                <w:color w:val="A6754C"/>
                <w:sz w:val="17"/>
              </w:rPr>
              <w:t>[60]</w:t>
            </w:r>
            <w:r>
              <w:rPr>
                <w:rFonts w:ascii="Jost" w:hAnsi="Jost" w:cs="Jost" w:eastAsia="Jost"/>
                <w:b w:val="0"/>
                <w:i w:val="0"/>
                <w:color w:val="4A3A2C"/>
                <w:sz w:val="17"/>
              </w:rPr>
              <w:t xml:space="preserve"> days</w:t>
            </w:r>
          </w:p>
        </w:tc>
      </w:tr>
      <w:tr>
        <w:tc>
          <w:tcPr>
            <w:tcW w:type="dxa" w:w="4706"/>
          </w:tcPr>
          <w:p>
            <w:pPr>
              <w:spacing w:before="40" w:after="40" w:line="276" w:lineRule="auto"/>
            </w:pPr>
            <w:r>
              <w:rPr>
                <w:rFonts w:ascii="Jost" w:hAnsi="Jost" w:cs="Jost" w:eastAsia="Jost"/>
                <w:b w:val="0"/>
                <w:i w:val="0"/>
                <w:color w:val="4A3A2C"/>
                <w:sz w:val="17"/>
              </w:rPr>
              <w:t>Management</w:t>
            </w:r>
          </w:p>
        </w:tc>
        <w:tc>
          <w:tcPr>
            <w:tcW w:type="dxa" w:w="4706"/>
          </w:tcPr>
          <w:p>
            <w:pPr>
              <w:spacing w:before="40" w:after="40" w:line="276" w:lineRule="auto"/>
            </w:pPr>
            <w:r>
              <w:rPr>
                <w:rFonts w:ascii="Jost" w:hAnsi="Jost" w:cs="Jost" w:eastAsia="Jost"/>
                <w:b w:val="0"/>
                <w:i w:val="0"/>
                <w:color w:val="A6754C"/>
                <w:sz w:val="17"/>
              </w:rPr>
              <w:t>[90]</w:t>
            </w:r>
            <w:r>
              <w:rPr>
                <w:rFonts w:ascii="Jost" w:hAnsi="Jost" w:cs="Jost" w:eastAsia="Jost"/>
                <w:b w:val="0"/>
                <w:i w:val="0"/>
                <w:color w:val="4A3A2C"/>
                <w:sz w:val="17"/>
              </w:rPr>
              <w:t xml:space="preserve"> days</w:t>
            </w:r>
          </w:p>
        </w:tc>
      </w:tr>
    </w:tbl>
    <w:p>
      <w:pPr>
        <w:spacing w:before="0" w:after="80" w:line="240" w:lineRule="auto"/>
      </w:pPr>
    </w:p>
    <w:p>
      <w:pPr>
        <w:spacing w:before="0" w:after="120" w:line="312" w:lineRule="auto"/>
      </w:pPr>
      <w:r>
        <w:rPr>
          <w:rFonts w:ascii="Jost" w:hAnsi="Jost" w:cs="Jost" w:eastAsia="Jost"/>
          <w:b w:val="0"/>
          <w:i w:val="0"/>
          <w:color w:val="4A3A2C"/>
          <w:sz w:val="20"/>
        </w:rPr>
        <w:t>Notice must be at least 30 days and no more than 90 days, and is given in writing. Either party may pay wages in lieu of notice. The employee is paid in full during the notice period.</w:t>
      </w:r>
    </w:p>
    <w:p>
      <w:pPr>
        <w:keepNext/>
        <w:spacing w:before="280" w:after="100" w:line="264" w:lineRule="auto"/>
      </w:pPr>
      <w:r>
        <w:rPr>
          <w:rFonts w:ascii="Marcellus" w:hAnsi="Marcellus" w:cs="Marcellus" w:eastAsia="Marcellus"/>
          <w:color w:val="221913"/>
          <w:sz w:val="28"/>
        </w:rPr>
        <w:t>14. Resignation and termination</w:t>
      </w:r>
    </w:p>
    <w:p>
      <w:pPr>
        <w:keepNext/>
        <w:spacing w:before="200" w:after="60" w:line="264" w:lineRule="auto"/>
      </w:pPr>
      <w:r>
        <w:rPr>
          <w:rFonts w:ascii="Jost" w:hAnsi="Jost" w:cs="Jost" w:eastAsia="Jost"/>
          <w:b/>
          <w:color w:val="A6754C"/>
          <w:sz w:val="17"/>
        </w:rPr>
        <w:t>14.1 RESIGNATION</w:t>
      </w:r>
    </w:p>
    <w:p>
      <w:pPr>
        <w:spacing w:before="0" w:after="120" w:line="312" w:lineRule="auto"/>
      </w:pPr>
      <w:r>
        <w:rPr>
          <w:rFonts w:ascii="Jost" w:hAnsi="Jost" w:cs="Jost" w:eastAsia="Jost"/>
          <w:b w:val="0"/>
          <w:i w:val="0"/>
          <w:color w:val="4A3A2C"/>
          <w:sz w:val="20"/>
        </w:rPr>
        <w:t>Give written notice to the General Manager. You will be asked for an exit conversation. Before your last day, return your uniform, name badge, keys, access card and devices, and complete the handover of guest notes and open bookings.</w:t>
      </w:r>
    </w:p>
    <w:p>
      <w:pPr>
        <w:keepNext/>
        <w:spacing w:before="200" w:after="60" w:line="264" w:lineRule="auto"/>
      </w:pPr>
      <w:r>
        <w:rPr>
          <w:rFonts w:ascii="Jost" w:hAnsi="Jost" w:cs="Jost" w:eastAsia="Jost"/>
          <w:b/>
          <w:color w:val="A6754C"/>
          <w:sz w:val="17"/>
        </w:rPr>
        <w:t>14.2 TERMINATION BY THE COMPANY</w:t>
      </w:r>
    </w:p>
    <w:p>
      <w:pPr>
        <w:spacing w:before="0" w:after="120" w:line="312" w:lineRule="auto"/>
      </w:pPr>
      <w:r>
        <w:rPr>
          <w:rFonts w:ascii="Jost" w:hAnsi="Jost" w:cs="Jost" w:eastAsia="Jost"/>
          <w:b w:val="0"/>
          <w:i w:val="0"/>
          <w:color w:val="4A3A2C"/>
          <w:sz w:val="20"/>
        </w:rPr>
        <w:t>The company may end employment for a legitimate reason with notice, for example: redundancy, closure, or poor performance after a fair improvement process. Termination without notice is only for the grounds set out in the Labour Law, after a written investigation, for example:</w:t>
      </w:r>
    </w:p>
    <w:p>
      <w:pPr>
        <w:pStyle w:val="ListBullet"/>
        <w:spacing w:before="0" w:after="60" w:line="300" w:lineRule="auto"/>
      </w:pPr>
      <w:r>
        <w:rPr>
          <w:rFonts w:ascii="Jost" w:hAnsi="Jost" w:cs="Jost" w:eastAsia="Jost"/>
          <w:b w:val="0"/>
          <w:i w:val="0"/>
          <w:color w:val="4A3A2C"/>
          <w:sz w:val="20"/>
        </w:rPr>
        <w:t>Serious error causing substantial loss or risk to guest safety, reported to authorities as required.</w:t>
      </w:r>
    </w:p>
    <w:p>
      <w:pPr>
        <w:pStyle w:val="ListBullet"/>
        <w:spacing w:before="0" w:after="60" w:line="300" w:lineRule="auto"/>
      </w:pPr>
      <w:r>
        <w:rPr>
          <w:rFonts w:ascii="Jost" w:hAnsi="Jost" w:cs="Jost" w:eastAsia="Jost"/>
          <w:b w:val="0"/>
          <w:i w:val="0"/>
          <w:color w:val="4A3A2C"/>
          <w:sz w:val="20"/>
        </w:rPr>
        <w:t>Disclosure of confidential business or guest information.</w:t>
      </w:r>
    </w:p>
    <w:p>
      <w:pPr>
        <w:pStyle w:val="ListBullet"/>
        <w:spacing w:before="0" w:after="60" w:line="300" w:lineRule="auto"/>
      </w:pPr>
      <w:r>
        <w:rPr>
          <w:rFonts w:ascii="Jost" w:hAnsi="Jost" w:cs="Jost" w:eastAsia="Jost"/>
          <w:b w:val="0"/>
          <w:i w:val="0"/>
          <w:color w:val="4A3A2C"/>
          <w:sz w:val="20"/>
        </w:rPr>
        <w:t>Working under the influence of alcohol or drugs.</w:t>
      </w:r>
    </w:p>
    <w:p>
      <w:pPr>
        <w:pStyle w:val="ListBullet"/>
        <w:spacing w:before="0" w:after="60" w:line="300" w:lineRule="auto"/>
      </w:pPr>
      <w:r>
        <w:rPr>
          <w:rFonts w:ascii="Jost" w:hAnsi="Jost" w:cs="Jost" w:eastAsia="Jost"/>
          <w:b w:val="0"/>
          <w:i w:val="0"/>
          <w:color w:val="4A3A2C"/>
          <w:sz w:val="20"/>
        </w:rPr>
        <w:t>Assault on a colleague, guest or manager at work.</w:t>
      </w:r>
    </w:p>
    <w:p>
      <w:pPr>
        <w:pStyle w:val="ListBullet"/>
        <w:spacing w:before="0" w:after="60" w:line="300" w:lineRule="auto"/>
      </w:pPr>
      <w:r>
        <w:rPr>
          <w:rFonts w:ascii="Jost" w:hAnsi="Jost" w:cs="Jost" w:eastAsia="Jost"/>
          <w:b w:val="0"/>
          <w:i w:val="0"/>
          <w:color w:val="4A3A2C"/>
          <w:sz w:val="20"/>
        </w:rPr>
        <w:t>Falsifying identity or certificates.</w:t>
      </w:r>
    </w:p>
    <w:p>
      <w:pPr>
        <w:pStyle w:val="ListBullet"/>
        <w:spacing w:before="0" w:after="60" w:line="300" w:lineRule="auto"/>
      </w:pPr>
      <w:r>
        <w:rPr>
          <w:rFonts w:ascii="Jost" w:hAnsi="Jost" w:cs="Jost" w:eastAsia="Jost"/>
          <w:b w:val="0"/>
          <w:i w:val="0"/>
          <w:color w:val="4A3A2C"/>
          <w:sz w:val="20"/>
        </w:rPr>
        <w:t>Prolonged unauthorised absence as set out in section 10.</w:t>
      </w:r>
    </w:p>
    <w:p>
      <w:pPr>
        <w:spacing w:before="0" w:after="120" w:line="312" w:lineRule="auto"/>
      </w:pPr>
      <w:r>
        <w:rPr>
          <w:rFonts w:ascii="Jost" w:hAnsi="Jost" w:cs="Jost" w:eastAsia="Jost"/>
          <w:b w:val="0"/>
          <w:i w:val="0"/>
          <w:color w:val="4A3A2C"/>
          <w:sz w:val="20"/>
        </w:rPr>
        <w:t>The company does not dismiss an employee for filing a genuine complaint, for pregnancy, or for any reason the law treats as arbitrary.</w:t>
      </w:r>
    </w:p>
    <w:p>
      <w:pPr>
        <w:keepNext/>
        <w:spacing w:before="200" w:after="60" w:line="264" w:lineRule="auto"/>
      </w:pPr>
      <w:r>
        <w:rPr>
          <w:rFonts w:ascii="Jost" w:hAnsi="Jost" w:cs="Jost" w:eastAsia="Jost"/>
          <w:b/>
          <w:color w:val="A6754C"/>
          <w:sz w:val="17"/>
        </w:rPr>
        <w:t>14.3 FINAL SETTLEMENT</w:t>
      </w:r>
    </w:p>
    <w:p>
      <w:pPr>
        <w:spacing w:before="0" w:after="120" w:line="312" w:lineRule="auto"/>
      </w:pPr>
      <w:r>
        <w:rPr>
          <w:rFonts w:ascii="Jost" w:hAnsi="Jost" w:cs="Jost" w:eastAsia="Jost"/>
          <w:b w:val="0"/>
          <w:i w:val="0"/>
          <w:color w:val="4A3A2C"/>
          <w:sz w:val="20"/>
        </w:rPr>
        <w:t>Final dues include outstanding wages, accrued leave, gratuity and any other contractual amounts, paid within 14 days. The company cancels the work permit and residence visa through MOHRE and immigration, and provides a service certificate on request. Repatriation travel is provided as required by law.</w:t>
      </w:r>
    </w:p>
    <w:p>
      <w:pPr>
        <w:keepNext/>
        <w:spacing w:before="280" w:after="100" w:line="264" w:lineRule="auto"/>
      </w:pPr>
      <w:r>
        <w:rPr>
          <w:rFonts w:ascii="Marcellus" w:hAnsi="Marcellus" w:cs="Marcellus" w:eastAsia="Marcellus"/>
          <w:color w:val="221913"/>
          <w:sz w:val="28"/>
        </w:rPr>
        <w:t>15. Disciplinary procedure</w:t>
      </w:r>
    </w:p>
    <w:p>
      <w:pPr>
        <w:spacing w:before="0" w:after="120" w:line="312" w:lineRule="auto"/>
      </w:pPr>
      <w:r>
        <w:rPr>
          <w:rFonts w:ascii="Jost" w:hAnsi="Jost" w:cs="Jost" w:eastAsia="Jost"/>
          <w:b w:val="0"/>
          <w:i w:val="0"/>
          <w:color w:val="4A3A2C"/>
          <w:sz w:val="20"/>
        </w:rPr>
        <w:t>The aim is to correct, not to punish. Except for serious misconduct, the steps are progressive. The employee is told the allegation in writing, has the right to respond and be heard, and any investigation is recorded. Investigations start within 30 days of the issue being discovered, and penalties are decided within the period set by law.</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Stage</w:t>
            </w:r>
          </w:p>
        </w:tc>
        <w:tc>
          <w:tcPr>
            <w:tcW w:type="dxa" w:w="2353"/>
            <w:shd w:val="clear" w:color="auto" w:fill="221913"/>
          </w:tcPr>
          <w:p>
            <w:pPr>
              <w:spacing w:before="40" w:after="40" w:line="276" w:lineRule="auto"/>
            </w:pPr>
            <w:r>
              <w:rPr>
                <w:rFonts w:ascii="Jost" w:hAnsi="Jost" w:cs="Jost" w:eastAsia="Jost"/>
                <w:b/>
                <w:i w:val="0"/>
                <w:color w:val="FBF5EE"/>
                <w:sz w:val="17"/>
              </w:rPr>
              <w:t>Example conduct</w:t>
            </w:r>
          </w:p>
        </w:tc>
        <w:tc>
          <w:tcPr>
            <w:tcW w:type="dxa" w:w="2353"/>
            <w:shd w:val="clear" w:color="auto" w:fill="221913"/>
          </w:tcPr>
          <w:p>
            <w:pPr>
              <w:spacing w:before="40" w:after="40" w:line="276" w:lineRule="auto"/>
            </w:pPr>
            <w:r>
              <w:rPr>
                <w:rFonts w:ascii="Jost" w:hAnsi="Jost" w:cs="Jost" w:eastAsia="Jost"/>
                <w:b/>
                <w:i w:val="0"/>
                <w:color w:val="FBF5EE"/>
                <w:sz w:val="17"/>
              </w:rPr>
              <w:t>Outcome</w:t>
            </w:r>
          </w:p>
        </w:tc>
        <w:tc>
          <w:tcPr>
            <w:tcW w:type="dxa" w:w="2353"/>
            <w:shd w:val="clear" w:color="auto" w:fill="221913"/>
          </w:tcPr>
          <w:p>
            <w:pPr>
              <w:spacing w:before="40" w:after="40" w:line="276" w:lineRule="auto"/>
            </w:pPr>
            <w:r>
              <w:rPr>
                <w:rFonts w:ascii="Jost" w:hAnsi="Jost" w:cs="Jost" w:eastAsia="Jost"/>
                <w:b/>
                <w:i w:val="0"/>
                <w:color w:val="FBF5EE"/>
                <w:sz w:val="17"/>
              </w:rPr>
              <w:t>Valid for</w:t>
            </w:r>
          </w:p>
        </w:tc>
      </w:tr>
      <w:tr>
        <w:tc>
          <w:tcPr>
            <w:tcW w:type="dxa" w:w="2353"/>
          </w:tcPr>
          <w:p>
            <w:pPr>
              <w:spacing w:before="40" w:after="40" w:line="276" w:lineRule="auto"/>
            </w:pPr>
            <w:r>
              <w:rPr>
                <w:rFonts w:ascii="Jost" w:hAnsi="Jost" w:cs="Jost" w:eastAsia="Jost"/>
                <w:b w:val="0"/>
                <w:i w:val="0"/>
                <w:color w:val="4A3A2C"/>
                <w:sz w:val="17"/>
              </w:rPr>
              <w:t>1. Verbal warning</w:t>
            </w:r>
          </w:p>
        </w:tc>
        <w:tc>
          <w:tcPr>
            <w:tcW w:type="dxa" w:w="2353"/>
          </w:tcPr>
          <w:p>
            <w:pPr>
              <w:spacing w:before="40" w:after="40" w:line="276" w:lineRule="auto"/>
            </w:pPr>
            <w:r>
              <w:rPr>
                <w:rFonts w:ascii="Jost" w:hAnsi="Jost" w:cs="Jost" w:eastAsia="Jost"/>
                <w:b w:val="0"/>
                <w:i w:val="0"/>
                <w:color w:val="4A3A2C"/>
                <w:sz w:val="17"/>
              </w:rPr>
              <w:t>Lateness on three occasions in a month; uniform not to standard; phone on the floor</w:t>
            </w:r>
          </w:p>
        </w:tc>
        <w:tc>
          <w:tcPr>
            <w:tcW w:type="dxa" w:w="2353"/>
          </w:tcPr>
          <w:p>
            <w:pPr>
              <w:spacing w:before="40" w:after="40" w:line="276" w:lineRule="auto"/>
            </w:pPr>
            <w:r>
              <w:rPr>
                <w:rFonts w:ascii="Jost" w:hAnsi="Jost" w:cs="Jost" w:eastAsia="Jost"/>
                <w:b w:val="0"/>
                <w:i w:val="0"/>
                <w:color w:val="4A3A2C"/>
                <w:sz w:val="17"/>
              </w:rPr>
              <w:t>Recorded conversation and coaching</w:t>
            </w:r>
          </w:p>
        </w:tc>
        <w:tc>
          <w:tcPr>
            <w:tcW w:type="dxa" w:w="2353"/>
          </w:tcPr>
          <w:p>
            <w:pPr>
              <w:spacing w:before="40" w:after="40" w:line="276" w:lineRule="auto"/>
            </w:pPr>
            <w:r>
              <w:rPr>
                <w:rFonts w:ascii="Jost" w:hAnsi="Jost" w:cs="Jost" w:eastAsia="Jost"/>
                <w:b w:val="0"/>
                <w:i w:val="0"/>
                <w:color w:val="A6754C"/>
                <w:sz w:val="17"/>
              </w:rPr>
              <w:t>[3]</w:t>
            </w:r>
            <w:r>
              <w:rPr>
                <w:rFonts w:ascii="Jost" w:hAnsi="Jost" w:cs="Jost" w:eastAsia="Jost"/>
                <w:b w:val="0"/>
                <w:i w:val="0"/>
                <w:color w:val="4A3A2C"/>
                <w:sz w:val="17"/>
              </w:rPr>
              <w:t xml:space="preserve"> months</w:t>
            </w:r>
          </w:p>
        </w:tc>
      </w:tr>
      <w:tr>
        <w:tc>
          <w:tcPr>
            <w:tcW w:type="dxa" w:w="2353"/>
            <w:shd w:val="clear" w:color="auto" w:fill="FBF5EE"/>
          </w:tcPr>
          <w:p>
            <w:pPr>
              <w:spacing w:before="40" w:after="40" w:line="276" w:lineRule="auto"/>
            </w:pPr>
            <w:r>
              <w:rPr>
                <w:rFonts w:ascii="Jost" w:hAnsi="Jost" w:cs="Jost" w:eastAsia="Jost"/>
                <w:b w:val="0"/>
                <w:i w:val="0"/>
                <w:color w:val="4A3A2C"/>
                <w:sz w:val="17"/>
              </w:rPr>
              <w:t>2. Written warning</w:t>
            </w:r>
          </w:p>
        </w:tc>
        <w:tc>
          <w:tcPr>
            <w:tcW w:type="dxa" w:w="2353"/>
            <w:shd w:val="clear" w:color="auto" w:fill="FBF5EE"/>
          </w:tcPr>
          <w:p>
            <w:pPr>
              <w:spacing w:before="40" w:after="40" w:line="276" w:lineRule="auto"/>
            </w:pPr>
            <w:r>
              <w:rPr>
                <w:rFonts w:ascii="Jost" w:hAnsi="Jost" w:cs="Jost" w:eastAsia="Jost"/>
                <w:b w:val="0"/>
                <w:i w:val="0"/>
                <w:color w:val="4A3A2C"/>
                <w:sz w:val="17"/>
              </w:rPr>
              <w:t>Repeat of stage 1 issue; skipping a cleaning log; rude to a colleague</w:t>
            </w:r>
          </w:p>
        </w:tc>
        <w:tc>
          <w:tcPr>
            <w:tcW w:type="dxa" w:w="2353"/>
            <w:shd w:val="clear" w:color="auto" w:fill="FBF5EE"/>
          </w:tcPr>
          <w:p>
            <w:pPr>
              <w:spacing w:before="40" w:after="40" w:line="276" w:lineRule="auto"/>
            </w:pPr>
            <w:r>
              <w:rPr>
                <w:rFonts w:ascii="Jost" w:hAnsi="Jost" w:cs="Jost" w:eastAsia="Jost"/>
                <w:b w:val="0"/>
                <w:i w:val="0"/>
                <w:color w:val="4A3A2C"/>
                <w:sz w:val="17"/>
              </w:rPr>
              <w:t>Written warning on file</w:t>
            </w:r>
          </w:p>
        </w:tc>
        <w:tc>
          <w:tcPr>
            <w:tcW w:type="dxa" w:w="2353"/>
            <w:shd w:val="clear" w:color="auto" w:fill="FBF5EE"/>
          </w:tcPr>
          <w:p>
            <w:pPr>
              <w:spacing w:before="40" w:after="40" w:line="276" w:lineRule="auto"/>
            </w:pPr>
            <w:r>
              <w:rPr>
                <w:rFonts w:ascii="Jost" w:hAnsi="Jost" w:cs="Jost" w:eastAsia="Jost"/>
                <w:b w:val="0"/>
                <w:i w:val="0"/>
                <w:color w:val="A6754C"/>
                <w:sz w:val="17"/>
              </w:rPr>
              <w:t>[6]</w:t>
            </w:r>
            <w:r>
              <w:rPr>
                <w:rFonts w:ascii="Jost" w:hAnsi="Jost" w:cs="Jost" w:eastAsia="Jost"/>
                <w:b w:val="0"/>
                <w:i w:val="0"/>
                <w:color w:val="4A3A2C"/>
                <w:sz w:val="17"/>
              </w:rPr>
              <w:t xml:space="preserve"> months</w:t>
            </w:r>
          </w:p>
        </w:tc>
      </w:tr>
      <w:tr>
        <w:tc>
          <w:tcPr>
            <w:tcW w:type="dxa" w:w="2353"/>
          </w:tcPr>
          <w:p>
            <w:pPr>
              <w:spacing w:before="40" w:after="40" w:line="276" w:lineRule="auto"/>
            </w:pPr>
            <w:r>
              <w:rPr>
                <w:rFonts w:ascii="Jost" w:hAnsi="Jost" w:cs="Jost" w:eastAsia="Jost"/>
                <w:b w:val="0"/>
                <w:i w:val="0"/>
                <w:color w:val="4A3A2C"/>
                <w:sz w:val="17"/>
              </w:rPr>
              <w:t>3. Final written warning</w:t>
            </w:r>
          </w:p>
        </w:tc>
        <w:tc>
          <w:tcPr>
            <w:tcW w:type="dxa" w:w="2353"/>
          </w:tcPr>
          <w:p>
            <w:pPr>
              <w:spacing w:before="40" w:after="40" w:line="276" w:lineRule="auto"/>
            </w:pPr>
            <w:r>
              <w:rPr>
                <w:rFonts w:ascii="Jost" w:hAnsi="Jost" w:cs="Jost" w:eastAsia="Jost"/>
                <w:b w:val="0"/>
                <w:i w:val="0"/>
                <w:color w:val="4A3A2C"/>
                <w:sz w:val="17"/>
              </w:rPr>
              <w:t>Repeat after written warning; operating a modality without sign-off; sharing guest details carelessly</w:t>
            </w:r>
          </w:p>
        </w:tc>
        <w:tc>
          <w:tcPr>
            <w:tcW w:type="dxa" w:w="2353"/>
          </w:tcPr>
          <w:p>
            <w:pPr>
              <w:spacing w:before="40" w:after="40" w:line="276" w:lineRule="auto"/>
            </w:pPr>
            <w:r>
              <w:rPr>
                <w:rFonts w:ascii="Jost" w:hAnsi="Jost" w:cs="Jost" w:eastAsia="Jost"/>
                <w:b w:val="0"/>
                <w:i w:val="0"/>
                <w:color w:val="4A3A2C"/>
                <w:sz w:val="17"/>
              </w:rPr>
              <w:t>Final warning; may include a lawful fine or suspension</w:t>
            </w:r>
          </w:p>
        </w:tc>
        <w:tc>
          <w:tcPr>
            <w:tcW w:type="dxa" w:w="2353"/>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w:t>
            </w:r>
          </w:p>
        </w:tc>
      </w:tr>
      <w:tr>
        <w:tc>
          <w:tcPr>
            <w:tcW w:type="dxa" w:w="2353"/>
            <w:shd w:val="clear" w:color="auto" w:fill="FBF5EE"/>
          </w:tcPr>
          <w:p>
            <w:pPr>
              <w:spacing w:before="40" w:after="40" w:line="276" w:lineRule="auto"/>
            </w:pPr>
            <w:r>
              <w:rPr>
                <w:rFonts w:ascii="Jost" w:hAnsi="Jost" w:cs="Jost" w:eastAsia="Jost"/>
                <w:b w:val="0"/>
                <w:i w:val="0"/>
                <w:color w:val="4A3A2C"/>
                <w:sz w:val="17"/>
              </w:rPr>
              <w:t>4. Termination</w:t>
            </w:r>
          </w:p>
        </w:tc>
        <w:tc>
          <w:tcPr>
            <w:tcW w:type="dxa" w:w="2353"/>
            <w:shd w:val="clear" w:color="auto" w:fill="FBF5EE"/>
          </w:tcPr>
          <w:p>
            <w:pPr>
              <w:spacing w:before="40" w:after="40" w:line="276" w:lineRule="auto"/>
            </w:pPr>
            <w:r>
              <w:rPr>
                <w:rFonts w:ascii="Jost" w:hAnsi="Jost" w:cs="Jost" w:eastAsia="Jost"/>
                <w:b w:val="0"/>
                <w:i w:val="0"/>
                <w:color w:val="4A3A2C"/>
                <w:sz w:val="17"/>
              </w:rPr>
              <w:t>Repeat after final warning; or gross misconduct</w:t>
            </w:r>
          </w:p>
        </w:tc>
        <w:tc>
          <w:tcPr>
            <w:tcW w:type="dxa" w:w="2353"/>
            <w:shd w:val="clear" w:color="auto" w:fill="FBF5EE"/>
          </w:tcPr>
          <w:p>
            <w:pPr>
              <w:spacing w:before="40" w:after="40" w:line="276" w:lineRule="auto"/>
            </w:pPr>
            <w:r>
              <w:rPr>
                <w:rFonts w:ascii="Jost" w:hAnsi="Jost" w:cs="Jost" w:eastAsia="Jost"/>
                <w:b w:val="0"/>
                <w:i w:val="0"/>
                <w:color w:val="4A3A2C"/>
                <w:sz w:val="17"/>
              </w:rPr>
              <w:t>Termination with or without notice, as the law permits</w:t>
            </w:r>
          </w:p>
        </w:tc>
        <w:tc>
          <w:tcPr>
            <w:tcW w:type="dxa" w:w="2353"/>
            <w:shd w:val="clear" w:color="auto" w:fill="FBF5EE"/>
          </w:tcPr>
          <w:p>
            <w:pPr>
              <w:spacing w:before="40" w:after="40" w:line="276" w:lineRule="auto"/>
            </w:pPr>
            <w:r>
              <w:rPr>
                <w:rFonts w:ascii="Jost" w:hAnsi="Jost" w:cs="Jost" w:eastAsia="Jost"/>
                <w:b w:val="0"/>
                <w:i w:val="0"/>
                <w:color w:val="4A3A2C"/>
                <w:sz w:val="17"/>
              </w:rPr>
              <w:t>Not applicable</w:t>
            </w:r>
          </w:p>
        </w:tc>
      </w:tr>
    </w:tbl>
    <w:p>
      <w:pPr>
        <w:spacing w:before="0" w:after="80" w:line="240" w:lineRule="auto"/>
      </w:pPr>
    </w:p>
    <w:p>
      <w:pPr>
        <w:spacing w:before="0" w:after="120" w:line="312" w:lineRule="auto"/>
      </w:pPr>
      <w:r>
        <w:rPr>
          <w:rFonts w:ascii="Jost" w:hAnsi="Jost" w:cs="Jost" w:eastAsia="Jost"/>
          <w:b w:val="0"/>
          <w:i w:val="0"/>
          <w:color w:val="4A3A2C"/>
          <w:sz w:val="20"/>
        </w:rPr>
        <w:t>Gross misconduct may move straight to stage 4 after investigation. Examples: entering an occupied private room without consent; harassment; medical claims or protocol breaches putting a guest at risk; theft or fraud; deliberate misuse of guest data; working under the influence; offering private sessions to guests outside the company.</w:t>
      </w:r>
    </w:p>
    <w:p>
      <w:pPr>
        <w:spacing w:before="0" w:after="120" w:line="312" w:lineRule="auto"/>
      </w:pPr>
      <w:r>
        <w:rPr>
          <w:rFonts w:ascii="Jost" w:hAnsi="Jost" w:cs="Jost" w:eastAsia="Jost"/>
          <w:b w:val="0"/>
          <w:i w:val="0"/>
          <w:color w:val="4A3A2C"/>
          <w:sz w:val="20"/>
        </w:rPr>
        <w:t xml:space="preserve">The employee may be suspended on pay during an investigation. Penalties are limited to those permitted by the Labour Law. The employee may appeal any written warning or termination in writing to the CEO within </w:t>
      </w:r>
      <w:r>
        <w:rPr>
          <w:rFonts w:ascii="Jost" w:hAnsi="Jost" w:cs="Jost" w:eastAsia="Jost"/>
          <w:b w:val="0"/>
          <w:i w:val="0"/>
          <w:color w:val="A6754C"/>
          <w:sz w:val="20"/>
        </w:rPr>
        <w:t>[5]</w:t>
      </w:r>
      <w:r>
        <w:rPr>
          <w:rFonts w:ascii="Jost" w:hAnsi="Jost" w:cs="Jost" w:eastAsia="Jost"/>
          <w:b w:val="0"/>
          <w:i w:val="0"/>
          <w:color w:val="4A3A2C"/>
          <w:sz w:val="20"/>
        </w:rPr>
        <w:t xml:space="preserve"> working days. The CEO's decision is final within the company; the employee keeps the right to approach MOHRE.</w:t>
      </w:r>
    </w:p>
    <w:p>
      <w:pPr>
        <w:keepNext/>
        <w:spacing w:before="280" w:after="100" w:line="264" w:lineRule="auto"/>
      </w:pPr>
      <w:r>
        <w:rPr>
          <w:rFonts w:ascii="Marcellus" w:hAnsi="Marcellus" w:cs="Marcellus" w:eastAsia="Marcellus"/>
          <w:color w:val="221913"/>
          <w:sz w:val="28"/>
        </w:rPr>
        <w:t>16. Grievance procedure</w:t>
      </w:r>
    </w:p>
    <w:p>
      <w:pPr>
        <w:spacing w:before="0" w:after="120" w:line="312" w:lineRule="auto"/>
      </w:pPr>
      <w:r>
        <w:rPr>
          <w:rFonts w:ascii="Jost" w:hAnsi="Jost" w:cs="Jost" w:eastAsia="Jost"/>
          <w:b w:val="0"/>
          <w:i w:val="0"/>
          <w:color w:val="4A3A2C"/>
          <w:sz w:val="20"/>
        </w:rPr>
        <w:t>If you have a concern about your work, pay, treatment or conditions: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Informal.</w:t>
      </w:r>
      <w:r>
        <w:rPr>
          <w:rFonts w:ascii="Jost" w:hAnsi="Jost" w:cs="Jost" w:eastAsia="Jost"/>
          <w:b w:val="0"/>
          <w:i w:val="0"/>
          <w:color w:val="4A3A2C"/>
          <w:sz w:val="20"/>
        </w:rPr>
        <w:t xml:space="preserve"> Raise it with your duty lead or the General Manager. Most matters can be resolved quickly.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Formal.</w:t>
      </w:r>
      <w:r>
        <w:rPr>
          <w:rFonts w:ascii="Jost" w:hAnsi="Jost" w:cs="Jost" w:eastAsia="Jost"/>
          <w:b w:val="0"/>
          <w:i w:val="0"/>
          <w:color w:val="4A3A2C"/>
          <w:sz w:val="20"/>
        </w:rPr>
        <w:t xml:space="preserve"> Put it in writing to the General Manager, or to the CEO if it concerns the General Manager. You will receive an acknowledgement within </w:t>
      </w:r>
      <w:r>
        <w:rPr>
          <w:rFonts w:ascii="Jost" w:hAnsi="Jost" w:cs="Jost" w:eastAsia="Jost"/>
          <w:b w:val="0"/>
          <w:i w:val="0"/>
          <w:color w:val="A6754C"/>
          <w:sz w:val="20"/>
        </w:rPr>
        <w:t>[3]</w:t>
      </w:r>
      <w:r>
        <w:rPr>
          <w:rFonts w:ascii="Jost" w:hAnsi="Jost" w:cs="Jost" w:eastAsia="Jost"/>
          <w:b w:val="0"/>
          <w:i w:val="0"/>
          <w:color w:val="4A3A2C"/>
          <w:sz w:val="20"/>
        </w:rPr>
        <w:t xml:space="preserve"> working days and a meeting within </w:t>
      </w:r>
      <w:r>
        <w:rPr>
          <w:rFonts w:ascii="Jost" w:hAnsi="Jost" w:cs="Jost" w:eastAsia="Jost"/>
          <w:b w:val="0"/>
          <w:i w:val="0"/>
          <w:color w:val="A6754C"/>
          <w:sz w:val="20"/>
        </w:rPr>
        <w:t>[10]</w:t>
      </w:r>
      <w:r>
        <w:rPr>
          <w:rFonts w:ascii="Jost" w:hAnsi="Jost" w:cs="Jost" w:eastAsia="Jost"/>
          <w:b w:val="0"/>
          <w:i w:val="0"/>
          <w:color w:val="4A3A2C"/>
          <w:sz w:val="20"/>
        </w:rPr>
        <w:t xml:space="preserve"> working days.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Appeal.</w:t>
      </w:r>
      <w:r>
        <w:rPr>
          <w:rFonts w:ascii="Jost" w:hAnsi="Jost" w:cs="Jost" w:eastAsia="Jost"/>
          <w:b w:val="0"/>
          <w:i w:val="0"/>
          <w:color w:val="4A3A2C"/>
          <w:sz w:val="20"/>
        </w:rPr>
        <w:t xml:space="preserve"> If not resolved, appeal in writing to the Founder &amp; CEO within </w:t>
      </w:r>
      <w:r>
        <w:rPr>
          <w:rFonts w:ascii="Jost" w:hAnsi="Jost" w:cs="Jost" w:eastAsia="Jost"/>
          <w:b w:val="0"/>
          <w:i w:val="0"/>
          <w:color w:val="A6754C"/>
          <w:sz w:val="20"/>
        </w:rPr>
        <w:t>[5]</w:t>
      </w:r>
      <w:r>
        <w:rPr>
          <w:rFonts w:ascii="Jost" w:hAnsi="Jost" w:cs="Jost" w:eastAsia="Jost"/>
          <w:b w:val="0"/>
          <w:i w:val="0"/>
          <w:color w:val="4A3A2C"/>
          <w:sz w:val="20"/>
        </w:rPr>
        <w:t xml:space="preserve"> working days of the outcome.</w:t>
      </w:r>
    </w:p>
    <w:p>
      <w:pPr>
        <w:spacing w:before="0" w:after="120" w:line="312" w:lineRule="auto"/>
      </w:pPr>
      <w:r>
        <w:rPr>
          <w:rFonts w:ascii="Jost" w:hAnsi="Jost" w:cs="Jost" w:eastAsia="Jost"/>
          <w:b w:val="0"/>
          <w:i w:val="0"/>
          <w:color w:val="4A3A2C"/>
          <w:sz w:val="20"/>
        </w:rPr>
        <w:t>You may be accompanied by a colleague at formal meetings. Harassment concerns follow AUR-POL-04. Raising a grievance in good faith will never lead to retaliation. Employees may also contact MOHRE at any stage.</w:t>
      </w:r>
    </w:p>
    <w:p>
      <w:pPr>
        <w:keepNext/>
        <w:spacing w:before="280" w:after="100" w:line="264" w:lineRule="auto"/>
      </w:pPr>
      <w:r>
        <w:rPr>
          <w:rFonts w:ascii="Marcellus" w:hAnsi="Marcellus" w:cs="Marcellus" w:eastAsia="Marcellus"/>
          <w:color w:val="221913"/>
          <w:sz w:val="28"/>
        </w:rPr>
        <w:t>17. Workplace health and safety</w:t>
      </w:r>
    </w:p>
    <w:p>
      <w:pPr>
        <w:spacing w:before="0" w:after="120" w:line="312" w:lineRule="auto"/>
      </w:pPr>
      <w:r>
        <w:rPr>
          <w:rFonts w:ascii="Jost" w:hAnsi="Jost" w:cs="Jost" w:eastAsia="Jost"/>
          <w:b w:val="0"/>
          <w:i w:val="0"/>
          <w:color w:val="4A3A2C"/>
          <w:sz w:val="20"/>
        </w:rPr>
        <w:t>The company follows Dubai Municipality health and safety and hygiene requirements and Dubai Civil Defence fire rules. Employees must use the personal protective equipment provided (for example, gloves for cleaning and for the cryotherapy and plunge areas), report incidents the same day, and never operate equipment outside the Elevé protocol. Work injuries are reported and handled as the Labour Law requires.</w:t>
      </w:r>
    </w:p>
    <w:p>
      <w:pPr>
        <w:keepNext/>
        <w:spacing w:before="280" w:after="100" w:line="264" w:lineRule="auto"/>
      </w:pPr>
      <w:r>
        <w:rPr>
          <w:rFonts w:ascii="Marcellus" w:hAnsi="Marcellus" w:cs="Marcellus" w:eastAsia="Marcellus"/>
          <w:color w:val="221913"/>
          <w:sz w:val="28"/>
        </w:rPr>
        <w:t>18. Health insurance</w:t>
      </w:r>
    </w:p>
    <w:p>
      <w:pPr>
        <w:spacing w:before="0" w:after="120" w:line="312" w:lineRule="auto"/>
      </w:pPr>
      <w:r>
        <w:rPr>
          <w:rFonts w:ascii="Jost" w:hAnsi="Jost" w:cs="Jost" w:eastAsia="Jost"/>
          <w:b w:val="0"/>
          <w:i w:val="0"/>
          <w:color w:val="4A3A2C"/>
          <w:sz w:val="20"/>
        </w:rPr>
        <w:t xml:space="preserve">Health insurance is mandatory in Dubai. The company provides and pays for health insurance for every sponsored employee that meets at least the Dubai Health Authority essential benefits requirements, from the date the residence visa process begins. Cover: </w:t>
      </w:r>
      <w:r>
        <w:rPr>
          <w:rFonts w:ascii="Jost" w:hAnsi="Jost" w:cs="Jost" w:eastAsia="Jost"/>
          <w:b w:val="0"/>
          <w:i w:val="0"/>
          <w:color w:val="A6754C"/>
          <w:sz w:val="20"/>
        </w:rPr>
        <w:t>[Insurer / plan name]</w:t>
      </w:r>
      <w:r>
        <w:rPr>
          <w:rFonts w:ascii="Jost" w:hAnsi="Jost" w:cs="Jost" w:eastAsia="Jost"/>
          <w:b w:val="0"/>
          <w:i w:val="0"/>
          <w:color w:val="4A3A2C"/>
          <w:sz w:val="20"/>
        </w:rPr>
        <w:t xml:space="preserve">. Dependants' cover: </w:t>
      </w:r>
      <w:r>
        <w:rPr>
          <w:rFonts w:ascii="Jost" w:hAnsi="Jost" w:cs="Jost" w:eastAsia="Jost"/>
          <w:b w:val="0"/>
          <w:i w:val="0"/>
          <w:color w:val="A6754C"/>
          <w:sz w:val="20"/>
        </w:rPr>
        <w:t>[Company-paid / employee-paid / not provided]</w:t>
      </w:r>
      <w:r>
        <w:rPr>
          <w:rFonts w:ascii="Jost" w:hAnsi="Jost" w:cs="Jost" w:eastAsia="Jost"/>
          <w:b w:val="0"/>
          <w:i w:val="0"/>
          <w:color w:val="4A3A2C"/>
          <w:sz w:val="20"/>
        </w:rPr>
        <w:t>. Insurance cost is never deducted from wages for the employee's own mandatory cover.</w:t>
      </w:r>
    </w:p>
    <w:p>
      <w:pPr>
        <w:keepNext/>
        <w:spacing w:before="280" w:after="100" w:line="264" w:lineRule="auto"/>
      </w:pPr>
      <w:r>
        <w:rPr>
          <w:rFonts w:ascii="Marcellus" w:hAnsi="Marcellus" w:cs="Marcellus" w:eastAsia="Marcellus"/>
          <w:color w:val="221913"/>
          <w:sz w:val="28"/>
        </w:rPr>
        <w:t>19. Training and certification</w:t>
      </w:r>
    </w:p>
    <w:p>
      <w:pPr>
        <w:keepNext/>
        <w:spacing w:before="200" w:after="60" w:line="264" w:lineRule="auto"/>
      </w:pPr>
      <w:r>
        <w:rPr>
          <w:rFonts w:ascii="Jost" w:hAnsi="Jost" w:cs="Jost" w:eastAsia="Jost"/>
          <w:b/>
          <w:color w:val="A6754C"/>
          <w:sz w:val="17"/>
        </w:rPr>
        <w:t>19.1 ELEVÉ HEALTH TRAINING</w:t>
      </w:r>
    </w:p>
    <w:p>
      <w:pPr>
        <w:spacing w:before="0" w:after="120" w:line="312" w:lineRule="auto"/>
      </w:pPr>
      <w:r>
        <w:rPr>
          <w:rFonts w:ascii="Jost" w:hAnsi="Jost" w:cs="Jost" w:eastAsia="Jost"/>
          <w:b w:val="0"/>
          <w:i w:val="0"/>
          <w:color w:val="4A3A2C"/>
          <w:sz w:val="20"/>
        </w:rPr>
        <w:t>Every Host is trained by Elevé Health, our technology partner. Training covers each machine, its safety systems, guest screening and the protocols Elevé updates over time. A Host may only operate a modality after:</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Completing Elevé training for that modality.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Shadowing a signed-off Host for </w:t>
      </w:r>
      <w:r>
        <w:rPr>
          <w:rFonts w:ascii="Jost" w:hAnsi="Jost" w:cs="Jost" w:eastAsia="Jost"/>
          <w:b w:val="0"/>
          <w:i w:val="0"/>
          <w:color w:val="A6754C"/>
          <w:sz w:val="20"/>
        </w:rPr>
        <w:t>[number]</w:t>
      </w:r>
      <w:r>
        <w:rPr>
          <w:rFonts w:ascii="Jost" w:hAnsi="Jost" w:cs="Jost" w:eastAsia="Jost"/>
          <w:b w:val="0"/>
          <w:i w:val="0"/>
          <w:color w:val="4A3A2C"/>
          <w:sz w:val="20"/>
        </w:rPr>
        <w:t xml:space="preserve"> sessions.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Practical sign-off by Elevé and the General Manager, recorded in the training log.</w:t>
      </w:r>
    </w:p>
    <w:p>
      <w:pPr>
        <w:spacing w:before="0" w:after="120" w:line="312" w:lineRule="auto"/>
      </w:pPr>
      <w:r>
        <w:rPr>
          <w:rFonts w:ascii="Jost" w:hAnsi="Jost" w:cs="Jost" w:eastAsia="Jost"/>
          <w:b w:val="0"/>
          <w:i w:val="0"/>
          <w:color w:val="4A3A2C"/>
          <w:sz w:val="20"/>
        </w:rPr>
        <w:t xml:space="preserve">Refresher training follows each Elevé protocol update and at least </w:t>
      </w:r>
      <w:r>
        <w:rPr>
          <w:rFonts w:ascii="Jost" w:hAnsi="Jost" w:cs="Jost" w:eastAsia="Jost"/>
          <w:b w:val="0"/>
          <w:i w:val="0"/>
          <w:color w:val="A6754C"/>
          <w:sz w:val="20"/>
        </w:rPr>
        <w:t>[annually]</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19.2 MANDATORY CERTIFICATIONS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Certification</w:t>
            </w:r>
          </w:p>
        </w:tc>
        <w:tc>
          <w:tcPr>
            <w:tcW w:type="dxa" w:w="3137"/>
            <w:shd w:val="clear" w:color="auto" w:fill="221913"/>
          </w:tcPr>
          <w:p>
            <w:pPr>
              <w:spacing w:before="40" w:after="40" w:line="276" w:lineRule="auto"/>
            </w:pPr>
            <w:r>
              <w:rPr>
                <w:rFonts w:ascii="Jost" w:hAnsi="Jost" w:cs="Jost" w:eastAsia="Jost"/>
                <w:b/>
                <w:i w:val="0"/>
                <w:color w:val="FBF5EE"/>
                <w:sz w:val="17"/>
              </w:rPr>
              <w:t>Who</w:t>
            </w:r>
          </w:p>
        </w:tc>
        <w:tc>
          <w:tcPr>
            <w:tcW w:type="dxa" w:w="3137"/>
            <w:shd w:val="clear" w:color="auto" w:fill="221913"/>
          </w:tcPr>
          <w:p>
            <w:pPr>
              <w:spacing w:before="40" w:after="40" w:line="276" w:lineRule="auto"/>
            </w:pPr>
            <w:r>
              <w:rPr>
                <w:rFonts w:ascii="Jost" w:hAnsi="Jost" w:cs="Jost" w:eastAsia="Jost"/>
                <w:b/>
                <w:i w:val="0"/>
                <w:color w:val="FBF5EE"/>
                <w:sz w:val="17"/>
              </w:rPr>
              <w:t>Renewal</w:t>
            </w:r>
          </w:p>
        </w:tc>
      </w:tr>
      <w:tr>
        <w:tc>
          <w:tcPr>
            <w:tcW w:type="dxa" w:w="3137"/>
          </w:tcPr>
          <w:p>
            <w:pPr>
              <w:spacing w:before="40" w:after="40" w:line="276" w:lineRule="auto"/>
            </w:pPr>
            <w:r>
              <w:rPr>
                <w:rFonts w:ascii="Jost" w:hAnsi="Jost" w:cs="Jost" w:eastAsia="Jost"/>
                <w:b w:val="0"/>
                <w:i w:val="0"/>
                <w:color w:val="4A3A2C"/>
                <w:sz w:val="17"/>
              </w:rPr>
              <w:t>CPR / basic life support and first aid</w:t>
            </w:r>
          </w:p>
        </w:tc>
        <w:tc>
          <w:tcPr>
            <w:tcW w:type="dxa" w:w="3137"/>
          </w:tcPr>
          <w:p>
            <w:pPr>
              <w:spacing w:before="40" w:after="40" w:line="276" w:lineRule="auto"/>
            </w:pPr>
            <w:r>
              <w:rPr>
                <w:rFonts w:ascii="Jost" w:hAnsi="Jost" w:cs="Jost" w:eastAsia="Jost"/>
                <w:b w:val="0"/>
                <w:i w:val="0"/>
                <w:color w:val="4A3A2C"/>
                <w:sz w:val="17"/>
              </w:rPr>
              <w:t>All Hosts and duty leads</w:t>
            </w:r>
          </w:p>
        </w:tc>
        <w:tc>
          <w:tcPr>
            <w:tcW w:type="dxa" w:w="3137"/>
          </w:tcPr>
          <w:p>
            <w:pPr>
              <w:spacing w:before="40" w:after="40" w:line="276" w:lineRule="auto"/>
            </w:pPr>
            <w:r>
              <w:rPr>
                <w:rFonts w:ascii="Jost" w:hAnsi="Jost" w:cs="Jost" w:eastAsia="Jost"/>
                <w:b w:val="0"/>
                <w:i w:val="0"/>
                <w:color w:val="4A3A2C"/>
                <w:sz w:val="17"/>
              </w:rPr>
              <w:t xml:space="preserve">Every </w:t>
            </w:r>
            <w:r>
              <w:rPr>
                <w:rFonts w:ascii="Jost" w:hAnsi="Jost" w:cs="Jost" w:eastAsia="Jost"/>
                <w:b w:val="0"/>
                <w:i w:val="0"/>
                <w:color w:val="A6754C"/>
                <w:sz w:val="17"/>
              </w:rPr>
              <w:t>[2]</w:t>
            </w:r>
            <w:r>
              <w:rPr>
                <w:rFonts w:ascii="Jost" w:hAnsi="Jost" w:cs="Jost" w:eastAsia="Jost"/>
                <w:b w:val="0"/>
                <w:i w:val="0"/>
                <w:color w:val="4A3A2C"/>
                <w:sz w:val="17"/>
              </w:rPr>
              <w:t xml:space="preserve"> years</w:t>
            </w:r>
          </w:p>
        </w:tc>
      </w:tr>
      <w:tr>
        <w:tc>
          <w:tcPr>
            <w:tcW w:type="dxa" w:w="3137"/>
            <w:shd w:val="clear" w:color="auto" w:fill="FBF5EE"/>
          </w:tcPr>
          <w:p>
            <w:pPr>
              <w:spacing w:before="40" w:after="40" w:line="276" w:lineRule="auto"/>
            </w:pPr>
            <w:r>
              <w:rPr>
                <w:rFonts w:ascii="Jost" w:hAnsi="Jost" w:cs="Jost" w:eastAsia="Jost"/>
                <w:b w:val="0"/>
                <w:i w:val="0"/>
                <w:color w:val="4A3A2C"/>
                <w:sz w:val="17"/>
              </w:rPr>
              <w:t>Fire safety / evacuation</w:t>
            </w:r>
          </w:p>
        </w:tc>
        <w:tc>
          <w:tcPr>
            <w:tcW w:type="dxa" w:w="3137"/>
            <w:shd w:val="clear" w:color="auto" w:fill="FBF5EE"/>
          </w:tcPr>
          <w:p>
            <w:pPr>
              <w:spacing w:before="40" w:after="40" w:line="276" w:lineRule="auto"/>
            </w:pPr>
            <w:r>
              <w:rPr>
                <w:rFonts w:ascii="Jost" w:hAnsi="Jost" w:cs="Jost" w:eastAsia="Jost"/>
                <w:b w:val="0"/>
                <w:i w:val="0"/>
                <w:color w:val="4A3A2C"/>
                <w:sz w:val="17"/>
              </w:rPr>
              <w:t>All staff</w:t>
            </w:r>
          </w:p>
        </w:tc>
        <w:tc>
          <w:tcPr>
            <w:tcW w:type="dxa" w:w="3137"/>
            <w:shd w:val="clear" w:color="auto" w:fill="FBF5EE"/>
          </w:tcPr>
          <w:p>
            <w:pPr>
              <w:spacing w:before="40" w:after="40" w:line="276" w:lineRule="auto"/>
            </w:pPr>
            <w:r>
              <w:rPr>
                <w:rFonts w:ascii="Jost" w:hAnsi="Jost" w:cs="Jost" w:eastAsia="Jost"/>
                <w:b w:val="0"/>
                <w:i w:val="0"/>
                <w:color w:val="4A3A2C"/>
                <w:sz w:val="17"/>
              </w:rPr>
              <w:t>Annually</w:t>
            </w:r>
          </w:p>
        </w:tc>
      </w:tr>
      <w:tr>
        <w:tc>
          <w:tcPr>
            <w:tcW w:type="dxa" w:w="3137"/>
          </w:tcPr>
          <w:p>
            <w:pPr>
              <w:spacing w:before="40" w:after="40" w:line="276" w:lineRule="auto"/>
            </w:pPr>
            <w:r>
              <w:rPr>
                <w:rFonts w:ascii="Jost" w:hAnsi="Jost" w:cs="Jost" w:eastAsia="Jost"/>
                <w:b w:val="0"/>
                <w:i w:val="0"/>
                <w:color w:val="4A3A2C"/>
                <w:sz w:val="17"/>
              </w:rPr>
              <w:t>Guest data and privacy (PDPL)</w:t>
            </w:r>
          </w:p>
        </w:tc>
        <w:tc>
          <w:tcPr>
            <w:tcW w:type="dxa" w:w="3137"/>
          </w:tcPr>
          <w:p>
            <w:pPr>
              <w:spacing w:before="40" w:after="40" w:line="276" w:lineRule="auto"/>
            </w:pPr>
            <w:r>
              <w:rPr>
                <w:rFonts w:ascii="Jost" w:hAnsi="Jost" w:cs="Jost" w:eastAsia="Jost"/>
                <w:b w:val="0"/>
                <w:i w:val="0"/>
                <w:color w:val="4A3A2C"/>
                <w:sz w:val="17"/>
              </w:rPr>
              <w:t>All staff</w:t>
            </w:r>
          </w:p>
        </w:tc>
        <w:tc>
          <w:tcPr>
            <w:tcW w:type="dxa" w:w="3137"/>
          </w:tcPr>
          <w:p>
            <w:pPr>
              <w:spacing w:before="40" w:after="40" w:line="276" w:lineRule="auto"/>
            </w:pPr>
            <w:r>
              <w:rPr>
                <w:rFonts w:ascii="Jost" w:hAnsi="Jost" w:cs="Jost" w:eastAsia="Jost"/>
                <w:b w:val="0"/>
                <w:i w:val="0"/>
                <w:color w:val="4A3A2C"/>
                <w:sz w:val="17"/>
              </w:rPr>
              <w:t>Annually</w:t>
            </w:r>
          </w:p>
        </w:tc>
      </w:tr>
      <w:tr>
        <w:tc>
          <w:tcPr>
            <w:tcW w:type="dxa" w:w="3137"/>
            <w:shd w:val="clear" w:color="auto" w:fill="FBF5EE"/>
          </w:tcPr>
          <w:p>
            <w:pPr>
              <w:spacing w:before="40" w:after="40" w:line="276" w:lineRule="auto"/>
            </w:pPr>
            <w:r>
              <w:rPr>
                <w:rFonts w:ascii="Jost" w:hAnsi="Jost" w:cs="Jost" w:eastAsia="Jost"/>
                <w:b w:val="0"/>
                <w:i w:val="0"/>
                <w:color w:val="4A3A2C"/>
                <w:sz w:val="17"/>
              </w:rPr>
              <w:t>DHA licence</w:t>
            </w:r>
          </w:p>
        </w:tc>
        <w:tc>
          <w:tcPr>
            <w:tcW w:type="dxa" w:w="3137"/>
            <w:shd w:val="clear" w:color="auto" w:fill="FBF5EE"/>
          </w:tcPr>
          <w:p>
            <w:pPr>
              <w:spacing w:before="40" w:after="40" w:line="276" w:lineRule="auto"/>
            </w:pPr>
            <w:r>
              <w:rPr>
                <w:rFonts w:ascii="Jost" w:hAnsi="Jost" w:cs="Jost" w:eastAsia="Jost"/>
                <w:b w:val="0"/>
                <w:i w:val="0"/>
                <w:color w:val="4A3A2C"/>
                <w:sz w:val="17"/>
              </w:rPr>
              <w:t>Clinical staff</w:t>
            </w:r>
          </w:p>
        </w:tc>
        <w:tc>
          <w:tcPr>
            <w:tcW w:type="dxa" w:w="3137"/>
            <w:shd w:val="clear" w:color="auto" w:fill="FBF5EE"/>
          </w:tcPr>
          <w:p>
            <w:pPr>
              <w:spacing w:before="40" w:after="40" w:line="276" w:lineRule="auto"/>
            </w:pPr>
            <w:r>
              <w:rPr>
                <w:rFonts w:ascii="Jost" w:hAnsi="Jost" w:cs="Jost" w:eastAsia="Jost"/>
                <w:b w:val="0"/>
                <w:i w:val="0"/>
                <w:color w:val="4A3A2C"/>
                <w:sz w:val="17"/>
              </w:rPr>
              <w:t>As DHA requires</w:t>
            </w:r>
          </w:p>
        </w:tc>
      </w:tr>
      <w:tr>
        <w:tc>
          <w:tcPr>
            <w:tcW w:type="dxa" w:w="3137"/>
          </w:tcPr>
          <w:p>
            <w:pPr>
              <w:spacing w:before="40" w:after="40" w:line="276" w:lineRule="auto"/>
            </w:pPr>
            <w:r>
              <w:rPr>
                <w:rFonts w:ascii="Jost" w:hAnsi="Jost" w:cs="Jost" w:eastAsia="Jost"/>
                <w:b w:val="0"/>
                <w:i w:val="0"/>
                <w:color w:val="4A3A2C"/>
                <w:sz w:val="17"/>
              </w:rPr>
              <w:t>Breathwork facilitation</w:t>
            </w:r>
          </w:p>
        </w:tc>
        <w:tc>
          <w:tcPr>
            <w:tcW w:type="dxa" w:w="3137"/>
          </w:tcPr>
          <w:p>
            <w:pPr>
              <w:spacing w:before="40" w:after="40" w:line="276" w:lineRule="auto"/>
            </w:pPr>
            <w:r>
              <w:rPr>
                <w:rFonts w:ascii="Jost" w:hAnsi="Jost" w:cs="Jost" w:eastAsia="Jost"/>
                <w:b w:val="0"/>
                <w:i w:val="0"/>
                <w:color w:val="4A3A2C"/>
                <w:sz w:val="17"/>
              </w:rPr>
              <w:t>Breathwork guides</w:t>
            </w:r>
          </w:p>
        </w:tc>
        <w:tc>
          <w:tcPr>
            <w:tcW w:type="dxa" w:w="3137"/>
          </w:tcPr>
          <w:p>
            <w:pPr>
              <w:spacing w:before="40" w:after="40" w:line="276" w:lineRule="auto"/>
            </w:pPr>
            <w:r>
              <w:rPr>
                <w:rFonts w:ascii="Jost" w:hAnsi="Jost" w:cs="Jost" w:eastAsia="Jost"/>
                <w:b w:val="0"/>
                <w:i w:val="0"/>
                <w:color w:val="A6754C"/>
                <w:sz w:val="17"/>
              </w:rPr>
              <w:t>[___]</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The company pays for mandatory training. Where the company funds external, non-mandatory training of significant cost, a training agreement may set out reasonable repayment if the employee leaves within </w:t>
      </w:r>
      <w:r>
        <w:rPr>
          <w:rFonts w:ascii="Jost" w:hAnsi="Jost" w:cs="Jost" w:eastAsia="Jost"/>
          <w:b w:val="0"/>
          <w:i w:val="0"/>
          <w:color w:val="A6754C"/>
          <w:sz w:val="20"/>
        </w:rPr>
        <w:t>[___]</w:t>
      </w:r>
      <w:r>
        <w:rPr>
          <w:rFonts w:ascii="Jost" w:hAnsi="Jost" w:cs="Jost" w:eastAsia="Jost"/>
          <w:b w:val="0"/>
          <w:i w:val="0"/>
          <w:color w:val="4A3A2C"/>
          <w:sz w:val="20"/>
        </w:rPr>
        <w:t xml:space="preserve"> months, as the law permits.</w:t>
      </w:r>
    </w:p>
    <w:p>
      <w:pPr>
        <w:keepNext/>
        <w:spacing w:before="280" w:after="100" w:line="264" w:lineRule="auto"/>
      </w:pPr>
      <w:r>
        <w:rPr>
          <w:rFonts w:ascii="Marcellus" w:hAnsi="Marcellus" w:cs="Marcellus" w:eastAsia="Marcellus"/>
          <w:color w:val="221913"/>
          <w:sz w:val="28"/>
        </w:rPr>
        <w:t>20. Acknowledgement</w:t>
      </w:r>
    </w:p>
    <w:p>
      <w:pPr>
        <w:spacing w:before="0" w:after="120" w:line="312" w:lineRule="auto"/>
      </w:pPr>
      <w:r>
        <w:rPr>
          <w:rFonts w:ascii="Jost" w:hAnsi="Jost" w:cs="Jost" w:eastAsia="Jost"/>
          <w:b w:val="0"/>
          <w:i w:val="0"/>
          <w:color w:val="4A3A2C"/>
          <w:sz w:val="20"/>
        </w:rPr>
        <w:t>I have received and read the HR Policy Manual.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Employee No.</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AUR-POL-02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Policy Manual</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