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64" w:lineRule="auto"/>
      </w:pPr>
      <w:r>
        <w:rPr>
          <w:rFonts w:ascii="Marcellus" w:hAnsi="Marcellus" w:cs="Marcellus" w:eastAsia="Marcellus"/>
          <w:color w:val="221913"/>
          <w:sz w:val="44"/>
        </w:rPr>
        <w:t>IT, Devices &amp; Acceptable Use</w:t>
      </w:r>
    </w:p>
    <w:p>
      <w:pPr>
        <w:spacing w:before="0" w:after="280" w:line="264" w:lineRule="auto"/>
        <w:pBdr>
          <w:bottom w:val="single" w:sz="6" w:space="8" w:color="A6754C"/>
        </w:pBdr>
      </w:pPr>
      <w:r>
        <w:rPr>
          <w:rFonts w:ascii="Jost" w:hAnsi="Jost" w:cs="Jost" w:eastAsia="Jost"/>
          <w:b w:val="0"/>
          <w:i w:val="0"/>
          <w:color w:val="7A6753"/>
          <w:sz w:val="16"/>
        </w:rPr>
        <w:t xml:space="preserve">Document No. AUR-POL-07 · Version 0.1 (Draft) · Owner: General Manager · Effective: </w:t>
      </w:r>
      <w:r>
        <w:rPr>
          <w:rFonts w:ascii="Jost" w:hAnsi="Jost" w:cs="Jost" w:eastAsia="Jost"/>
          <w:b w:val="0"/>
          <w:i w:val="0"/>
          <w:color w:val="A6754C"/>
          <w:sz w:val="16"/>
        </w:rPr>
        <w:t>[Date]</w:t>
      </w:r>
    </w:p>
    <w:p>
      <w:pPr>
        <w:shd w:val="clear" w:color="auto" w:fill="FBF5EE"/>
        <w:pBdr>
          <w:left w:val="single" w:sz="18" w:space="8" w:color="A6754C"/>
        </w:pBdr>
        <w:spacing w:before="80" w:after="160" w:line="300" w:lineRule="auto"/>
        <w:ind w:left="170"/>
      </w:pPr>
      <w:r>
        <w:rPr>
          <w:rFonts w:ascii="Jost" w:hAnsi="Jost" w:cs="Jost" w:eastAsia="Jost"/>
          <w:b w:val="0"/>
          <w:i w:val="0"/>
          <w:color w:val="4A3A2C"/>
          <w:sz w:val="18"/>
        </w:rPr>
        <w:t>Draft for internal use. To be reviewed by a UAE-qualified legal adviser once the trade license is issued.</w:t>
      </w:r>
    </w:p>
    <w:p>
      <w:pPr>
        <w:keepNext/>
        <w:spacing w:before="280" w:after="100" w:line="264" w:lineRule="auto"/>
      </w:pPr>
      <w:r>
        <w:rPr>
          <w:rFonts w:ascii="Marcellus" w:hAnsi="Marcellus" w:cs="Marcellus" w:eastAsia="Marcellus"/>
          <w:color w:val="221913"/>
          <w:sz w:val="28"/>
        </w:rPr>
        <w:t>1. Purpose and scope</w:t>
      </w:r>
    </w:p>
    <w:p>
      <w:pPr>
        <w:spacing w:before="0" w:after="120" w:line="312" w:lineRule="auto"/>
      </w:pPr>
      <w:r>
        <w:rPr>
          <w:rFonts w:ascii="Jost" w:hAnsi="Jost" w:cs="Jost" w:eastAsia="Jost"/>
          <w:b w:val="0"/>
          <w:i w:val="0"/>
          <w:color w:val="4A3A2C"/>
          <w:sz w:val="20"/>
        </w:rPr>
        <w:t>The Aura Reset Center holds sensitive personal data: guest health questionnaires, contraindication screens, consent forms, booking and membership records, and payment details. This policy sets out how staff use company systems and devices to keep that data safe and to keep the floor calm and phone-free. It applies to all staff and contractors with access to company systems, and supports the UAE Personal Data Protection Law (Federal Decree-Law No. 45 of 2021) and UAE cybercrime law.</w:t>
      </w:r>
    </w:p>
    <w:p>
      <w:pPr>
        <w:spacing w:before="0" w:after="120" w:line="312" w:lineRule="auto"/>
      </w:pPr>
      <w:r>
        <w:rPr>
          <w:rFonts w:ascii="Jost" w:hAnsi="Jost" w:cs="Jost" w:eastAsia="Jost"/>
          <w:b w:val="0"/>
          <w:i w:val="0"/>
          <w:color w:val="4A3A2C"/>
          <w:sz w:val="20"/>
        </w:rPr>
        <w:t xml:space="preserve">Company systems include: the booking and membership system </w:t>
      </w:r>
      <w:r>
        <w:rPr>
          <w:rFonts w:ascii="Jost" w:hAnsi="Jost" w:cs="Jost" w:eastAsia="Jost"/>
          <w:b w:val="0"/>
          <w:i w:val="0"/>
          <w:color w:val="A6754C"/>
          <w:sz w:val="20"/>
        </w:rPr>
        <w:t>[Booking system name]</w:t>
      </w:r>
      <w:r>
        <w:rPr>
          <w:rFonts w:ascii="Jost" w:hAnsi="Jost" w:cs="Jost" w:eastAsia="Jost"/>
          <w:b w:val="0"/>
          <w:i w:val="0"/>
          <w:color w:val="4A3A2C"/>
          <w:sz w:val="20"/>
        </w:rPr>
        <w:t>, the payment terminal, front-desk tablets, company email (</w:t>
      </w:r>
      <w:r>
        <w:rPr>
          <w:rFonts w:ascii="Jost" w:hAnsi="Jost" w:cs="Jost" w:eastAsia="Jost"/>
          <w:b w:val="0"/>
          <w:i w:val="0"/>
          <w:color w:val="A6754C"/>
          <w:sz w:val="20"/>
        </w:rPr>
        <w:t>[Email domain]</w:t>
      </w:r>
      <w:r>
        <w:rPr>
          <w:rFonts w:ascii="Jost" w:hAnsi="Jost" w:cs="Jost" w:eastAsia="Jost"/>
          <w:b w:val="0"/>
          <w:i w:val="0"/>
          <w:color w:val="4A3A2C"/>
          <w:sz w:val="20"/>
        </w:rPr>
        <w:t>), the WhatsApp Business account (</w:t>
      </w:r>
      <w:r>
        <w:rPr>
          <w:rFonts w:ascii="Jost" w:hAnsi="Jost" w:cs="Jost" w:eastAsia="Jost"/>
          <w:b w:val="0"/>
          <w:i w:val="0"/>
          <w:color w:val="A6754C"/>
          <w:sz w:val="20"/>
        </w:rPr>
        <w:t>[WhatsApp]</w:t>
      </w:r>
      <w:r>
        <w:rPr>
          <w:rFonts w:ascii="Jost" w:hAnsi="Jost" w:cs="Jost" w:eastAsia="Jost"/>
          <w:b w:val="0"/>
          <w:i w:val="0"/>
          <w:color w:val="4A3A2C"/>
          <w:sz w:val="20"/>
        </w:rPr>
        <w:t>), the Elevé equipment touchscreens and any connected software, CCTV, and the studio Wi-Fi.</w:t>
      </w:r>
    </w:p>
    <w:p>
      <w:pPr>
        <w:keepNext/>
        <w:spacing w:before="280" w:after="100" w:line="264" w:lineRule="auto"/>
      </w:pPr>
      <w:r>
        <w:rPr>
          <w:rFonts w:ascii="Marcellus" w:hAnsi="Marcellus" w:cs="Marcellus" w:eastAsia="Marcellus"/>
          <w:color w:val="221913"/>
          <w:sz w:val="28"/>
        </w:rPr>
        <w:t>2. Booking system and guest data access</w:t>
      </w:r>
    </w:p>
    <w:p>
      <w:pPr>
        <w:pStyle w:val="ListBullet"/>
        <w:spacing w:before="0" w:after="60" w:line="300" w:lineRule="auto"/>
      </w:pPr>
      <w:r>
        <w:rPr>
          <w:rFonts w:ascii="Jost" w:hAnsi="Jost" w:cs="Jost" w:eastAsia="Jost"/>
          <w:b w:val="0"/>
          <w:i w:val="0"/>
          <w:color w:val="4A3A2C"/>
          <w:sz w:val="20"/>
        </w:rPr>
        <w:t>Access is role-based. Each person gets their own login with only the access their role needs:</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4706"/>
        <w:gridCol w:w="4706"/>
      </w:tblGrid>
      <w:tr>
        <w:trPr>
          <w:tblHeader w:val="true"/>
        </w:trPr>
        <w:tc>
          <w:tcPr>
            <w:tcW w:type="dxa" w:w="4706"/>
            <w:shd w:val="clear" w:color="auto" w:fill="221913"/>
          </w:tcPr>
          <w:p>
            <w:pPr>
              <w:spacing w:before="40" w:after="40" w:line="276" w:lineRule="auto"/>
            </w:pPr>
            <w:r>
              <w:rPr>
                <w:rFonts w:ascii="Jost" w:hAnsi="Jost" w:cs="Jost" w:eastAsia="Jost"/>
                <w:b/>
                <w:i w:val="0"/>
                <w:color w:val="FBF5EE"/>
                <w:sz w:val="17"/>
              </w:rPr>
              <w:t>Role</w:t>
            </w:r>
          </w:p>
        </w:tc>
        <w:tc>
          <w:tcPr>
            <w:tcW w:type="dxa" w:w="4706"/>
            <w:shd w:val="clear" w:color="auto" w:fill="221913"/>
          </w:tcPr>
          <w:p>
            <w:pPr>
              <w:spacing w:before="40" w:after="40" w:line="276" w:lineRule="auto"/>
            </w:pPr>
            <w:r>
              <w:rPr>
                <w:rFonts w:ascii="Jost" w:hAnsi="Jost" w:cs="Jost" w:eastAsia="Jost"/>
                <w:b/>
                <w:i w:val="0"/>
                <w:color w:val="FBF5EE"/>
                <w:sz w:val="17"/>
              </w:rPr>
              <w:t>Access</w:t>
            </w:r>
          </w:p>
        </w:tc>
      </w:tr>
      <w:tr>
        <w:tc>
          <w:tcPr>
            <w:tcW w:type="dxa" w:w="4706"/>
          </w:tcPr>
          <w:p>
            <w:pPr>
              <w:spacing w:before="40" w:after="40" w:line="276" w:lineRule="auto"/>
            </w:pPr>
            <w:r>
              <w:rPr>
                <w:rFonts w:ascii="Jost" w:hAnsi="Jost" w:cs="Jost" w:eastAsia="Jost"/>
                <w:b w:val="0"/>
                <w:i w:val="0"/>
                <w:color w:val="4A3A2C"/>
                <w:sz w:val="17"/>
              </w:rPr>
              <w:t>Host</w:t>
            </w:r>
          </w:p>
        </w:tc>
        <w:tc>
          <w:tcPr>
            <w:tcW w:type="dxa" w:w="4706"/>
          </w:tcPr>
          <w:p>
            <w:pPr>
              <w:spacing w:before="40" w:after="40" w:line="276" w:lineRule="auto"/>
            </w:pPr>
            <w:r>
              <w:rPr>
                <w:rFonts w:ascii="Jost" w:hAnsi="Jost" w:cs="Jost" w:eastAsia="Jost"/>
                <w:b w:val="0"/>
                <w:i w:val="0"/>
                <w:color w:val="4A3A2C"/>
                <w:sz w:val="17"/>
              </w:rPr>
              <w:t>Today's schedule, guest names, Host preference, contraindication flags, session notes for guests they serve</w:t>
            </w:r>
          </w:p>
        </w:tc>
      </w:tr>
      <w:tr>
        <w:tc>
          <w:tcPr>
            <w:tcW w:type="dxa" w:w="4706"/>
            <w:shd w:val="clear" w:color="auto" w:fill="FBF5EE"/>
          </w:tcPr>
          <w:p>
            <w:pPr>
              <w:spacing w:before="40" w:after="40" w:line="276" w:lineRule="auto"/>
            </w:pPr>
            <w:r>
              <w:rPr>
                <w:rFonts w:ascii="Jost" w:hAnsi="Jost" w:cs="Jost" w:eastAsia="Jost"/>
                <w:b w:val="0"/>
                <w:i w:val="0"/>
                <w:color w:val="4A3A2C"/>
                <w:sz w:val="17"/>
              </w:rPr>
              <w:t>Front-of-house</w:t>
            </w:r>
          </w:p>
        </w:tc>
        <w:tc>
          <w:tcPr>
            <w:tcW w:type="dxa" w:w="4706"/>
            <w:shd w:val="clear" w:color="auto" w:fill="FBF5EE"/>
          </w:tcPr>
          <w:p>
            <w:pPr>
              <w:spacing w:before="40" w:after="40" w:line="276" w:lineRule="auto"/>
            </w:pPr>
            <w:r>
              <w:rPr>
                <w:rFonts w:ascii="Jost" w:hAnsi="Jost" w:cs="Jost" w:eastAsia="Jost"/>
                <w:b w:val="0"/>
                <w:i w:val="0"/>
                <w:color w:val="4A3A2C"/>
                <w:sz w:val="17"/>
              </w:rPr>
              <w:t>Bookings, memberships, founding-member list, payments, contact details</w:t>
            </w:r>
          </w:p>
        </w:tc>
      </w:tr>
      <w:tr>
        <w:tc>
          <w:tcPr>
            <w:tcW w:type="dxa" w:w="4706"/>
          </w:tcPr>
          <w:p>
            <w:pPr>
              <w:spacing w:before="40" w:after="40" w:line="276" w:lineRule="auto"/>
            </w:pPr>
            <w:r>
              <w:rPr>
                <w:rFonts w:ascii="Jost" w:hAnsi="Jost" w:cs="Jost" w:eastAsia="Jost"/>
                <w:b w:val="0"/>
                <w:i w:val="0"/>
                <w:color w:val="4A3A2C"/>
                <w:sz w:val="17"/>
              </w:rPr>
              <w:t>Clinical staff</w:t>
            </w:r>
          </w:p>
        </w:tc>
        <w:tc>
          <w:tcPr>
            <w:tcW w:type="dxa" w:w="4706"/>
          </w:tcPr>
          <w:p>
            <w:pPr>
              <w:spacing w:before="40" w:after="40" w:line="276" w:lineRule="auto"/>
            </w:pPr>
            <w:r>
              <w:rPr>
                <w:rFonts w:ascii="Jost" w:hAnsi="Jost" w:cs="Jost" w:eastAsia="Jost"/>
                <w:b w:val="0"/>
                <w:i w:val="0"/>
                <w:color w:val="4A3A2C"/>
                <w:sz w:val="17"/>
              </w:rPr>
              <w:t>Health questionnaires and IV records, under DHA record-keeping requirements</w:t>
            </w:r>
          </w:p>
        </w:tc>
      </w:tr>
      <w:tr>
        <w:tc>
          <w:tcPr>
            <w:tcW w:type="dxa" w:w="4706"/>
            <w:shd w:val="clear" w:color="auto" w:fill="FBF5EE"/>
          </w:tcPr>
          <w:p>
            <w:pPr>
              <w:spacing w:before="40" w:after="40" w:line="276" w:lineRule="auto"/>
            </w:pPr>
            <w:r>
              <w:rPr>
                <w:rFonts w:ascii="Jost" w:hAnsi="Jost" w:cs="Jost" w:eastAsia="Jost"/>
                <w:b w:val="0"/>
                <w:i w:val="0"/>
                <w:color w:val="4A3A2C"/>
                <w:sz w:val="17"/>
              </w:rPr>
              <w:t>Housekeeping</w:t>
            </w:r>
          </w:p>
        </w:tc>
        <w:tc>
          <w:tcPr>
            <w:tcW w:type="dxa" w:w="4706"/>
            <w:shd w:val="clear" w:color="auto" w:fill="FBF5EE"/>
          </w:tcPr>
          <w:p>
            <w:pPr>
              <w:spacing w:before="40" w:after="40" w:line="276" w:lineRule="auto"/>
            </w:pPr>
            <w:r>
              <w:rPr>
                <w:rFonts w:ascii="Jost" w:hAnsi="Jost" w:cs="Jost" w:eastAsia="Jost"/>
                <w:b w:val="0"/>
                <w:i w:val="0"/>
                <w:color w:val="4A3A2C"/>
                <w:sz w:val="17"/>
              </w:rPr>
              <w:t>Room schedule only</w:t>
            </w:r>
          </w:p>
        </w:tc>
      </w:tr>
      <w:tr>
        <w:tc>
          <w:tcPr>
            <w:tcW w:type="dxa" w:w="4706"/>
          </w:tcPr>
          <w:p>
            <w:pPr>
              <w:spacing w:before="40" w:after="40" w:line="276" w:lineRule="auto"/>
            </w:pPr>
            <w:r>
              <w:rPr>
                <w:rFonts w:ascii="Jost" w:hAnsi="Jost" w:cs="Jost" w:eastAsia="Jost"/>
                <w:b w:val="0"/>
                <w:i w:val="0"/>
                <w:color w:val="4A3A2C"/>
                <w:sz w:val="17"/>
              </w:rPr>
              <w:t>General Manager, CEO, Founder &amp; CEO</w:t>
            </w:r>
          </w:p>
        </w:tc>
        <w:tc>
          <w:tcPr>
            <w:tcW w:type="dxa" w:w="4706"/>
          </w:tcPr>
          <w:p>
            <w:pPr>
              <w:spacing w:before="40" w:after="40" w:line="276" w:lineRule="auto"/>
            </w:pPr>
            <w:r>
              <w:rPr>
                <w:rFonts w:ascii="Jost" w:hAnsi="Jost" w:cs="Jost" w:eastAsia="Jost"/>
                <w:b w:val="0"/>
                <w:i w:val="0"/>
                <w:color w:val="4A3A2C"/>
                <w:sz w:val="17"/>
              </w:rPr>
              <w:t>Full access and reports</w:t>
            </w:r>
          </w:p>
        </w:tc>
      </w:tr>
    </w:tbl>
    <w:p>
      <w:pPr>
        <w:spacing w:before="0" w:after="80" w:line="240" w:lineRule="auto"/>
      </w:pPr>
    </w:p>
    <w:p>
      <w:pPr>
        <w:pStyle w:val="ListBullet"/>
        <w:spacing w:before="0" w:after="60" w:line="300" w:lineRule="auto"/>
      </w:pPr>
      <w:r>
        <w:rPr>
          <w:rFonts w:ascii="Jost" w:hAnsi="Jost" w:cs="Jost" w:eastAsia="Jost"/>
          <w:b w:val="0"/>
          <w:i w:val="0"/>
          <w:color w:val="4A3A2C"/>
          <w:sz w:val="20"/>
        </w:rPr>
        <w:t xml:space="preserve">Open a guest record only for that guest's visit or an assigned task. All access is logged and audited </w:t>
      </w:r>
      <w:r>
        <w:rPr>
          <w:rFonts w:ascii="Jost" w:hAnsi="Jost" w:cs="Jost" w:eastAsia="Jost"/>
          <w:b w:val="0"/>
          <w:i w:val="0"/>
          <w:color w:val="A6754C"/>
          <w:sz w:val="20"/>
        </w:rPr>
        <w:t>[monthly]</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Never export, print, screenshot or photograph guest lists or records, except reports authorised by the General Manager.</w:t>
      </w:r>
    </w:p>
    <w:p>
      <w:pPr>
        <w:pStyle w:val="ListBullet"/>
        <w:spacing w:before="0" w:after="60" w:line="300" w:lineRule="auto"/>
      </w:pPr>
      <w:r>
        <w:rPr>
          <w:rFonts w:ascii="Jost" w:hAnsi="Jost" w:cs="Jost" w:eastAsia="Jost"/>
          <w:b w:val="0"/>
          <w:i w:val="0"/>
          <w:color w:val="4A3A2C"/>
          <w:sz w:val="20"/>
        </w:rPr>
        <w:t>Health information is entered only in the designated fields, never in general notes, email or chat.</w:t>
      </w:r>
    </w:p>
    <w:p>
      <w:pPr>
        <w:pStyle w:val="ListBullet"/>
        <w:spacing w:before="0" w:after="60" w:line="300" w:lineRule="auto"/>
      </w:pPr>
      <w:r>
        <w:rPr>
          <w:rFonts w:ascii="Jost" w:hAnsi="Jost" w:cs="Jost" w:eastAsia="Jost"/>
          <w:b w:val="0"/>
          <w:i w:val="0"/>
          <w:color w:val="4A3A2C"/>
          <w:sz w:val="20"/>
        </w:rPr>
        <w:t>Card details are processed only through the payment terminal. Never write down or store card numbers.</w:t>
      </w:r>
    </w:p>
    <w:p>
      <w:pPr>
        <w:pStyle w:val="ListBullet"/>
        <w:spacing w:before="0" w:after="60" w:line="300" w:lineRule="auto"/>
      </w:pPr>
      <w:r>
        <w:rPr>
          <w:rFonts w:ascii="Jost" w:hAnsi="Jost" w:cs="Jost" w:eastAsia="Jost"/>
          <w:b w:val="0"/>
          <w:i w:val="0"/>
          <w:color w:val="4A3A2C"/>
          <w:sz w:val="20"/>
        </w:rPr>
        <w:t xml:space="preserve">Paper forms are scanned into the system and the originals stored in a locked cabinet or shredded, per </w:t>
      </w:r>
      <w:r>
        <w:rPr>
          <w:rFonts w:ascii="Jost" w:hAnsi="Jost" w:cs="Jost" w:eastAsia="Jost"/>
          <w:b w:val="0"/>
          <w:i w:val="0"/>
          <w:color w:val="A6754C"/>
          <w:sz w:val="20"/>
        </w:rPr>
        <w:t>[Records retention schedule]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Report any suspected data breach immediately to the General Manager. The company will assess it and notify the relevant authority and affected guests where the law requires.</w:t>
      </w:r>
    </w:p>
    <w:p>
      <w:pPr>
        <w:keepNext/>
        <w:spacing w:before="280" w:after="100" w:line="264" w:lineRule="auto"/>
      </w:pPr>
      <w:r>
        <w:rPr>
          <w:rFonts w:ascii="Marcellus" w:hAnsi="Marcellus" w:cs="Marcellus" w:eastAsia="Marcellus"/>
          <w:color w:val="221913"/>
          <w:sz w:val="28"/>
        </w:rPr>
        <w:t>3. Passwords and accounts</w:t>
      </w:r>
    </w:p>
    <w:p>
      <w:pPr>
        <w:pStyle w:val="ListBullet"/>
        <w:spacing w:before="0" w:after="60" w:line="300" w:lineRule="auto"/>
      </w:pPr>
      <w:r>
        <w:rPr>
          <w:rFonts w:ascii="Jost" w:hAnsi="Jost" w:cs="Jost" w:eastAsia="Jost"/>
          <w:b w:val="0"/>
          <w:i w:val="0"/>
          <w:color w:val="4A3A2C"/>
          <w:sz w:val="20"/>
        </w:rPr>
        <w:t xml:space="preserve">Use a unique password of at least </w:t>
      </w:r>
      <w:r>
        <w:rPr>
          <w:rFonts w:ascii="Jost" w:hAnsi="Jost" w:cs="Jost" w:eastAsia="Jost"/>
          <w:b w:val="0"/>
          <w:i w:val="0"/>
          <w:color w:val="A6754C"/>
          <w:sz w:val="20"/>
        </w:rPr>
        <w:t>[12]</w:t>
      </w:r>
      <w:r>
        <w:rPr>
          <w:rFonts w:ascii="Jost" w:hAnsi="Jost" w:cs="Jost" w:eastAsia="Jost"/>
          <w:b w:val="0"/>
          <w:i w:val="0"/>
          <w:color w:val="4A3A2C"/>
          <w:sz w:val="20"/>
        </w:rPr>
        <w:t xml:space="preserve"> characters for each system. Never reuse your personal passwords.</w:t>
      </w:r>
    </w:p>
    <w:p>
      <w:pPr>
        <w:pStyle w:val="ListBullet"/>
        <w:spacing w:before="0" w:after="60" w:line="300" w:lineRule="auto"/>
      </w:pPr>
      <w:r>
        <w:rPr>
          <w:rFonts w:ascii="Jost" w:hAnsi="Jost" w:cs="Jost" w:eastAsia="Jost"/>
          <w:b w:val="0"/>
          <w:i w:val="0"/>
          <w:color w:val="4A3A2C"/>
          <w:sz w:val="20"/>
        </w:rPr>
        <w:t>Two-factor authentication is mandatory for email, the booking system and brand social media.</w:t>
      </w:r>
    </w:p>
    <w:p>
      <w:pPr>
        <w:pStyle w:val="ListBullet"/>
        <w:spacing w:before="0" w:after="60" w:line="300" w:lineRule="auto"/>
      </w:pPr>
      <w:r>
        <w:rPr>
          <w:rFonts w:ascii="Jost" w:hAnsi="Jost" w:cs="Jost" w:eastAsia="Jost"/>
          <w:b w:val="0"/>
          <w:i w:val="0"/>
          <w:color w:val="4A3A2C"/>
          <w:sz w:val="20"/>
        </w:rPr>
        <w:t>Never share your login. Never let a colleague work under your account. If someone has seen your password, change it at once.</w:t>
      </w:r>
    </w:p>
    <w:p>
      <w:pPr>
        <w:pStyle w:val="ListBullet"/>
        <w:spacing w:before="0" w:after="60" w:line="300" w:lineRule="auto"/>
      </w:pPr>
      <w:r>
        <w:rPr>
          <w:rFonts w:ascii="Jost" w:hAnsi="Jost" w:cs="Jost" w:eastAsia="Jost"/>
          <w:b w:val="0"/>
          <w:i w:val="0"/>
          <w:color w:val="4A3A2C"/>
          <w:sz w:val="20"/>
        </w:rPr>
        <w:t xml:space="preserve">Shared credentials (for example, brand accounts) are kept only in the company password manager: </w:t>
      </w:r>
      <w:r>
        <w:rPr>
          <w:rFonts w:ascii="Jost" w:hAnsi="Jost" w:cs="Jost" w:eastAsia="Jost"/>
          <w:b w:val="0"/>
          <w:i w:val="0"/>
          <w:color w:val="A6754C"/>
          <w:sz w:val="20"/>
        </w:rPr>
        <w:t>[Password manager]</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Accounts are disabled on a team member's last day.</w:t>
      </w:r>
    </w:p>
    <w:p>
      <w:pPr>
        <w:keepNext/>
        <w:spacing w:before="280" w:after="100" w:line="264" w:lineRule="auto"/>
      </w:pPr>
      <w:r>
        <w:rPr>
          <w:rFonts w:ascii="Marcellus" w:hAnsi="Marcellus" w:cs="Marcellus" w:eastAsia="Marcellus"/>
          <w:color w:val="221913"/>
          <w:sz w:val="28"/>
        </w:rPr>
        <w:t>4. Shared front-desk tablets</w:t>
      </w:r>
    </w:p>
    <w:p>
      <w:pPr>
        <w:pStyle w:val="ListBullet"/>
        <w:spacing w:before="0" w:after="60" w:line="300" w:lineRule="auto"/>
      </w:pPr>
      <w:r>
        <w:rPr>
          <w:rFonts w:ascii="Jost" w:hAnsi="Jost" w:cs="Jost" w:eastAsia="Jost"/>
          <w:b w:val="0"/>
          <w:i w:val="0"/>
          <w:color w:val="4A3A2C"/>
          <w:sz w:val="20"/>
        </w:rPr>
        <w:t>Tablets are used for check-in, guest intake forms, consents and session notes.</w:t>
      </w:r>
    </w:p>
    <w:p>
      <w:pPr>
        <w:pStyle w:val="ListBullet"/>
        <w:spacing w:before="0" w:after="60" w:line="300" w:lineRule="auto"/>
      </w:pPr>
      <w:r>
        <w:rPr>
          <w:rFonts w:ascii="Jost" w:hAnsi="Jost" w:cs="Jost" w:eastAsia="Jost"/>
          <w:b w:val="0"/>
          <w:i w:val="0"/>
          <w:color w:val="4A3A2C"/>
          <w:sz w:val="20"/>
        </w:rPr>
        <w:t xml:space="preserve">Each user logs in with their own credentials, or a personal PIN, and logs out or locks the tablet before walking away. Tablets auto-lock after </w:t>
      </w:r>
      <w:r>
        <w:rPr>
          <w:rFonts w:ascii="Jost" w:hAnsi="Jost" w:cs="Jost" w:eastAsia="Jost"/>
          <w:b w:val="0"/>
          <w:i w:val="0"/>
          <w:color w:val="A6754C"/>
          <w:sz w:val="20"/>
        </w:rPr>
        <w:t>[2]</w:t>
      </w:r>
      <w:r>
        <w:rPr>
          <w:rFonts w:ascii="Jost" w:hAnsi="Jost" w:cs="Jost" w:eastAsia="Jost"/>
          <w:b w:val="0"/>
          <w:i w:val="0"/>
          <w:color w:val="4A3A2C"/>
          <w:sz w:val="20"/>
        </w:rPr>
        <w:t xml:space="preserve"> minutes.</w:t>
      </w:r>
    </w:p>
    <w:p>
      <w:pPr>
        <w:pStyle w:val="ListBullet"/>
        <w:spacing w:before="0" w:after="60" w:line="300" w:lineRule="auto"/>
      </w:pPr>
      <w:r>
        <w:rPr>
          <w:rFonts w:ascii="Jost" w:hAnsi="Jost" w:cs="Jost" w:eastAsia="Jost"/>
          <w:b w:val="0"/>
          <w:i w:val="0"/>
          <w:color w:val="4A3A2C"/>
          <w:sz w:val="20"/>
        </w:rPr>
        <w:t>When a guest completes a form on a tablet, hand it over on the form screen only, and take it back as soon as they finish. Guests must never be able to see other records.</w:t>
      </w:r>
    </w:p>
    <w:p>
      <w:pPr>
        <w:pStyle w:val="ListBullet"/>
        <w:spacing w:before="0" w:after="60" w:line="300" w:lineRule="auto"/>
      </w:pPr>
      <w:r>
        <w:rPr>
          <w:rFonts w:ascii="Jost" w:hAnsi="Jost" w:cs="Jost" w:eastAsia="Jost"/>
          <w:b w:val="0"/>
          <w:i w:val="0"/>
          <w:color w:val="4A3A2C"/>
          <w:sz w:val="20"/>
        </w:rPr>
        <w:t>No personal apps, accounts or browsing on company tablets.</w:t>
      </w:r>
    </w:p>
    <w:p>
      <w:pPr>
        <w:pStyle w:val="ListBullet"/>
        <w:spacing w:before="0" w:after="60" w:line="300" w:lineRule="auto"/>
      </w:pPr>
      <w:r>
        <w:rPr>
          <w:rFonts w:ascii="Jost" w:hAnsi="Jost" w:cs="Jost" w:eastAsia="Jost"/>
          <w:b w:val="0"/>
          <w:i w:val="0"/>
          <w:color w:val="4A3A2C"/>
          <w:sz w:val="20"/>
        </w:rPr>
        <w:t>Tablets are wiped down between guests and charged in the locked charging station at the end of the day.</w:t>
      </w:r>
    </w:p>
    <w:p>
      <w:pPr>
        <w:pStyle w:val="ListBullet"/>
        <w:spacing w:before="0" w:after="60" w:line="300" w:lineRule="auto"/>
      </w:pPr>
      <w:r>
        <w:rPr>
          <w:rFonts w:ascii="Jost" w:hAnsi="Jost" w:cs="Jost" w:eastAsia="Jost"/>
          <w:b w:val="0"/>
          <w:i w:val="0"/>
          <w:color w:val="4A3A2C"/>
          <w:sz w:val="20"/>
        </w:rPr>
        <w:t>Do not take tablets into wet areas (plunge, float, sauna) unless in an approved waterproof case.</w:t>
      </w:r>
    </w:p>
    <w:p>
      <w:pPr>
        <w:keepNext/>
        <w:spacing w:before="280" w:after="100" w:line="264" w:lineRule="auto"/>
      </w:pPr>
      <w:r>
        <w:rPr>
          <w:rFonts w:ascii="Marcellus" w:hAnsi="Marcellus" w:cs="Marcellus" w:eastAsia="Marcellus"/>
          <w:color w:val="221913"/>
          <w:sz w:val="28"/>
        </w:rPr>
        <w:t>5. Personal phones on the floor</w:t>
      </w:r>
    </w:p>
    <w:p>
      <w:pPr>
        <w:spacing w:before="0" w:after="120" w:line="312" w:lineRule="auto"/>
      </w:pPr>
      <w:r>
        <w:rPr>
          <w:rFonts w:ascii="Jost" w:hAnsi="Jost" w:cs="Jost" w:eastAsia="Jost"/>
          <w:b w:val="0"/>
          <w:i w:val="0"/>
          <w:color w:val="4A3A2C"/>
          <w:sz w:val="20"/>
        </w:rPr>
        <w:t>The floor is a quiet, phone-free space for guests and for us.</w:t>
      </w:r>
    </w:p>
    <w:p>
      <w:pPr>
        <w:pStyle w:val="ListBullet"/>
        <w:spacing w:before="0" w:after="60" w:line="300" w:lineRule="auto"/>
      </w:pPr>
      <w:r>
        <w:rPr>
          <w:rFonts w:ascii="Jost" w:hAnsi="Jost" w:cs="Jost" w:eastAsia="Jost"/>
          <w:b w:val="0"/>
          <w:i w:val="0"/>
          <w:color w:val="4A3A2C"/>
          <w:sz w:val="20"/>
        </w:rPr>
        <w:t>Personal phones are kept in your locker or the staff room during your shift. They are used only on breaks, in the staff room.</w:t>
      </w:r>
    </w:p>
    <w:p>
      <w:pPr>
        <w:pStyle w:val="ListBullet"/>
        <w:spacing w:before="0" w:after="60" w:line="300" w:lineRule="auto"/>
      </w:pPr>
      <w:r>
        <w:rPr>
          <w:rFonts w:ascii="Jost" w:hAnsi="Jost" w:cs="Jost" w:eastAsia="Jost"/>
          <w:b w:val="0"/>
          <w:i w:val="0"/>
          <w:color w:val="4A3A2C"/>
          <w:sz w:val="20"/>
        </w:rPr>
        <w:t>Smart watches are set to silent with no notifications on the floor.</w:t>
      </w:r>
    </w:p>
    <w:p>
      <w:pPr>
        <w:pStyle w:val="ListBullet"/>
        <w:spacing w:before="0" w:after="60" w:line="300" w:lineRule="auto"/>
      </w:pPr>
      <w:r>
        <w:rPr>
          <w:rFonts w:ascii="Jost" w:hAnsi="Jost" w:cs="Jost" w:eastAsia="Jost"/>
          <w:b w:val="0"/>
          <w:i w:val="0"/>
          <w:color w:val="4A3A2C"/>
          <w:sz w:val="20"/>
        </w:rPr>
        <w:t xml:space="preserve">The duty lead carries the duty phone </w:t>
      </w:r>
      <w:r>
        <w:rPr>
          <w:rFonts w:ascii="Jost" w:hAnsi="Jost" w:cs="Jost" w:eastAsia="Jost"/>
          <w:b w:val="0"/>
          <w:i w:val="0"/>
          <w:color w:val="A6754C"/>
          <w:sz w:val="20"/>
        </w:rPr>
        <w:t>[Duty phone number]</w:t>
      </w:r>
      <w:r>
        <w:rPr>
          <w:rFonts w:ascii="Jost" w:hAnsi="Jost" w:cs="Jost" w:eastAsia="Jost"/>
          <w:b w:val="0"/>
          <w:i w:val="0"/>
          <w:color w:val="4A3A2C"/>
          <w:sz w:val="20"/>
        </w:rPr>
        <w:t xml:space="preserve"> for urgent contact. Family can reach you in an emergency through </w:t>
      </w:r>
      <w:r>
        <w:rPr>
          <w:rFonts w:ascii="Jost" w:hAnsi="Jost" w:cs="Jost" w:eastAsia="Jost"/>
          <w:b w:val="0"/>
          <w:i w:val="0"/>
          <w:color w:val="A6754C"/>
          <w:sz w:val="20"/>
        </w:rPr>
        <w:t>[Studio landline / duty phone]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Never use a personal phone to photograph, record or message about guests (AUR-POL-06).</w:t>
      </w:r>
    </w:p>
    <w:p>
      <w:pPr>
        <w:pStyle w:val="ListBullet"/>
        <w:spacing w:before="0" w:after="60" w:line="300" w:lineRule="auto"/>
      </w:pPr>
      <w:r>
        <w:rPr>
          <w:rFonts w:ascii="Jost" w:hAnsi="Jost" w:cs="Jost" w:eastAsia="Jost"/>
          <w:b w:val="0"/>
          <w:i w:val="0"/>
          <w:color w:val="4A3A2C"/>
          <w:sz w:val="20"/>
        </w:rPr>
        <w:t>Exceptions (for example, an urgent family situation) are agreed with the duty lead.</w:t>
      </w:r>
    </w:p>
    <w:p>
      <w:pPr>
        <w:keepNext/>
        <w:spacing w:before="280" w:after="100" w:line="264" w:lineRule="auto"/>
      </w:pPr>
      <w:r>
        <w:rPr>
          <w:rFonts w:ascii="Marcellus" w:hAnsi="Marcellus" w:cs="Marcellus" w:eastAsia="Marcellus"/>
          <w:color w:val="221913"/>
          <w:sz w:val="28"/>
        </w:rPr>
        <w:t>6. Email</w:t>
      </w:r>
    </w:p>
    <w:p>
      <w:pPr>
        <w:pStyle w:val="ListBullet"/>
        <w:spacing w:before="0" w:after="60" w:line="300" w:lineRule="auto"/>
      </w:pPr>
      <w:r>
        <w:rPr>
          <w:rFonts w:ascii="Jost" w:hAnsi="Jost" w:cs="Jost" w:eastAsia="Jost"/>
          <w:b w:val="0"/>
          <w:i w:val="0"/>
          <w:color w:val="4A3A2C"/>
          <w:sz w:val="20"/>
        </w:rPr>
        <w:t>Use company email for all company business. Do not use personal email for work or forward company email to personal accounts.</w:t>
      </w:r>
    </w:p>
    <w:p>
      <w:pPr>
        <w:pStyle w:val="ListBullet"/>
        <w:spacing w:before="0" w:after="60" w:line="300" w:lineRule="auto"/>
      </w:pPr>
      <w:r>
        <w:rPr>
          <w:rFonts w:ascii="Jost" w:hAnsi="Jost" w:cs="Jost" w:eastAsia="Jost"/>
          <w:b w:val="0"/>
          <w:i w:val="0"/>
          <w:color w:val="4A3A2C"/>
          <w:sz w:val="20"/>
        </w:rPr>
        <w:t>Keep emails calm, clear and professional, in the brand tone.</w:t>
      </w:r>
    </w:p>
    <w:p>
      <w:pPr>
        <w:pStyle w:val="ListBullet"/>
        <w:spacing w:before="0" w:after="60" w:line="300" w:lineRule="auto"/>
      </w:pPr>
      <w:r>
        <w:rPr>
          <w:rFonts w:ascii="Jost" w:hAnsi="Jost" w:cs="Jost" w:eastAsia="Jost"/>
          <w:b w:val="0"/>
          <w:i w:val="0"/>
          <w:color w:val="4A3A2C"/>
          <w:sz w:val="20"/>
        </w:rPr>
        <w:t xml:space="preserve">Do not send guest health information by email. If a guest emails health details, reply with thanks, move the information into the booking system and delete it from the inbox, per </w:t>
      </w:r>
      <w:r>
        <w:rPr>
          <w:rFonts w:ascii="Jost" w:hAnsi="Jost" w:cs="Jost" w:eastAsia="Jost"/>
          <w:b w:val="0"/>
          <w:i w:val="0"/>
          <w:color w:val="A6754C"/>
          <w:sz w:val="20"/>
        </w:rPr>
        <w:t>[Procedure]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Be alert to phishing: unexpected attachments, urgent payment requests, or messages that appear to come from the Founder &amp; CEO, CEO, General Manager or Elevé asking for passwords or transfers. Verify by phone before acting.</w:t>
      </w:r>
    </w:p>
    <w:p>
      <w:pPr>
        <w:pStyle w:val="ListBullet"/>
        <w:spacing w:before="0" w:after="60" w:line="300" w:lineRule="auto"/>
      </w:pPr>
      <w:r>
        <w:rPr>
          <w:rFonts w:ascii="Jost" w:hAnsi="Jost" w:cs="Jost" w:eastAsia="Jost"/>
          <w:b w:val="0"/>
          <w:i w:val="0"/>
          <w:color w:val="4A3A2C"/>
          <w:sz w:val="20"/>
        </w:rPr>
        <w:t>The company may access company email for business or legal reasons, as permitted by law.</w:t>
      </w:r>
    </w:p>
    <w:p>
      <w:pPr>
        <w:keepNext/>
        <w:spacing w:before="280" w:after="100" w:line="264" w:lineRule="auto"/>
      </w:pPr>
      <w:r>
        <w:rPr>
          <w:rFonts w:ascii="Marcellus" w:hAnsi="Marcellus" w:cs="Marcellus" w:eastAsia="Marcellus"/>
          <w:color w:val="221913"/>
          <w:sz w:val="28"/>
        </w:rPr>
        <w:t>7. WhatsApp business use</w:t>
      </w:r>
    </w:p>
    <w:p>
      <w:pPr>
        <w:spacing w:before="0" w:after="120" w:line="312" w:lineRule="auto"/>
      </w:pPr>
      <w:r>
        <w:rPr>
          <w:rFonts w:ascii="Jost" w:hAnsi="Jost" w:cs="Jost" w:eastAsia="Jost"/>
          <w:b w:val="0"/>
          <w:i w:val="0"/>
          <w:color w:val="4A3A2C"/>
          <w:sz w:val="20"/>
        </w:rPr>
        <w:t>WhatsApp is how many Dubai guests prefer to communicate. It is used only through the official WhatsApp Business account on a company device.</w:t>
      </w:r>
    </w:p>
    <w:p>
      <w:pPr>
        <w:pStyle w:val="ListBullet"/>
        <w:spacing w:before="0" w:after="60" w:line="300" w:lineRule="auto"/>
      </w:pPr>
      <w:r>
        <w:rPr>
          <w:rFonts w:ascii="Jost" w:hAnsi="Jost" w:cs="Jost" w:eastAsia="Jost"/>
          <w:b w:val="0"/>
          <w:i w:val="0"/>
          <w:color w:val="4A3A2C"/>
          <w:sz w:val="20"/>
        </w:rPr>
        <w:t>Never message guests from your personal WhatsApp or give out your personal number.</w:t>
      </w:r>
    </w:p>
    <w:p>
      <w:pPr>
        <w:pStyle w:val="ListBullet"/>
        <w:spacing w:before="0" w:after="60" w:line="300" w:lineRule="auto"/>
      </w:pPr>
      <w:r>
        <w:rPr>
          <w:rFonts w:ascii="Jost" w:hAnsi="Jost" w:cs="Jost" w:eastAsia="Jost"/>
          <w:b w:val="0"/>
          <w:i w:val="0"/>
          <w:color w:val="4A3A2C"/>
          <w:sz w:val="20"/>
        </w:rPr>
        <w:t>Use approved message templates for booking confirmations, reminders and arrival notes ("Arrive 10 minutes early, hydrated").</w:t>
      </w:r>
    </w:p>
    <w:p>
      <w:pPr>
        <w:pStyle w:val="ListBullet"/>
        <w:spacing w:before="0" w:after="60" w:line="300" w:lineRule="auto"/>
      </w:pPr>
      <w:r>
        <w:rPr>
          <w:rFonts w:ascii="Jost" w:hAnsi="Jost" w:cs="Jost" w:eastAsia="Jost"/>
          <w:b w:val="0"/>
          <w:i w:val="0"/>
          <w:color w:val="4A3A2C"/>
          <w:sz w:val="20"/>
        </w:rPr>
        <w:t xml:space="preserve">Keep messages short, warm and professional. Reply within </w:t>
      </w:r>
      <w:r>
        <w:rPr>
          <w:rFonts w:ascii="Jost" w:hAnsi="Jost" w:cs="Jost" w:eastAsia="Jost"/>
          <w:b w:val="0"/>
          <w:i w:val="0"/>
          <w:color w:val="A6754C"/>
          <w:sz w:val="20"/>
        </w:rPr>
        <w:t>[Response time]</w:t>
      </w:r>
      <w:r>
        <w:rPr>
          <w:rFonts w:ascii="Jost" w:hAnsi="Jost" w:cs="Jost" w:eastAsia="Jost"/>
          <w:b w:val="0"/>
          <w:i w:val="0"/>
          <w:color w:val="4A3A2C"/>
          <w:sz w:val="20"/>
        </w:rPr>
        <w:t xml:space="preserve"> during </w:t>
      </w:r>
      <w:r>
        <w:rPr>
          <w:rFonts w:ascii="Jost" w:hAnsi="Jost" w:cs="Jost" w:eastAsia="Jost"/>
          <w:b w:val="0"/>
          <w:i w:val="0"/>
          <w:color w:val="A6754C"/>
          <w:sz w:val="20"/>
        </w:rPr>
        <w:t>[Opening hours]</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Do not discuss health details or contraindications on WhatsApp. Invite the guest to share these through the secure intake form or in person.</w:t>
      </w:r>
    </w:p>
    <w:p>
      <w:pPr>
        <w:pStyle w:val="ListBullet"/>
        <w:spacing w:before="0" w:after="60" w:line="300" w:lineRule="auto"/>
      </w:pPr>
      <w:r>
        <w:rPr>
          <w:rFonts w:ascii="Jost" w:hAnsi="Jost" w:cs="Jost" w:eastAsia="Jost"/>
          <w:b w:val="0"/>
          <w:i w:val="0"/>
          <w:color w:val="4A3A2C"/>
          <w:sz w:val="20"/>
        </w:rPr>
        <w:t>Do not quote prices by message unless using the approved price list issued by the General Manager. Never invent or promise discounts.</w:t>
      </w:r>
    </w:p>
    <w:p>
      <w:pPr>
        <w:pStyle w:val="ListBullet"/>
        <w:spacing w:before="0" w:after="60" w:line="300" w:lineRule="auto"/>
      </w:pPr>
      <w:r>
        <w:rPr>
          <w:rFonts w:ascii="Jost" w:hAnsi="Jost" w:cs="Jost" w:eastAsia="Jost"/>
          <w:b w:val="0"/>
          <w:i w:val="0"/>
          <w:color w:val="4A3A2C"/>
          <w:sz w:val="20"/>
        </w:rPr>
        <w:t>Do not send voice notes or reply to calls from the business account after hours unless on duty.</w:t>
      </w:r>
    </w:p>
    <w:p>
      <w:pPr>
        <w:pStyle w:val="ListBullet"/>
        <w:spacing w:before="0" w:after="60" w:line="300" w:lineRule="auto"/>
      </w:pPr>
      <w:r>
        <w:rPr>
          <w:rFonts w:ascii="Jost" w:hAnsi="Jost" w:cs="Jost" w:eastAsia="Jost"/>
          <w:b w:val="0"/>
          <w:i w:val="0"/>
          <w:color w:val="4A3A2C"/>
          <w:sz w:val="20"/>
        </w:rPr>
        <w:t>Internal team WhatsApp groups are for rotas and operational updates only. No guest names, photos or details in team chats; use initials and booking reference.</w:t>
      </w:r>
    </w:p>
    <w:p>
      <w:pPr>
        <w:pStyle w:val="ListBullet"/>
        <w:spacing w:before="0" w:after="60" w:line="300" w:lineRule="auto"/>
      </w:pPr>
      <w:r>
        <w:rPr>
          <w:rFonts w:ascii="Jost" w:hAnsi="Jost" w:cs="Jost" w:eastAsia="Jost"/>
          <w:b w:val="0"/>
          <w:i w:val="0"/>
          <w:color w:val="4A3A2C"/>
          <w:sz w:val="20"/>
        </w:rPr>
        <w:t>Marketing broadcasts are sent only with the guest's opt-in and approved by the General Manager.</w:t>
      </w:r>
    </w:p>
    <w:p>
      <w:pPr>
        <w:keepNext/>
        <w:spacing w:before="280" w:after="100" w:line="264" w:lineRule="auto"/>
      </w:pPr>
      <w:r>
        <w:rPr>
          <w:rFonts w:ascii="Marcellus" w:hAnsi="Marcellus" w:cs="Marcellus" w:eastAsia="Marcellus"/>
          <w:color w:val="221913"/>
          <w:sz w:val="28"/>
        </w:rPr>
        <w:t>8. Elevé equipment software</w:t>
      </w:r>
    </w:p>
    <w:p>
      <w:pPr>
        <w:pStyle w:val="ListBullet"/>
        <w:spacing w:before="0" w:after="60" w:line="300" w:lineRule="auto"/>
      </w:pPr>
      <w:r>
        <w:rPr>
          <w:rFonts w:ascii="Jost" w:hAnsi="Jost" w:cs="Jost" w:eastAsia="Jost"/>
          <w:b w:val="0"/>
          <w:i w:val="0"/>
          <w:color w:val="4A3A2C"/>
          <w:sz w:val="20"/>
        </w:rPr>
        <w:t>Only trained, signed-off Hosts operate Elevé touchscreens and control systems.</w:t>
      </w:r>
    </w:p>
    <w:p>
      <w:pPr>
        <w:pStyle w:val="ListBullet"/>
        <w:spacing w:before="0" w:after="60" w:line="300" w:lineRule="auto"/>
      </w:pPr>
      <w:r>
        <w:rPr>
          <w:rFonts w:ascii="Jost" w:hAnsi="Jost" w:cs="Jost" w:eastAsia="Jost"/>
          <w:b w:val="0"/>
          <w:i w:val="0"/>
          <w:color w:val="4A3A2C"/>
          <w:sz w:val="20"/>
        </w:rPr>
        <w:t>Do not change settings, firmware, calibration or safety parameters. Updates are carried out by Elevé technicians only.</w:t>
      </w:r>
    </w:p>
    <w:p>
      <w:pPr>
        <w:pStyle w:val="ListBullet"/>
        <w:spacing w:before="0" w:after="60" w:line="300" w:lineRule="auto"/>
      </w:pPr>
      <w:r>
        <w:rPr>
          <w:rFonts w:ascii="Jost" w:hAnsi="Jost" w:cs="Jost" w:eastAsia="Jost"/>
          <w:b w:val="0"/>
          <w:i w:val="0"/>
          <w:color w:val="4A3A2C"/>
          <w:sz w:val="20"/>
        </w:rPr>
        <w:t>Do not connect personal devices or USB drives to any equipment.</w:t>
      </w:r>
    </w:p>
    <w:p>
      <w:pPr>
        <w:pStyle w:val="ListBullet"/>
        <w:spacing w:before="0" w:after="60" w:line="300" w:lineRule="auto"/>
      </w:pPr>
      <w:r>
        <w:rPr>
          <w:rFonts w:ascii="Jost" w:hAnsi="Jost" w:cs="Jost" w:eastAsia="Jost"/>
          <w:b w:val="0"/>
          <w:i w:val="0"/>
          <w:color w:val="4A3A2C"/>
          <w:sz w:val="20"/>
        </w:rPr>
        <w:t xml:space="preserve">Report error messages, alarms or unusual readings to the duty lead and Elevé support: </w:t>
      </w:r>
      <w:r>
        <w:rPr>
          <w:rFonts w:ascii="Jost" w:hAnsi="Jost" w:cs="Jost" w:eastAsia="Jost"/>
          <w:b w:val="0"/>
          <w:i w:val="0"/>
          <w:color w:val="A6754C"/>
          <w:sz w:val="20"/>
        </w:rPr>
        <w:t>[Elevé support contact]</w:t>
      </w:r>
      <w:r>
        <w:rPr>
          <w:rFonts w:ascii="Jost" w:hAnsi="Jost" w:cs="Jost" w:eastAsia="Jost"/>
          <w:b w:val="0"/>
          <w:i w:val="0"/>
          <w:color w:val="4A3A2C"/>
          <w:sz w:val="20"/>
        </w:rPr>
        <w:t>.</w:t>
      </w:r>
    </w:p>
    <w:p>
      <w:pPr>
        <w:keepNext/>
        <w:spacing w:before="280" w:after="100" w:line="264" w:lineRule="auto"/>
      </w:pPr>
      <w:r>
        <w:rPr>
          <w:rFonts w:ascii="Marcellus" w:hAnsi="Marcellus" w:cs="Marcellus" w:eastAsia="Marcellus"/>
          <w:color w:val="221913"/>
          <w:sz w:val="28"/>
        </w:rPr>
        <w:t>9. Wi-Fi and internet</w:t>
      </w:r>
    </w:p>
    <w:p>
      <w:pPr>
        <w:pStyle w:val="ListBullet"/>
        <w:spacing w:before="0" w:after="60" w:line="300" w:lineRule="auto"/>
      </w:pPr>
      <w:r>
        <w:rPr>
          <w:rFonts w:ascii="Jost" w:hAnsi="Jost" w:cs="Jost" w:eastAsia="Jost"/>
          <w:b w:val="0"/>
          <w:i w:val="0"/>
          <w:color w:val="4A3A2C"/>
          <w:sz w:val="20"/>
        </w:rPr>
        <w:t>The staff network is for work. The guest network is separate. Never give guests the staff Wi-Fi password.</w:t>
      </w:r>
    </w:p>
    <w:p>
      <w:pPr>
        <w:pStyle w:val="ListBullet"/>
        <w:spacing w:before="0" w:after="60" w:line="300" w:lineRule="auto"/>
      </w:pPr>
      <w:r>
        <w:rPr>
          <w:rFonts w:ascii="Jost" w:hAnsi="Jost" w:cs="Jost" w:eastAsia="Jost"/>
          <w:b w:val="0"/>
          <w:i w:val="0"/>
          <w:color w:val="4A3A2C"/>
          <w:sz w:val="20"/>
        </w:rPr>
        <w:t>Do not access, download or share illegal, offensive or pirated material, or use VPNs to bypass UAE restrictions on company devices.</w:t>
      </w:r>
    </w:p>
    <w:p>
      <w:pPr>
        <w:pStyle w:val="ListBullet"/>
        <w:spacing w:before="0" w:after="60" w:line="300" w:lineRule="auto"/>
      </w:pPr>
      <w:r>
        <w:rPr>
          <w:rFonts w:ascii="Jost" w:hAnsi="Jost" w:cs="Jost" w:eastAsia="Jost"/>
          <w:b w:val="0"/>
          <w:i w:val="0"/>
          <w:color w:val="4A3A2C"/>
          <w:sz w:val="20"/>
        </w:rPr>
        <w:t>Do not install software on company devices without approval.</w:t>
      </w:r>
    </w:p>
    <w:p>
      <w:pPr>
        <w:keepNext/>
        <w:spacing w:before="280" w:after="100" w:line="264" w:lineRule="auto"/>
      </w:pPr>
      <w:r>
        <w:rPr>
          <w:rFonts w:ascii="Marcellus" w:hAnsi="Marcellus" w:cs="Marcellus" w:eastAsia="Marcellus"/>
          <w:color w:val="221913"/>
          <w:sz w:val="28"/>
        </w:rPr>
        <w:t>10. Lost or stolen devices</w:t>
      </w:r>
    </w:p>
    <w:p>
      <w:pPr>
        <w:spacing w:before="0" w:after="120" w:line="312" w:lineRule="auto"/>
      </w:pPr>
      <w:r>
        <w:rPr>
          <w:rFonts w:ascii="Jost" w:hAnsi="Jost" w:cs="Jost" w:eastAsia="Jost"/>
          <w:b w:val="0"/>
          <w:i w:val="0"/>
          <w:color w:val="4A3A2C"/>
          <w:sz w:val="20"/>
        </w:rPr>
        <w:t xml:space="preserve">Report any lost or stolen company device, or a personal phone with work email or apps, </w:t>
      </w:r>
      <w:r>
        <w:rPr>
          <w:rFonts w:ascii="Jost" w:hAnsi="Jost" w:cs="Jost" w:eastAsia="Jost"/>
          <w:b/>
          <w:i w:val="0"/>
          <w:color w:val="4A3A2C"/>
          <w:sz w:val="20"/>
        </w:rPr>
        <w:t>immediately</w:t>
      </w:r>
      <w:r>
        <w:rPr>
          <w:rFonts w:ascii="Jost" w:hAnsi="Jost" w:cs="Jost" w:eastAsia="Jost"/>
          <w:b w:val="0"/>
          <w:i w:val="0"/>
          <w:color w:val="4A3A2C"/>
          <w:sz w:val="20"/>
        </w:rPr>
        <w:t xml:space="preserve"> to the General Manager, and in any case within </w:t>
      </w:r>
      <w:r>
        <w:rPr>
          <w:rFonts w:ascii="Jost" w:hAnsi="Jost" w:cs="Jost" w:eastAsia="Jost"/>
          <w:b w:val="0"/>
          <w:i w:val="0"/>
          <w:color w:val="A6754C"/>
          <w:sz w:val="20"/>
        </w:rPr>
        <w:t>[1]</w:t>
      </w:r>
      <w:r>
        <w:rPr>
          <w:rFonts w:ascii="Jost" w:hAnsi="Jost" w:cs="Jost" w:eastAsia="Jost"/>
          <w:b w:val="0"/>
          <w:i w:val="0"/>
          <w:color w:val="4A3A2C"/>
          <w:sz w:val="20"/>
        </w:rPr>
        <w:t xml:space="preserve"> hour of noticing. The company will lock or wipe the device remotely, reset passwords and assess whether guest data is at risk. Report theft to Dubai Police where appropriate. Staff are not penalised for prompt reporting of a genuine loss.</w:t>
      </w:r>
    </w:p>
    <w:p>
      <w:pPr>
        <w:keepNext/>
        <w:spacing w:before="280" w:after="100" w:line="264" w:lineRule="auto"/>
      </w:pPr>
      <w:r>
        <w:rPr>
          <w:rFonts w:ascii="Marcellus" w:hAnsi="Marcellus" w:cs="Marcellus" w:eastAsia="Marcellus"/>
          <w:color w:val="221913"/>
          <w:sz w:val="28"/>
        </w:rPr>
        <w:t>11. CCTV notice</w:t>
      </w:r>
    </w:p>
    <w:p>
      <w:pPr>
        <w:pStyle w:val="ListBullet"/>
        <w:spacing w:before="0" w:after="60" w:line="300" w:lineRule="auto"/>
      </w:pPr>
      <w:r>
        <w:rPr>
          <w:rFonts w:ascii="Jost" w:hAnsi="Jost" w:cs="Jost" w:eastAsia="Jost"/>
          <w:b w:val="0"/>
          <w:i w:val="0"/>
          <w:color w:val="4A3A2C"/>
          <w:sz w:val="20"/>
        </w:rPr>
        <w:t>CCTV operates in the entrance, reception, lounge, corridors, staff entrance, stock room and outside areas, for safety and security. Signs are displayed at the entrance.</w:t>
      </w:r>
    </w:p>
    <w:p>
      <w:pPr>
        <w:pStyle w:val="ListBullet"/>
        <w:spacing w:before="0" w:after="60" w:line="300" w:lineRule="auto"/>
      </w:pPr>
      <w:r>
        <w:rPr>
          <w:rFonts w:ascii="Jost" w:hAnsi="Jost" w:cs="Jost" w:eastAsia="Jost"/>
          <w:b/>
          <w:i w:val="0"/>
          <w:color w:val="4A3A2C"/>
          <w:sz w:val="20"/>
        </w:rPr>
        <w:t>There are no cameras in treatment rooms, changing rooms, showers or toilets.</w:t>
      </w:r>
      <w:r>
        <w:rPr>
          <w:rFonts w:ascii="Jost" w:hAnsi="Jost" w:cs="Jost" w:eastAsia="Jost"/>
          <w:b w:val="0"/>
          <w:i w:val="0"/>
          <w:color w:val="4A3A2C"/>
          <w:sz w:val="20"/>
        </w:rPr>
        <w:t xml:space="preserve"> Thermal-vision safety monitoring built into the Elevé cryotherapy chamber is part of the equipment's safety system and is not used for recording people.</w:t>
      </w:r>
    </w:p>
    <w:p>
      <w:pPr>
        <w:pStyle w:val="ListBullet"/>
        <w:spacing w:before="0" w:after="60" w:line="300" w:lineRule="auto"/>
      </w:pPr>
      <w:r>
        <w:rPr>
          <w:rFonts w:ascii="Jost" w:hAnsi="Jost" w:cs="Jost" w:eastAsia="Jost"/>
          <w:b w:val="0"/>
          <w:i w:val="0"/>
          <w:color w:val="4A3A2C"/>
          <w:sz w:val="20"/>
        </w:rPr>
        <w:t xml:space="preserve">CCTV is installed and operated in line with Dubai requirements for security systems: </w:t>
      </w:r>
      <w:r>
        <w:rPr>
          <w:rFonts w:ascii="Jost" w:hAnsi="Jost" w:cs="Jost" w:eastAsia="Jost"/>
          <w:b w:val="0"/>
          <w:i w:val="0"/>
          <w:color w:val="A6754C"/>
          <w:sz w:val="20"/>
        </w:rPr>
        <w:t>[Approval reference]</w:t>
      </w:r>
      <w:r>
        <w:rPr>
          <w:rFonts w:ascii="Jost" w:hAnsi="Jost" w:cs="Jost" w:eastAsia="Jost"/>
          <w:b w:val="0"/>
          <w:i w:val="0"/>
          <w:color w:val="4A3A2C"/>
          <w:sz w:val="20"/>
        </w:rPr>
        <w:t>.</w:t>
      </w:r>
    </w:p>
    <w:p>
      <w:pPr>
        <w:pStyle w:val="ListBullet"/>
        <w:spacing w:before="0" w:after="60" w:line="300" w:lineRule="auto"/>
      </w:pPr>
      <w:r>
        <w:rPr>
          <w:rFonts w:ascii="Jost" w:hAnsi="Jost" w:cs="Jost" w:eastAsia="Jost"/>
          <w:b w:val="0"/>
          <w:i w:val="0"/>
          <w:color w:val="4A3A2C"/>
          <w:sz w:val="20"/>
        </w:rPr>
        <w:t xml:space="preserve">Footage is kept for </w:t>
      </w:r>
      <w:r>
        <w:rPr>
          <w:rFonts w:ascii="Jost" w:hAnsi="Jost" w:cs="Jost" w:eastAsia="Jost"/>
          <w:b w:val="0"/>
          <w:i w:val="0"/>
          <w:color w:val="A6754C"/>
          <w:sz w:val="20"/>
        </w:rPr>
        <w:t>[___]</w:t>
      </w:r>
      <w:r>
        <w:rPr>
          <w:rFonts w:ascii="Jost" w:hAnsi="Jost" w:cs="Jost" w:eastAsia="Jost"/>
          <w:b w:val="0"/>
          <w:i w:val="0"/>
          <w:color w:val="4A3A2C"/>
          <w:sz w:val="20"/>
        </w:rPr>
        <w:t xml:space="preserve"> days, then deleted, unless needed for an incident or investigation. Access is limited to the General Manager, CEO and Founder &amp; CEO, and logged.</w:t>
      </w:r>
    </w:p>
    <w:p>
      <w:pPr>
        <w:pStyle w:val="ListBullet"/>
        <w:spacing w:before="0" w:after="60" w:line="300" w:lineRule="auto"/>
      </w:pPr>
      <w:r>
        <w:rPr>
          <w:rFonts w:ascii="Jost" w:hAnsi="Jost" w:cs="Jost" w:eastAsia="Jost"/>
          <w:b w:val="0"/>
          <w:i w:val="0"/>
          <w:color w:val="4A3A2C"/>
          <w:sz w:val="20"/>
        </w:rPr>
        <w:t>Footage may be shared with Dubai Police or other authorities on lawful request.</w:t>
      </w:r>
    </w:p>
    <w:p>
      <w:pPr>
        <w:keepNext/>
        <w:spacing w:before="280" w:after="100" w:line="264" w:lineRule="auto"/>
      </w:pPr>
      <w:r>
        <w:rPr>
          <w:rFonts w:ascii="Marcellus" w:hAnsi="Marcellus" w:cs="Marcellus" w:eastAsia="Marcellus"/>
          <w:color w:val="221913"/>
          <w:sz w:val="28"/>
        </w:rPr>
        <w:t>12. Monitoring and breaches</w:t>
      </w:r>
    </w:p>
    <w:p>
      <w:pPr>
        <w:spacing w:before="0" w:after="120" w:line="312" w:lineRule="auto"/>
      </w:pPr>
      <w:r>
        <w:rPr>
          <w:rFonts w:ascii="Jost" w:hAnsi="Jost" w:cs="Jost" w:eastAsia="Jost"/>
          <w:b w:val="0"/>
          <w:i w:val="0"/>
          <w:color w:val="4A3A2C"/>
          <w:sz w:val="20"/>
        </w:rPr>
        <w:t>Company systems and devices are company property. Use may be monitored for security and compliance, in line with UAE law. Breaches of this policy are handled under the disciplinary procedure (AUR-POL-02). Deliberate misuse or disclosure of guest data is gross misconduct.</w:t>
      </w:r>
    </w:p>
    <w:p>
      <w:pPr>
        <w:keepNext/>
        <w:spacing w:before="280" w:after="100" w:line="264" w:lineRule="auto"/>
      </w:pPr>
      <w:r>
        <w:rPr>
          <w:rFonts w:ascii="Marcellus" w:hAnsi="Marcellus" w:cs="Marcellus" w:eastAsia="Marcellus"/>
          <w:color w:val="221913"/>
          <w:sz w:val="28"/>
        </w:rPr>
        <w:t>13. Device issue and acknowledgement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Item</w:t>
            </w:r>
          </w:p>
        </w:tc>
        <w:tc>
          <w:tcPr>
            <w:tcW w:type="dxa" w:w="2353"/>
            <w:shd w:val="clear" w:color="auto" w:fill="221913"/>
          </w:tcPr>
          <w:p>
            <w:pPr>
              <w:spacing w:before="40" w:after="40" w:line="276" w:lineRule="auto"/>
            </w:pPr>
            <w:r>
              <w:rPr>
                <w:rFonts w:ascii="Jost" w:hAnsi="Jost" w:cs="Jost" w:eastAsia="Jost"/>
                <w:b/>
                <w:i w:val="0"/>
                <w:color w:val="FBF5EE"/>
                <w:sz w:val="17"/>
              </w:rPr>
              <w:t>Asset No.</w:t>
            </w:r>
          </w:p>
        </w:tc>
        <w:tc>
          <w:tcPr>
            <w:tcW w:type="dxa" w:w="2353"/>
            <w:shd w:val="clear" w:color="auto" w:fill="221913"/>
          </w:tcPr>
          <w:p>
            <w:pPr>
              <w:spacing w:before="40" w:after="40" w:line="276" w:lineRule="auto"/>
            </w:pPr>
            <w:r>
              <w:rPr>
                <w:rFonts w:ascii="Jost" w:hAnsi="Jost" w:cs="Jost" w:eastAsia="Jost"/>
                <w:b/>
                <w:i w:val="0"/>
                <w:color w:val="FBF5EE"/>
                <w:sz w:val="17"/>
              </w:rPr>
              <w:t>Date issued</w:t>
            </w:r>
          </w:p>
        </w:tc>
        <w:tc>
          <w:tcPr>
            <w:tcW w:type="dxa" w:w="2353"/>
            <w:shd w:val="clear" w:color="auto" w:fill="221913"/>
          </w:tcPr>
          <w:p>
            <w:pPr>
              <w:spacing w:before="40" w:after="40" w:line="276" w:lineRule="auto"/>
            </w:pPr>
            <w:r>
              <w:rPr>
                <w:rFonts w:ascii="Jost" w:hAnsi="Jost" w:cs="Jost" w:eastAsia="Jost"/>
                <w:b/>
                <w:i w:val="0"/>
                <w:color w:val="FBF5EE"/>
                <w:sz w:val="17"/>
              </w:rPr>
              <w:t>Date returned</w:t>
            </w:r>
          </w:p>
        </w:tc>
      </w:tr>
      <w:tr>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r>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c>
          <w:tcPr>
            <w:tcW w:type="dxa" w:w="2353"/>
            <w:shd w:val="clear" w:color="auto" w:fill="FBF5EE"/>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p>
      <w:pPr>
        <w:spacing w:before="0" w:after="120" w:line="312" w:lineRule="auto"/>
      </w:pPr>
      <w:r>
        <w:rPr>
          <w:rFonts w:ascii="Jost" w:hAnsi="Jost" w:cs="Jost" w:eastAsia="Jost"/>
          <w:b w:val="0"/>
          <w:i w:val="0"/>
          <w:color w:val="4A3A2C"/>
          <w:sz w:val="20"/>
        </w:rPr>
        <w:t>I have read this policy and agree to follow it.</w:t>
      </w:r>
    </w:p>
    <w:tbl>
      <w:tblPr>
        <w:tblW w:type="auto" w:w="0"/>
        <w:jc w:val="center"/>
        <w:tblLook w:firstColumn="1" w:firstRow="1" w:lastColumn="0" w:lastRow="0" w:noHBand="0" w:noVBand="1" w:val="04A0"/>
        <w:tblBorders>
          <w:top w:val="single" w:sz="4" w:color="DCC6B0"/>
          <w:left w:val="single" w:sz="4" w:color="DCC6B0"/>
          <w:bottom w:val="single" w:sz="4" w:color="DCC6B0"/>
          <w:right w:val="single" w:sz="4" w:color="DCC6B0"/>
          <w:insideH w:val="single" w:sz="4" w:color="DCC6B0"/>
          <w:insideV w:val="single" w:sz="4" w:color="DCC6B0"/>
        </w:tblBorders>
      </w:tblPr>
      <w:tblGrid>
        <w:gridCol w:w="2353"/>
        <w:gridCol w:w="2353"/>
        <w:gridCol w:w="2353"/>
        <w:gridCol w:w="2353"/>
      </w:tblGrid>
      <w:tr>
        <w:trPr>
          <w:tblHeader w:val="true"/>
        </w:trPr>
        <w:tc>
          <w:tcPr>
            <w:tcW w:type="dxa" w:w="2353"/>
            <w:shd w:val="clear" w:color="auto" w:fill="221913"/>
          </w:tcPr>
          <w:p>
            <w:pPr>
              <w:spacing w:before="40" w:after="40" w:line="276" w:lineRule="auto"/>
            </w:pPr>
            <w:r>
              <w:rPr>
                <w:rFonts w:ascii="Jost" w:hAnsi="Jost" w:cs="Jost" w:eastAsia="Jost"/>
                <w:b/>
                <w:i w:val="0"/>
                <w:color w:val="FBF5EE"/>
                <w:sz w:val="17"/>
              </w:rPr>
              <w:t>Name</w:t>
            </w:r>
          </w:p>
        </w:tc>
        <w:tc>
          <w:tcPr>
            <w:tcW w:type="dxa" w:w="2353"/>
            <w:shd w:val="clear" w:color="auto" w:fill="221913"/>
          </w:tcPr>
          <w:p>
            <w:pPr>
              <w:spacing w:before="40" w:after="40" w:line="276" w:lineRule="auto"/>
            </w:pPr>
            <w:r>
              <w:rPr>
                <w:rFonts w:ascii="Jost" w:hAnsi="Jost" w:cs="Jost" w:eastAsia="Jost"/>
                <w:b/>
                <w:i w:val="0"/>
                <w:color w:val="FBF5EE"/>
                <w:sz w:val="17"/>
              </w:rPr>
              <w:t>Role</w:t>
            </w:r>
          </w:p>
        </w:tc>
        <w:tc>
          <w:tcPr>
            <w:tcW w:type="dxa" w:w="2353"/>
            <w:shd w:val="clear" w:color="auto" w:fill="221913"/>
          </w:tcPr>
          <w:p>
            <w:pPr>
              <w:spacing w:before="40" w:after="40" w:line="276" w:lineRule="auto"/>
            </w:pPr>
            <w:r>
              <w:rPr>
                <w:rFonts w:ascii="Jost" w:hAnsi="Jost" w:cs="Jost" w:eastAsia="Jost"/>
                <w:b/>
                <w:i w:val="0"/>
                <w:color w:val="FBF5EE"/>
                <w:sz w:val="17"/>
              </w:rPr>
              <w:t>Signature</w:t>
            </w:r>
          </w:p>
        </w:tc>
        <w:tc>
          <w:tcPr>
            <w:tcW w:type="dxa" w:w="2353"/>
            <w:shd w:val="clear" w:color="auto" w:fill="221913"/>
          </w:tcPr>
          <w:p>
            <w:pPr>
              <w:spacing w:before="40" w:after="40" w:line="276" w:lineRule="auto"/>
            </w:pPr>
            <w:r>
              <w:rPr>
                <w:rFonts w:ascii="Jost" w:hAnsi="Jost" w:cs="Jost" w:eastAsia="Jost"/>
                <w:b/>
                <w:i w:val="0"/>
                <w:color w:val="FBF5EE"/>
                <w:sz w:val="17"/>
              </w:rPr>
              <w:t>Date</w:t>
            </w:r>
          </w:p>
        </w:tc>
      </w:tr>
      <w:tr>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c>
          <w:tcPr>
            <w:tcW w:type="dxa" w:w="2353"/>
          </w:tcPr>
          <w:p>
            <w:pPr>
              <w:spacing w:before="40" w:after="40" w:line="276" w:lineRule="auto"/>
            </w:pPr>
            <w:r>
              <w:rPr>
                <w:rFonts w:ascii="Jost" w:hAnsi="Jost" w:cs="Jost" w:eastAsia="Jost"/>
                <w:b w:val="0"/>
                <w:i w:val="0"/>
                <w:color w:val="4A3A2C"/>
                <w:sz w:val="17"/>
              </w:rPr>
              <w:t>__________</w:t>
            </w:r>
          </w:p>
        </w:tc>
      </w:tr>
    </w:tbl>
    <w:p>
      <w:pPr>
        <w:spacing w:before="0" w:after="80" w:line="240" w:lineRule="auto"/>
      </w:pPr>
    </w:p>
    <w:sectPr w:rsidR="00FC693F" w:rsidRPr="0006063C" w:rsidSect="00034616">
      <w:headerReference w:type="default" r:id="rId9"/>
      <w:footerReference w:type="default" r:id="rId10"/>
      <w:pgSz w:w="11906" w:h="16838"/>
      <w:pgMar w:top="2041" w:right="1247" w:bottom="1474" w:left="1247"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center"/>
      <w:pBdr>
        <w:top w:val="single" w:sz="4" w:space="6" w:color="DCC6B0"/>
      </w:pBdr>
    </w:pPr>
    <w:r>
      <w:rPr>
        <w:rFonts w:ascii="Jost" w:hAnsi="Jost" w:cs="Jost" w:eastAsia="Jost"/>
        <w:b w:val="0"/>
        <w:i w:val="0"/>
        <w:color w:val="7A6753"/>
        <w:sz w:val="14"/>
      </w:rPr>
      <w:t xml:space="preserve">The Aura Reset Center  ·  332 Jumeirah First, Jumeirah 1, Dubai, UAE  ·  </w:t>
    </w:r>
    <w:r>
      <w:rPr>
        <w:rFonts w:ascii="Jost" w:hAnsi="Jost" w:cs="Jost" w:eastAsia="Jost"/>
        <w:b w:val="0"/>
        <w:i w:val="0"/>
        <w:color w:val="A6754C"/>
        <w:sz w:val="14"/>
      </w:rPr>
      <w:t>[Phone]</w:t>
    </w:r>
    <w:r>
      <w:rPr>
        <w:rFonts w:ascii="Jost" w:hAnsi="Jost" w:cs="Jost" w:eastAsia="Jost"/>
        <w:b w:val="0"/>
        <w:i w:val="0"/>
        <w:color w:val="7A6753"/>
        <w:sz w:val="14"/>
      </w:rPr>
      <w:t xml:space="preserve">  ·  </w:t>
    </w:r>
    <w:r>
      <w:rPr>
        <w:rFonts w:ascii="Jost" w:hAnsi="Jost" w:cs="Jost" w:eastAsia="Jost"/>
        <w:b w:val="0"/>
        <w:i w:val="0"/>
        <w:color w:val="A6754C"/>
        <w:sz w:val="14"/>
      </w:rPr>
      <w:t>[Email]</w:t>
    </w:r>
    <w:r>
      <w:rPr>
        <w:rFonts w:ascii="Jost" w:hAnsi="Jost" w:cs="Jost" w:eastAsia="Jost"/>
        <w:b w:val="0"/>
        <w:i w:val="0"/>
        <w:color w:val="7A6753"/>
        <w:sz w:val="14"/>
      </w:rPr>
      <w:t xml:space="preserve">  ·  </w:t>
    </w:r>
    <w:r>
      <w:rPr>
        <w:rFonts w:ascii="Jost" w:hAnsi="Jost" w:cs="Jost" w:eastAsia="Jost"/>
        <w:b w:val="0"/>
        <w:i w:val="0"/>
        <w:color w:val="A6754C"/>
        <w:sz w:val="14"/>
      </w:rPr>
      <w:t>[Website]</w:t>
    </w:r>
  </w:p>
  <w:p>
    <w:pPr>
      <w:spacing w:before="0" w:after="0" w:line="264" w:lineRule="auto"/>
      <w:jc w:val="center"/>
    </w:pPr>
    <w:r>
      <w:rPr>
        <w:rFonts w:ascii="Jost" w:hAnsi="Jost" w:cs="Jost" w:eastAsia="Jost"/>
        <w:b w:val="0"/>
        <w:i w:val="0"/>
        <w:color w:val="A6754C"/>
        <w:sz w:val="14"/>
      </w:rPr>
      <w:t>[Registered Company Name]</w:t>
    </w:r>
    <w:r>
      <w:rPr>
        <w:rFonts w:ascii="Jost" w:hAnsi="Jost" w:cs="Jost" w:eastAsia="Jost"/>
        <w:b w:val="0"/>
        <w:i w:val="0"/>
        <w:color w:val="7A6753"/>
        <w:sz w:val="14"/>
      </w:rPr>
      <w:t xml:space="preserve">  ·  Trade License No. </w:t>
    </w:r>
    <w:r>
      <w:rPr>
        <w:rFonts w:ascii="Jost" w:hAnsi="Jost" w:cs="Jost" w:eastAsia="Jost"/>
        <w:b w:val="0"/>
        <w:i w:val="0"/>
        <w:color w:val="A6754C"/>
        <w:sz w:val="14"/>
      </w:rPr>
      <w:t>[___]</w:t>
    </w:r>
    <w:r>
      <w:rPr>
        <w:rFonts w:ascii="Jost" w:hAnsi="Jost" w:cs="Jost" w:eastAsia="Jost"/>
        <w:b w:val="0"/>
        <w:i w:val="0"/>
        <w:color w:val="7A6753"/>
        <w:sz w:val="14"/>
      </w:rPr>
      <w:t xml:space="preserve">  ·  TRN </w:t>
    </w:r>
    <w:r>
      <w:rPr>
        <w:rFonts w:ascii="Jost" w:hAnsi="Jost" w:cs="Jost" w:eastAsia="Jost"/>
        <w:b w:val="0"/>
        <w:i w:val="0"/>
        <w:color w:val="A6754C"/>
        <w:sz w:val="14"/>
      </w:rPr>
      <w:t>[___]</w:t>
    </w:r>
  </w:p>
  <w:p>
    <w:pPr>
      <w:spacing w:before="40" w:after="0" w:line="264" w:lineRule="auto"/>
      <w:jc w:val="center"/>
    </w:pPr>
    <w:r>
      <w:rPr>
        <w:rFonts w:ascii="Jost" w:hAnsi="Jost" w:cs="Jost" w:eastAsia="Jost"/>
        <w:color w:val="A6754C"/>
        <w:sz w:val="14"/>
      </w:rPr>
      <w:t xml:space="preserve">AUR-POL-07  ·  Confidential — internal draft  ·  Page </w:t>
    </w:r>
    <w:r>
      <w:rPr>
        <w:rFonts w:ascii="Jost" w:hAnsi="Jost" w:cs="Jost" w:eastAsia="Jost"/>
        <w:color w:val="A6754C"/>
        <w:sz w:val="14"/>
      </w:rPr>
      <w:fldChar w:fldCharType="begin"/>
      <w:instrText xml:space="preserve"> PAGE </w:instrText>
      <w:fldChar w:fldCharType="separate"/>
      <w:t>1</w:t>
      <w:fldChar w:fldCharType="end"/>
    </w:r>
    <w:r>
      <w:rPr>
        <w:rFonts w:ascii="Jost" w:hAnsi="Jost" w:cs="Jost" w:eastAsia="Jost"/>
        <w:color w:val="A6754C"/>
        <w:sz w:val="14"/>
      </w:rPr>
      <w:t xml:space="preserve"> of </w:t>
    </w:r>
    <w:r>
      <w:rPr>
        <w:rFonts w:ascii="Jost" w:hAnsi="Jost" w:cs="Jost" w:eastAsia="Jost"/>
        <w:color w:val="A6754C"/>
        <w:sz w:val="14"/>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center"/>
      <w:pBdr>
        <w:bottom w:val="single" w:sz="4" w:space="6" w:color="DCC6B0"/>
      </w:pBdr>
    </w:pPr>
    <w:r>
      <w:drawing>
        <wp:inline xmlns:a="http://schemas.openxmlformats.org/drawingml/2006/main" xmlns:pic="http://schemas.openxmlformats.org/drawingml/2006/picture">
          <wp:extent cx="1440000" cy="680548"/>
          <wp:docPr id="1" name="Picture 1"/>
          <wp:cNvGraphicFramePr>
            <a:graphicFrameLocks noChangeAspect="1"/>
          </wp:cNvGraphicFramePr>
          <a:graphic>
            <a:graphicData uri="http://schemas.openxmlformats.org/drawingml/2006/picture">
              <pic:pic>
                <pic:nvPicPr>
                  <pic:cNvPr id="0" name="logo-light.png"/>
                  <pic:cNvPicPr/>
                </pic:nvPicPr>
                <pic:blipFill>
                  <a:blip r:embed="rId1"/>
                  <a:stretch>
                    <a:fillRect/>
                  </a:stretch>
                </pic:blipFill>
                <pic:spPr>
                  <a:xfrm>
                    <a:off x="0" y="0"/>
                    <a:ext cx="1440000" cy="680548"/>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Jost" w:hAnsi="Jost" w:eastAsia="Jost"/>
      <w:color w:val="4A3A2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Jost" w:hAnsi="Jost"/>
      <w:color w:val="4A3A2C"/>
      <w:sz w:val="20"/>
    </w:rPr>
  </w:style>
  <w:style w:type="paragraph" w:styleId="ListBullet2">
    <w:name w:val="List Bullet 2"/>
    <w:basedOn w:val="Normal"/>
    <w:uiPriority w:val="99"/>
    <w:unhideWhenUsed/>
    <w:rsid w:val="00326F90"/>
    <w:pPr>
      <w:numPr>
        <w:numId w:val="2"/>
      </w:numPr>
      <w:contextualSpacing/>
    </w:pPr>
    <w:rPr>
      <w:rFonts w:ascii="Jost" w:hAnsi="Jost"/>
      <w:color w:val="4A3A2C"/>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Devices &amp; Acceptable Use</dc:title>
  <dc:subject/>
  <dc:creator>The Aura Reset Center</dc:creator>
  <cp:keywords/>
  <dc:description>generated by python-docx</dc:description>
  <cp:lastModifiedBy/>
  <cp:revision>1</cp:revision>
  <dcterms:created xsi:type="dcterms:W3CDTF">2013-12-23T23:15:00Z</dcterms:created>
  <dcterms:modified xsi:type="dcterms:W3CDTF">2013-12-23T23:15:00Z</dcterms:modified>
  <cp:category/>
</cp:coreProperties>
</file>