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Marcellus" w:hAnsi="Marcellus" w:cs="Marcellus" w:eastAsia="Marcellus"/>
          <w:color w:val="221913"/>
          <w:sz w:val="44"/>
        </w:rPr>
        <w:t>Emergency &amp; Incident Response Procedure</w:t>
      </w:r>
    </w:p>
    <w:p>
      <w:pPr>
        <w:spacing w:before="0" w:after="280" w:line="264" w:lineRule="auto"/>
        <w:pBdr>
          <w:bottom w:val="single" w:sz="6" w:space="8" w:color="A6754C"/>
        </w:pBdr>
      </w:pPr>
      <w:r>
        <w:rPr>
          <w:rFonts w:ascii="Jost" w:hAnsi="Jost" w:cs="Jost" w:eastAsia="Jost"/>
          <w:b w:val="0"/>
          <w:i w:val="0"/>
          <w:color w:val="7A6753"/>
          <w:sz w:val="16"/>
        </w:rPr>
        <w:t xml:space="preserve">Document No. AUR-SAF-04 · Version 0.1 (Draft) · Owner: General Manager · Effective: </w:t>
      </w:r>
      <w:r>
        <w:rPr>
          <w:rFonts w:ascii="Jost" w:hAnsi="Jost" w:cs="Jost" w:eastAsia="Jost"/>
          <w:b w:val="0"/>
          <w:i w:val="0"/>
          <w:color w:val="A6754C"/>
          <w:sz w:val="16"/>
        </w:rPr>
        <w:t>[Date]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 w:val="0"/>
          <w:i w:val="0"/>
          <w:color w:val="4A3A2C"/>
          <w:sz w:val="18"/>
        </w:rPr>
        <w:t>Draft for internal use. To be reviewed by a UAE-qualified legal adviser once the trade license is issued.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1. Purpose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This procedure tells every Host, clinician and Duty Manager exactly what to do when something goes wrong at the Jumeirah 1 studio. Read it at induction. Practise it in drills. In an emergency, stay calm and slow your own breath first: in for four, out for six. A steady Host helps a frightened guest.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2. Emergency numbers (UAE)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Service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Number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Ambulance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998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Police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999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Civil Defence (fire)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997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Clinical Lead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[Phone]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General Manager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[Phone]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Elevé Health technical support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[Phone]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Building management / landlord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[Phone]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Studio address to give emergency services: 332 Jumeirah First, Jumeirah Beach Road, Jumeirah 1, Dubai. Nearest landmark: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[Landmark]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 Ask a colleague to meet the ambulance at the entrance.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3. General rules for every emergency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Make yourself and others safe first.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Stop the session safely using the device's stop or emergency stop.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3.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Call for help: shout for a colleague or use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[radio / call button]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 Name your location.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4.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Call 998 if the guest is unresponsive, not breathing normally, has chest pain, seizure, severe allergic reaction, or serious injury. If in doubt, call.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5.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Give first aid within your training. Bring the AED from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[AED location]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6.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Stay with the guest. Never leave a guest alone in a device or after an incident.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7.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Inform the Duty Manager, who informs the General Manager.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8.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Complete the Incident Report Form (Section 7) before the end of the shift.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4. Step-by-step responses</w:t>
      </w: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4.1 GUEST FEELS FAINT, DIZZY OR UNWELL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Stop the session and help the guest out of the device slowly. Do not let them stand quickly.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Sit or lie them down. If they feel faint, lie them flat with legs raised.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3.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Loosen tight clothing. After heat: move to a cool area, offer water in small sips. After cold: wrap in a warm blanket.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4.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Check breathing and responsiveness. Ask about medication, diabetes, last meal.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5.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If they do not recover within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[5–10]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minutes, or lose consciousness, call 998.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6.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Do not let them drive until fully recovered. Offer to call someone to collect them.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7.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Record on the Incident Report Form.</w:t>
      </w: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4.2 COLD INJURY (CRYOTHERAPY OR COLD PLUNGE)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Stop the session. Help the guest out of the cryo chamber or plunge at once.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Remove any wet or frozen clothing, socks or gloves.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3.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For cold burns or frostbite-like skin (white, waxy, numb): warm gently with body-temperature water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[37–39 °C]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or skin-to-skin. Do not rub. Do not use direct heat.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4.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For general chilling or shivering: warm blankets, warm room, warm (not hot) drink.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5.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Cover affected skin loosely with a sterile, non-adhesive dressing.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6.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Seek medical advice for any blistering or skin that stays discoloured. Call 998 for confusion, severe shivering or loss of consciousness.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7.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Report device-related cold injury to Elevé Health; take the device out of use until checked.</w:t>
      </w: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4.3 BURN (SAUNA SURFACES, HOT WATER, OR CHEMICAL)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Cool the burn under cool running water for 20 minutes. Do not use ice.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Remove jewellery or clothing near the burn unless stuck.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3.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Cover loosely with cling film or a sterile non-adhesive dressing.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4.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Chemical burn: rinse with plenty of water; check the Safety Data Sheet; remove contaminated clothing.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5.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Call 998 for large, deep, facial or chemical burns.</w:t>
      </w: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4.4 HYPERBARIC EMERGENCY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Only Elevé-trained HBOT operators respond at the panel. Follow the Elevé emergency protocol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[Elevé HBOT emergency protocol ref.]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If the guest reports pain, panic, breathing difficulty, or any unusual sensation: tell them calmly you are bringing them back to normal pressure.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Stop pressurisation and decompress per Elevé protocol. Do not open the chamber before pressure is at ambient unless the Elevé protocol says so for that emergency.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3.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Keep talking to the guest through the intercom throughout.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4.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Once out, sit the guest up, assess, and give first aid. Call 998 if symptoms continue, especially chest pain, breathing difficulty, seizure, or severe ear pain or bleeding.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5.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Fire or smoke in or near the chamber: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stop oxygen supply as per Elevé protocol, activate the fire alarm, call 997, decompress and evacuate per Elevé protocol. Do not use water on electrical equipment.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6.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Take the chamber out of use. Inform Elevé Health and the General Manager immediately.</w:t>
      </w: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4.5 IV ADVERSE REACTION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The Clinical Lead or treating clinician leads every IV emergency. Hosts support.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The clinician stops the infusion at once and keeps the cannula in place for access.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Clinician assesses airway, breathing, circulation.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3.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For signs of anaphylaxis (swelling, wheeze, rash, low blood pressure): clinician follows the anaphylaxis protocol using the IV room emergency kit; a Host calls 998 and brings the AED.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4.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For a mild reaction, vasovagal faint or extravasation: clinician manages per clinical protocol.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5.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Host meets the ambulance and keeps other guests away.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6.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Clinician completes the clinical record and Incident Report Form; Clinical Lead reports to DHA where required, subject to DHA requirements.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7.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Needlestick injury to staff: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encourage bleeding, wash with soap and water, do not suck, report to the Clinical Lead at once, and attend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[designated clinic / hospital]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for assessment within the timeframe set by the Clinical Lead.</w:t>
      </w: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4.6 SLIP, TRIP OR FALL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Do not move the person if they may have a head, neck or back injury. Call 998.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If no serious injury, help them up slowly when they are ready; sit them down.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3.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Apply first aid: cold pack for bruising; dressing for cuts.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4.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Make the area safe: dry the floor, place wet-floor signs, close the area if needed.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5.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Photograph the scene (no guest in the frame) and record witnesses.</w:t>
      </w: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4.7 FIRE AND EVACUATION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If you discover a fire: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raise the alarm at the nearest call point and shout "Fire".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Call 997.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3.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Stop all devices safely:</w:t>
      </w:r>
    </w:p>
    <w:p>
      <w:pPr>
        <w:pStyle w:val="ListBullet2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Cryo: stop the session; guest out immediately.</w:t>
      </w:r>
    </w:p>
    <w:p>
      <w:pPr>
        <w:pStyle w:val="ListBullet2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Hyperbaric: emergency decompression per Elevé protocol; operator stays with the guest until out.</w:t>
      </w:r>
    </w:p>
    <w:p>
      <w:pPr>
        <w:pStyle w:val="ListBullet2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Float tank: help the guest out, give a robe and slippers.</w:t>
      </w:r>
    </w:p>
    <w:p>
      <w:pPr>
        <w:pStyle w:val="ListBullet2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Cold plunge, sauna, salt cabin, red light, dry float, compression: stop and help guest out.</w:t>
      </w:r>
    </w:p>
    <w:p>
      <w:pPr>
        <w:pStyle w:val="ListBullet2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IV: clinician stops infusion, secures the cannula, and accompanies the guest.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4.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Only use a fire extinguisher if trained and the fire is small and your exit is clear.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5.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Guide everyone to the nearest exit. Use robes, towels and slippers; do not stop for belongings. Do not use lifts.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6.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Fire warden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[Name / role]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checks every room, including changing rooms, showers, the float room and the HBOT room.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7.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Assemble at </w:t>
      </w:r>
      <w:r>
        <w:rPr>
          <w:rFonts w:ascii="Jost" w:hAnsi="Jost" w:cs="Jost" w:eastAsia="Jost"/>
          <w:b/>
          <w:i w:val="0"/>
          <w:color w:val="4A3A2C"/>
          <w:sz w:val="20"/>
        </w:rPr>
        <w:t>[Assembly point]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 The Duty Manager takes a roll call from the day's booking list and staff rota.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8.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Report anyone missing to Civil Defence. No one re-enters until Civil Defence gives the all-clear.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Drills: every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[6]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months, recorded. Fire systems maintained by a Civil Defence approved contractor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[Contractor]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4.8 POWER FAILURE DURING A SESSION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Emergency lighting comes on automatically. Stay calm; reassure every guest.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Device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What to do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Cryotherapy chamber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Open the door; help the guest out at once; warm with blankets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Hyperbaric chamber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Follow Elevé power-failure protocol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[ref.]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for safe decompression; operator stays with the guest and talks them through it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Float tank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Open the door or lid; turn on the torch kept at the tank; help the guest out slowly and rinse eyes if needed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Cold plunge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Help the guest out at once (the water stays cold); warm them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Infrared sauna, salt cabin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Help the guest out; ventilate; offer water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Red-light bed, dry float bed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Open or lift the canopy; help the guest up slowly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Compression boots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Unzip and remove boots manually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IV therapy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Infusion pump on battery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[if fitted]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; clinician decides whether to continue or stop safely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Then: switch devices off at the isolator to avoid a surge when power returns; inform building management and the General Manager; do not restart any Elevé device until checks are done per Elevé guidance.</w:t>
      </w: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4.9 LOST CHILD OR VULNERABLE GUEST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Get a description: name, age, clothing, where last seen.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Duty Manager alerts all staff and checks every room, changing room, shower, device and exit.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3.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Staff watch the entrance.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4.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If not found within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[10]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minutes, call 999.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5.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When found, keep them with a staff member in a calm area until their parent, guardian or carer arrives.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6.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Children are never left unsupervised in the studio.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[Minimum age policy]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4.10 AGGRESSIVE OR ABUSIVE GUEST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Stay calm. Speak slowly and quietly. Keep a safe distance and an exit behind you.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Do not argue or touch the person. Listen and acknowledge.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3.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Call the Duty Manager. Never handle it alone.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4.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Move other guests away from the area.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5.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If there is any threat of violence, or the person will not leave, call 999.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6.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Record events and witnesses. The General Manager decides on any future booking restrictions.</w:t>
      </w: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4.11 MEDICAL EMERGENCY (CARDIAC ARREST, SEIZURE, SEVERE ALLERGY, STROKE)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Call for help. Call 998 at once; put the phone on speaker.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Not breathing normally: start CPR; send someone for the AED; follow its instructions.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3.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Seizure: protect the head, move objects away, do not restrain, time the seizure; recovery position afterwards.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4.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Severe allergy: help the guest use their own auto-injector if they have one; clinician uses the emergency kit if present.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5.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Suspected stroke (face drooping, arm weakness, speech difficulty): note the time and call 998.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6.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Keep going until paramedics take over. One person meets the ambulance.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5. Escalation chain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Level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Who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When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1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Host on duty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Immediate response, first aid, stop the device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2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Duty Manager / Senior Host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Every incident; coordinates response and calls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3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Clinical Lead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Any IV, clinical or medical issue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4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General Manager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Same day for all incidents; immediately for serious incidents, 998 calls, fire, police, device failures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5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Founder &amp; CEO and Chief Executive Officer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Immediately for serious injury, death, fire, police involvement, data breach, or media interest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The General Manager decides on notification to Dubai Municipality, Civil Defence, DHA, insurers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[Insurer and policy no.]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and Elevé Health. Only the General Manager, Founder &amp; CEO or CEO speak to the media.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6. After an incident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Give the guest time and care. Offer water, a quiet space and a follow-up call within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[24 hours]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Do not admit liability or discuss blame; express care and say we will look into it.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Keep the device out of use if it may be involved.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Preserve CCTV footage and device logs.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The General Manager reviews the incident within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[7]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days and records actions.</w:t>
      </w:r>
    </w:p>
    <w:p>
      <w:r>
        <w:br w:type="page"/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7. Incident Report Form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Field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Details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Incident reference no.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Date and time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Location / room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Modality / device (incl. serial no.)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Type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Injury ☐ Illness ☐ Near miss ☐ Device fault ☐ Adverse reaction ☐ Fire ☐ Security ☐ Other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Person affected — name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Guest / staff / visitor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Guest ☐ Staff ☐ Visitor ☐ Contractor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Contact details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WHAT HAPPENED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Question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Details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Describe what happened, in order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Injury or symptoms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First aid or treatment given, and by whom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Emergency services called?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998 ☐ 999 ☐ 997 ☐ None — time called: ______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Device stopped / taken out of use?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Yes ☐ No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Guest outcome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Continued ☐ Went home ☐ Collected by ______ ☐ Hospital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Witnesses (name and contact)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CCTV / device logs preserved?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Yes ☐ No ☐ N/A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NOTIFICATIONS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Notified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Name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 / time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Duty Manager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Clinical Lead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General Manager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Founder &amp; CEO / CEO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Elevé Health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Authority (DHA / Municipality / Civil Defence / Police)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Insurer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REVIEW (GENERAL MANAGER)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Question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Details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Root cause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Actions to prevent recurrence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Action owner and due date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Risk assessment updated?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Yes ☐ No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Closed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Yes — date ______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Name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Signature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Reported by 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Duty Manager __________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General Manager 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1247" w:bottom="1474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  <w:pBdr>
        <w:top w:val="single" w:sz="4" w:space="6" w:color="DCC6B0"/>
      </w:pBdr>
    </w:pPr>
    <w:r>
      <w:rPr>
        <w:rFonts w:ascii="Jost" w:hAnsi="Jost" w:cs="Jost" w:eastAsia="Jost"/>
        <w:b w:val="0"/>
        <w:i w:val="0"/>
        <w:color w:val="7A6753"/>
        <w:sz w:val="14"/>
      </w:rPr>
      <w:t xml:space="preserve">The Aura Reset Center  ·  332 Jumeirah First, Jumeirah 1, Dubai, UAE  ·  </w:t>
    </w:r>
    <w:r>
      <w:rPr>
        <w:rFonts w:ascii="Jost" w:hAnsi="Jost" w:cs="Jost" w:eastAsia="Jost"/>
        <w:b w:val="0"/>
        <w:i w:val="0"/>
        <w:color w:val="A6754C"/>
        <w:sz w:val="14"/>
      </w:rPr>
      <w:t>[Phone]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[Email]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[Website]</w:t>
    </w:r>
  </w:p>
  <w:p>
    <w:pPr>
      <w:spacing w:before="0" w:after="0" w:line="264" w:lineRule="auto"/>
      <w:jc w:val="center"/>
    </w:pPr>
    <w:r>
      <w:rPr>
        <w:rFonts w:ascii="Jost" w:hAnsi="Jost" w:cs="Jost" w:eastAsia="Jost"/>
        <w:b w:val="0"/>
        <w:i w:val="0"/>
        <w:color w:val="A6754C"/>
        <w:sz w:val="14"/>
      </w:rPr>
      <w:t>[Registered Company Name]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Trade License No.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TRN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</w:p>
  <w:p>
    <w:pPr>
      <w:spacing w:before="40" w:after="0" w:line="264" w:lineRule="auto"/>
      <w:jc w:val="center"/>
    </w:pPr>
    <w:r>
      <w:rPr>
        <w:rFonts w:ascii="Jost" w:hAnsi="Jost" w:cs="Jost" w:eastAsia="Jost"/>
        <w:color w:val="A6754C"/>
        <w:sz w:val="14"/>
      </w:rPr>
      <w:t xml:space="preserve">AUR-SAF-04  ·  Confidential — internal draft  ·  Page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Jost" w:hAnsi="Jost" w:cs="Jost" w:eastAsia="Jost"/>
        <w:color w:val="A6754C"/>
        <w:sz w:val="14"/>
      </w:rPr>
      <w:t xml:space="preserve"> of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  <w:pBdr>
        <w:bottom w:val="single" w:sz="4" w:space="6" w:color="DCC6B0"/>
      </w:pBdr>
    </w:pPr>
    <w:r>
      <w:drawing>
        <wp:inline xmlns:a="http://schemas.openxmlformats.org/drawingml/2006/main" xmlns:pic="http://schemas.openxmlformats.org/drawingml/2006/picture">
          <wp:extent cx="1440000" cy="6805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6805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Jost" w:hAnsi="Jost" w:eastAsia="Jost"/>
      <w:color w:val="4A3A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Jost" w:hAnsi="Jost"/>
      <w:color w:val="4A3A2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Jost" w:hAnsi="Jost"/>
      <w:color w:val="4A3A2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Emergency &amp; Incident Response Procedure</dc:title>
  <dc:subject/>
  <dc:creator>The Aura Reset Center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