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Guest Complaints &amp; Feedback Handling Procedure</w:t>
      </w:r>
    </w:p>
    <w:p>
      <w:pPr>
        <w:spacing w:before="0" w:after="280" w:line="264" w:lineRule="auto"/>
        <w:pBdr>
          <w:bottom w:val="single" w:sz="6" w:space="8" w:color="A6754C"/>
        </w:pBdr>
      </w:pPr>
      <w:r>
        <w:rPr>
          <w:rFonts w:ascii="Jost" w:hAnsi="Jost" w:cs="Jost" w:eastAsia="Jost"/>
          <w:b w:val="0"/>
          <w:i w:val="0"/>
          <w:color w:val="7A6753"/>
          <w:sz w:val="16"/>
        </w:rPr>
        <w:t xml:space="preserve">Document No. AUR-SAF-05 · Version 0.1 (Draft) · Owner: General Manager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A host walks with the guest from arrival to the last exhale. That includes the moments when something has not felt right. This procedure explains how The Aura Reset Center listens to feedback, resolves complaints quickly and fairly, and learns from them.</w:t>
      </w:r>
    </w:p>
    <w:p>
      <w:pPr>
        <w:spacing w:before="0" w:after="120" w:line="312" w:lineRule="auto"/>
      </w:pPr>
      <w:r>
        <w:rPr>
          <w:rFonts w:ascii="Jost" w:hAnsi="Jost" w:cs="Jost" w:eastAsia="Jost"/>
          <w:b w:val="0"/>
          <w:i w:val="0"/>
          <w:color w:val="4A3A2C"/>
          <w:sz w:val="20"/>
        </w:rPr>
        <w:t>It applies to every Host, clinician, Duty Manager and the General Manager at the Jumeirah 1 studio, from the founding member launch in November 2026 onward.</w:t>
      </w:r>
    </w:p>
    <w:p>
      <w:pPr>
        <w:keepNext/>
        <w:spacing w:before="280" w:after="100" w:line="264" w:lineRule="auto"/>
      </w:pPr>
      <w:r>
        <w:rPr>
          <w:rFonts w:ascii="Marcellus" w:hAnsi="Marcellus" w:cs="Marcellus" w:eastAsia="Marcellus"/>
          <w:color w:val="221913"/>
          <w:sz w:val="28"/>
        </w:rPr>
        <w:t>2. Principles</w:t>
      </w:r>
    </w:p>
    <w:p>
      <w:pPr>
        <w:pStyle w:val="ListBullet"/>
        <w:spacing w:before="0" w:after="60" w:line="300" w:lineRule="auto"/>
      </w:pPr>
      <w:r>
        <w:rPr>
          <w:rFonts w:ascii="Jost" w:hAnsi="Jost" w:cs="Jost" w:eastAsia="Jost"/>
          <w:b/>
          <w:i w:val="0"/>
          <w:color w:val="4A3A2C"/>
          <w:sz w:val="20"/>
        </w:rPr>
        <w:t>Listen first.</w:t>
      </w:r>
      <w:r>
        <w:rPr>
          <w:rFonts w:ascii="Jost" w:hAnsi="Jost" w:cs="Jost" w:eastAsia="Jost"/>
          <w:b w:val="0"/>
          <w:i w:val="0"/>
          <w:color w:val="4A3A2C"/>
          <w:sz w:val="20"/>
        </w:rPr>
        <w:t xml:space="preserve"> A complaint is a guest telling us what they need. Thank them for it.</w:t>
      </w:r>
    </w:p>
    <w:p>
      <w:pPr>
        <w:pStyle w:val="ListBullet"/>
        <w:spacing w:before="0" w:after="60" w:line="300" w:lineRule="auto"/>
      </w:pPr>
      <w:r>
        <w:rPr>
          <w:rFonts w:ascii="Jost" w:hAnsi="Jost" w:cs="Jost" w:eastAsia="Jost"/>
          <w:b/>
          <w:i w:val="0"/>
          <w:color w:val="4A3A2C"/>
          <w:sz w:val="20"/>
        </w:rPr>
        <w:t>Calm and warm.</w:t>
      </w:r>
      <w:r>
        <w:rPr>
          <w:rFonts w:ascii="Jost" w:hAnsi="Jost" w:cs="Jost" w:eastAsia="Jost"/>
          <w:b w:val="0"/>
          <w:i w:val="0"/>
          <w:color w:val="4A3A2C"/>
          <w:sz w:val="20"/>
        </w:rPr>
        <w:t xml:space="preserve"> Lower your voice, slow your breath, and stay present. Never argue or defend.</w:t>
      </w:r>
    </w:p>
    <w:p>
      <w:pPr>
        <w:pStyle w:val="ListBullet"/>
        <w:spacing w:before="0" w:after="60" w:line="300" w:lineRule="auto"/>
      </w:pPr>
      <w:r>
        <w:rPr>
          <w:rFonts w:ascii="Jost" w:hAnsi="Jost" w:cs="Jost" w:eastAsia="Jost"/>
          <w:b/>
          <w:i w:val="0"/>
          <w:color w:val="4A3A2C"/>
          <w:sz w:val="20"/>
        </w:rPr>
        <w:t>Own it.</w:t>
      </w:r>
      <w:r>
        <w:rPr>
          <w:rFonts w:ascii="Jost" w:hAnsi="Jost" w:cs="Jost" w:eastAsia="Jost"/>
          <w:b w:val="0"/>
          <w:i w:val="0"/>
          <w:color w:val="4A3A2C"/>
          <w:sz w:val="20"/>
        </w:rPr>
        <w:t xml:space="preserve"> The person who hears the complaint owns it until it is resolved or handed over by name.</w:t>
      </w:r>
    </w:p>
    <w:p>
      <w:pPr>
        <w:pStyle w:val="ListBullet"/>
        <w:spacing w:before="0" w:after="60" w:line="300" w:lineRule="auto"/>
      </w:pPr>
      <w:r>
        <w:rPr>
          <w:rFonts w:ascii="Jost" w:hAnsi="Jost" w:cs="Jost" w:eastAsia="Jost"/>
          <w:b/>
          <w:i w:val="0"/>
          <w:color w:val="4A3A2C"/>
          <w:sz w:val="20"/>
        </w:rPr>
        <w:t>Fair and consistent.</w:t>
      </w:r>
      <w:r>
        <w:rPr>
          <w:rFonts w:ascii="Jost" w:hAnsi="Jost" w:cs="Jost" w:eastAsia="Jost"/>
          <w:b w:val="0"/>
          <w:i w:val="0"/>
          <w:color w:val="4A3A2C"/>
          <w:sz w:val="20"/>
        </w:rPr>
        <w:t xml:space="preserve"> Similar issues get similar outcomes, within the authority levels below.</w:t>
      </w:r>
    </w:p>
    <w:p>
      <w:pPr>
        <w:pStyle w:val="ListBullet"/>
        <w:spacing w:before="0" w:after="60" w:line="300" w:lineRule="auto"/>
      </w:pPr>
      <w:r>
        <w:rPr>
          <w:rFonts w:ascii="Jost" w:hAnsi="Jost" w:cs="Jost" w:eastAsia="Jost"/>
          <w:b/>
          <w:i w:val="0"/>
          <w:color w:val="4A3A2C"/>
          <w:sz w:val="20"/>
        </w:rPr>
        <w:t>Confidential.</w:t>
      </w:r>
      <w:r>
        <w:rPr>
          <w:rFonts w:ascii="Jost" w:hAnsi="Jost" w:cs="Jost" w:eastAsia="Jost"/>
          <w:b w:val="0"/>
          <w:i w:val="0"/>
          <w:color w:val="4A3A2C"/>
          <w:sz w:val="20"/>
        </w:rPr>
        <w:t xml:space="preserve"> Complaint details are shared only with those who need them (see AUR-SAF-03).</w:t>
      </w:r>
    </w:p>
    <w:p>
      <w:pPr>
        <w:pStyle w:val="ListBullet"/>
        <w:spacing w:before="0" w:after="60" w:line="300" w:lineRule="auto"/>
      </w:pPr>
      <w:r>
        <w:rPr>
          <w:rFonts w:ascii="Jost" w:hAnsi="Jost" w:cs="Jost" w:eastAsia="Jost"/>
          <w:b/>
          <w:i w:val="0"/>
          <w:color w:val="4A3A2C"/>
          <w:sz w:val="20"/>
        </w:rPr>
        <w:t>Safety first.</w:t>
      </w:r>
      <w:r>
        <w:rPr>
          <w:rFonts w:ascii="Jost" w:hAnsi="Jost" w:cs="Jost" w:eastAsia="Jost"/>
          <w:b w:val="0"/>
          <w:i w:val="0"/>
          <w:color w:val="4A3A2C"/>
          <w:sz w:val="20"/>
        </w:rPr>
        <w:t xml:space="preserve"> Any complaint about injury, an adverse reaction or a device fault is also an incident and follows AUR-SAF-04.</w:t>
      </w:r>
    </w:p>
    <w:p>
      <w:pPr>
        <w:pStyle w:val="ListBullet"/>
        <w:spacing w:before="0" w:after="60" w:line="300" w:lineRule="auto"/>
      </w:pPr>
      <w:r>
        <w:rPr>
          <w:rFonts w:ascii="Jost" w:hAnsi="Jost" w:cs="Jost" w:eastAsia="Jost"/>
          <w:b/>
          <w:i w:val="0"/>
          <w:color w:val="4A3A2C"/>
          <w:sz w:val="20"/>
        </w:rPr>
        <w:t>Learn.</w:t>
      </w:r>
      <w:r>
        <w:rPr>
          <w:rFonts w:ascii="Jost" w:hAnsi="Jost" w:cs="Jost" w:eastAsia="Jost"/>
          <w:b w:val="0"/>
          <w:i w:val="0"/>
          <w:color w:val="4A3A2C"/>
          <w:sz w:val="20"/>
        </w:rPr>
        <w:t xml:space="preserve"> Every complaint is logged and reviewed for its root cause.</w:t>
      </w:r>
    </w:p>
    <w:p>
      <w:pPr>
        <w:keepNext/>
        <w:spacing w:before="280" w:after="100" w:line="264" w:lineRule="auto"/>
      </w:pPr>
      <w:r>
        <w:rPr>
          <w:rFonts w:ascii="Marcellus" w:hAnsi="Marcellus" w:cs="Marcellus" w:eastAsia="Marcellus"/>
          <w:color w:val="221913"/>
          <w:sz w:val="28"/>
        </w:rPr>
        <w:t>3. Feedback channels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Channel</w:t>
            </w:r>
          </w:p>
        </w:tc>
        <w:tc>
          <w:tcPr>
            <w:tcW w:type="dxa" w:w="3137"/>
            <w:shd w:val="clear" w:color="auto" w:fill="221913"/>
          </w:tcPr>
          <w:p>
            <w:pPr>
              <w:spacing w:before="40" w:after="40" w:line="276" w:lineRule="auto"/>
            </w:pPr>
            <w:r>
              <w:rPr>
                <w:rFonts w:ascii="Jost" w:hAnsi="Jost" w:cs="Jost" w:eastAsia="Jost"/>
                <w:b/>
                <w:i w:val="0"/>
                <w:color w:val="FBF5EE"/>
                <w:sz w:val="17"/>
              </w:rPr>
              <w:t>Who monitors</w:t>
            </w:r>
          </w:p>
        </w:tc>
        <w:tc>
          <w:tcPr>
            <w:tcW w:type="dxa" w:w="3137"/>
            <w:shd w:val="clear" w:color="auto" w:fill="221913"/>
          </w:tcPr>
          <w:p>
            <w:pPr>
              <w:spacing w:before="40" w:after="40" w:line="276" w:lineRule="auto"/>
            </w:pPr>
            <w:r>
              <w:rPr>
                <w:rFonts w:ascii="Jost" w:hAnsi="Jost" w:cs="Jost" w:eastAsia="Jost"/>
                <w:b/>
                <w:i w:val="0"/>
                <w:color w:val="FBF5EE"/>
                <w:sz w:val="17"/>
              </w:rPr>
              <w:t>Notes</w:t>
            </w:r>
          </w:p>
        </w:tc>
      </w:tr>
      <w:tr>
        <w:tc>
          <w:tcPr>
            <w:tcW w:type="dxa" w:w="3137"/>
          </w:tcPr>
          <w:p>
            <w:pPr>
              <w:spacing w:before="40" w:after="40" w:line="276" w:lineRule="auto"/>
            </w:pPr>
            <w:r>
              <w:rPr>
                <w:rFonts w:ascii="Jost" w:hAnsi="Jost" w:cs="Jost" w:eastAsia="Jost"/>
                <w:b w:val="0"/>
                <w:i w:val="0"/>
                <w:color w:val="4A3A2C"/>
                <w:sz w:val="17"/>
              </w:rPr>
              <w:t>In person, with your Host or at reception</w:t>
            </w:r>
          </w:p>
        </w:tc>
        <w:tc>
          <w:tcPr>
            <w:tcW w:type="dxa" w:w="3137"/>
          </w:tcPr>
          <w:p>
            <w:pPr>
              <w:spacing w:before="40" w:after="40" w:line="276" w:lineRule="auto"/>
            </w:pPr>
            <w:r>
              <w:rPr>
                <w:rFonts w:ascii="Jost" w:hAnsi="Jost" w:cs="Jost" w:eastAsia="Jost"/>
                <w:b w:val="0"/>
                <w:i w:val="0"/>
                <w:color w:val="4A3A2C"/>
                <w:sz w:val="17"/>
              </w:rPr>
              <w:t>Host / Duty Manager</w:t>
            </w:r>
          </w:p>
        </w:tc>
        <w:tc>
          <w:tcPr>
            <w:tcW w:type="dxa" w:w="3137"/>
          </w:tcPr>
          <w:p>
            <w:pPr>
              <w:spacing w:before="40" w:after="40" w:line="276" w:lineRule="auto"/>
            </w:pPr>
            <w:r>
              <w:rPr>
                <w:rFonts w:ascii="Jost" w:hAnsi="Jost" w:cs="Jost" w:eastAsia="Jost"/>
                <w:b w:val="0"/>
                <w:i w:val="0"/>
                <w:color w:val="4A3A2C"/>
                <w:sz w:val="17"/>
              </w:rPr>
              <w:t>Most common; resolve on the spot where possible</w:t>
            </w:r>
          </w:p>
        </w:tc>
      </w:tr>
      <w:tr>
        <w:tc>
          <w:tcPr>
            <w:tcW w:type="dxa" w:w="3137"/>
            <w:shd w:val="clear" w:color="auto" w:fill="FBF5EE"/>
          </w:tcPr>
          <w:p>
            <w:pPr>
              <w:spacing w:before="40" w:after="40" w:line="276" w:lineRule="auto"/>
            </w:pPr>
            <w:r>
              <w:rPr>
                <w:rFonts w:ascii="Jost" w:hAnsi="Jost" w:cs="Jost" w:eastAsia="Jost"/>
                <w:b w:val="0"/>
                <w:i w:val="0"/>
                <w:color w:val="4A3A2C"/>
                <w:sz w:val="17"/>
              </w:rPr>
              <w:t>Post-visit email survey</w:t>
            </w:r>
          </w:p>
        </w:tc>
        <w:tc>
          <w:tcPr>
            <w:tcW w:type="dxa" w:w="3137"/>
            <w:shd w:val="clear" w:color="auto" w:fill="FBF5EE"/>
          </w:tcPr>
          <w:p>
            <w:pPr>
              <w:spacing w:before="40" w:after="40" w:line="276" w:lineRule="auto"/>
            </w:pPr>
            <w:r>
              <w:rPr>
                <w:rFonts w:ascii="Jost" w:hAnsi="Jost" w:cs="Jost" w:eastAsia="Jost"/>
                <w:b w:val="0"/>
                <w:i w:val="0"/>
                <w:color w:val="4A3A2C"/>
                <w:sz w:val="17"/>
              </w:rPr>
              <w:t>General Manager</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Sent </w:t>
            </w:r>
            <w:r>
              <w:rPr>
                <w:rFonts w:ascii="Jost" w:hAnsi="Jost" w:cs="Jost" w:eastAsia="Jost"/>
                <w:b w:val="0"/>
                <w:i w:val="0"/>
                <w:color w:val="A6754C"/>
                <w:sz w:val="17"/>
              </w:rPr>
              <w:t>[___ hours]</w:t>
            </w:r>
            <w:r>
              <w:rPr>
                <w:rFonts w:ascii="Jost" w:hAnsi="Jost" w:cs="Jost" w:eastAsia="Jost"/>
                <w:b w:val="0"/>
                <w:i w:val="0"/>
                <w:color w:val="4A3A2C"/>
                <w:sz w:val="17"/>
              </w:rPr>
              <w:t xml:space="preserve"> after each visit</w:t>
            </w:r>
          </w:p>
        </w:tc>
      </w:tr>
      <w:tr>
        <w:tc>
          <w:tcPr>
            <w:tcW w:type="dxa" w:w="3137"/>
          </w:tcPr>
          <w:p>
            <w:pPr>
              <w:spacing w:before="40" w:after="40" w:line="276" w:lineRule="auto"/>
            </w:pPr>
            <w:r>
              <w:rPr>
                <w:rFonts w:ascii="Jost" w:hAnsi="Jost" w:cs="Jost" w:eastAsia="Jost"/>
                <w:b w:val="0"/>
                <w:i w:val="0"/>
                <w:color w:val="4A3A2C"/>
                <w:sz w:val="17"/>
              </w:rPr>
              <w:t xml:space="preserve">Email </w:t>
            </w:r>
            <w:r>
              <w:rPr>
                <w:rFonts w:ascii="Jost" w:hAnsi="Jost" w:cs="Jost" w:eastAsia="Jost"/>
                <w:b w:val="0"/>
                <w:i w:val="0"/>
                <w:color w:val="A6754C"/>
                <w:sz w:val="17"/>
              </w:rPr>
              <w:t>[Email]</w:t>
            </w:r>
          </w:p>
        </w:tc>
        <w:tc>
          <w:tcPr>
            <w:tcW w:type="dxa" w:w="3137"/>
          </w:tcPr>
          <w:p>
            <w:pPr>
              <w:spacing w:before="40" w:after="40" w:line="276" w:lineRule="auto"/>
            </w:pPr>
            <w:r>
              <w:rPr>
                <w:rFonts w:ascii="Jost" w:hAnsi="Jost" w:cs="Jost" w:eastAsia="Jost"/>
                <w:b w:val="0"/>
                <w:i w:val="0"/>
                <w:color w:val="4A3A2C"/>
                <w:sz w:val="17"/>
              </w:rPr>
              <w:t>General Manager</w:t>
            </w:r>
          </w:p>
        </w:tc>
        <w:tc>
          <w:tcPr>
            <w:tcW w:type="dxa" w:w="3137"/>
          </w:tcPr>
          <w:p>
            <w:pPr>
              <w:spacing w:before="40" w:after="40" w:line="276" w:lineRule="auto"/>
            </w:pPr>
          </w:p>
        </w:tc>
      </w:tr>
      <w:tr>
        <w:tc>
          <w:tcPr>
            <w:tcW w:type="dxa" w:w="3137"/>
            <w:shd w:val="clear" w:color="auto" w:fill="FBF5EE"/>
          </w:tcPr>
          <w:p>
            <w:pPr>
              <w:spacing w:before="40" w:after="40" w:line="276" w:lineRule="auto"/>
            </w:pPr>
            <w:r>
              <w:rPr>
                <w:rFonts w:ascii="Jost" w:hAnsi="Jost" w:cs="Jost" w:eastAsia="Jost"/>
                <w:b w:val="0"/>
                <w:i w:val="0"/>
                <w:color w:val="4A3A2C"/>
                <w:sz w:val="17"/>
              </w:rPr>
              <w:t xml:space="preserve">Phone </w:t>
            </w:r>
            <w:r>
              <w:rPr>
                <w:rFonts w:ascii="Jost" w:hAnsi="Jost" w:cs="Jost" w:eastAsia="Jost"/>
                <w:b w:val="0"/>
                <w:i w:val="0"/>
                <w:color w:val="A6754C"/>
                <w:sz w:val="17"/>
              </w:rPr>
              <w:t>[Phone]</w:t>
            </w:r>
            <w:r>
              <w:rPr>
                <w:rFonts w:ascii="Jost" w:hAnsi="Jost" w:cs="Jost" w:eastAsia="Jost"/>
                <w:b w:val="0"/>
                <w:i w:val="0"/>
                <w:color w:val="4A3A2C"/>
                <w:sz w:val="17"/>
              </w:rPr>
              <w:t xml:space="preserve"> and WhatsApp </w:t>
            </w:r>
            <w:r>
              <w:rPr>
                <w:rFonts w:ascii="Jost" w:hAnsi="Jost" w:cs="Jost" w:eastAsia="Jost"/>
                <w:b w:val="0"/>
                <w:i w:val="0"/>
                <w:color w:val="A6754C"/>
                <w:sz w:val="17"/>
              </w:rPr>
              <w:t>[WhatsApp]</w:t>
            </w:r>
          </w:p>
        </w:tc>
        <w:tc>
          <w:tcPr>
            <w:tcW w:type="dxa" w:w="3137"/>
            <w:shd w:val="clear" w:color="auto" w:fill="FBF5EE"/>
          </w:tcPr>
          <w:p>
            <w:pPr>
              <w:spacing w:before="40" w:after="40" w:line="276" w:lineRule="auto"/>
            </w:pPr>
            <w:r>
              <w:rPr>
                <w:rFonts w:ascii="Jost" w:hAnsi="Jost" w:cs="Jost" w:eastAsia="Jost"/>
                <w:b w:val="0"/>
                <w:i w:val="0"/>
                <w:color w:val="4A3A2C"/>
                <w:sz w:val="17"/>
              </w:rPr>
              <w:t>Reception / Duty Manager</w:t>
            </w:r>
          </w:p>
        </w:tc>
        <w:tc>
          <w:tcPr>
            <w:tcW w:type="dxa" w:w="3137"/>
            <w:shd w:val="clear" w:color="auto" w:fill="FBF5EE"/>
          </w:tcPr>
          <w:p>
            <w:pPr>
              <w:spacing w:before="40" w:after="40" w:line="276" w:lineRule="auto"/>
            </w:pPr>
          </w:p>
        </w:tc>
      </w:tr>
      <w:tr>
        <w:tc>
          <w:tcPr>
            <w:tcW w:type="dxa" w:w="3137"/>
          </w:tcPr>
          <w:p>
            <w:pPr>
              <w:spacing w:before="40" w:after="40" w:line="276" w:lineRule="auto"/>
            </w:pPr>
            <w:r>
              <w:rPr>
                <w:rFonts w:ascii="Jost" w:hAnsi="Jost" w:cs="Jost" w:eastAsia="Jost"/>
                <w:b w:val="0"/>
                <w:i w:val="0"/>
                <w:color w:val="4A3A2C"/>
                <w:sz w:val="17"/>
              </w:rPr>
              <w:t xml:space="preserve">Instagram </w:t>
            </w:r>
            <w:r>
              <w:rPr>
                <w:rFonts w:ascii="Jost" w:hAnsi="Jost" w:cs="Jost" w:eastAsia="Jost"/>
                <w:b w:val="0"/>
                <w:i w:val="0"/>
                <w:color w:val="A6754C"/>
                <w:sz w:val="17"/>
              </w:rPr>
              <w:t>[Instagram]</w:t>
            </w:r>
            <w:r>
              <w:rPr>
                <w:rFonts w:ascii="Jost" w:hAnsi="Jost" w:cs="Jost" w:eastAsia="Jost"/>
                <w:b w:val="0"/>
                <w:i w:val="0"/>
                <w:color w:val="4A3A2C"/>
                <w:sz w:val="17"/>
              </w:rPr>
              <w:t xml:space="preserve"> and online reviews</w:t>
            </w:r>
          </w:p>
        </w:tc>
        <w:tc>
          <w:tcPr>
            <w:tcW w:type="dxa" w:w="3137"/>
          </w:tcPr>
          <w:p>
            <w:pPr>
              <w:spacing w:before="40" w:after="40" w:line="276" w:lineRule="auto"/>
            </w:pPr>
            <w:r>
              <w:rPr>
                <w:rFonts w:ascii="Jost" w:hAnsi="Jost" w:cs="Jost" w:eastAsia="Jost"/>
                <w:b w:val="0"/>
                <w:i w:val="0"/>
                <w:color w:val="4A3A2C"/>
                <w:sz w:val="17"/>
              </w:rPr>
              <w:t>General Manager</w:t>
            </w:r>
          </w:p>
        </w:tc>
        <w:tc>
          <w:tcPr>
            <w:tcW w:type="dxa" w:w="3137"/>
          </w:tcPr>
          <w:p>
            <w:pPr>
              <w:spacing w:before="40" w:after="40" w:line="276" w:lineRule="auto"/>
            </w:pPr>
            <w:r>
              <w:rPr>
                <w:rFonts w:ascii="Jost" w:hAnsi="Jost" w:cs="Jost" w:eastAsia="Jost"/>
                <w:b w:val="0"/>
                <w:i w:val="0"/>
                <w:color w:val="4A3A2C"/>
                <w:sz w:val="17"/>
              </w:rPr>
              <w:t>Reply publicly with care; move details to a private channel</w:t>
            </w:r>
          </w:p>
        </w:tc>
      </w:tr>
      <w:tr>
        <w:tc>
          <w:tcPr>
            <w:tcW w:type="dxa" w:w="3137"/>
            <w:shd w:val="clear" w:color="auto" w:fill="FBF5EE"/>
          </w:tcPr>
          <w:p>
            <w:pPr>
              <w:spacing w:before="40" w:after="40" w:line="276" w:lineRule="auto"/>
            </w:pPr>
            <w:r>
              <w:rPr>
                <w:rFonts w:ascii="Jost" w:hAnsi="Jost" w:cs="Jost" w:eastAsia="Jost"/>
                <w:b w:val="0"/>
                <w:i w:val="0"/>
                <w:color w:val="4A3A2C"/>
                <w:sz w:val="17"/>
              </w:rPr>
              <w:t>Feedback card in the lounge</w:t>
            </w:r>
          </w:p>
        </w:tc>
        <w:tc>
          <w:tcPr>
            <w:tcW w:type="dxa" w:w="3137"/>
            <w:shd w:val="clear" w:color="auto" w:fill="FBF5EE"/>
          </w:tcPr>
          <w:p>
            <w:pPr>
              <w:spacing w:before="40" w:after="40" w:line="276" w:lineRule="auto"/>
            </w:pPr>
            <w:r>
              <w:rPr>
                <w:rFonts w:ascii="Jost" w:hAnsi="Jost" w:cs="Jost" w:eastAsia="Jost"/>
                <w:b w:val="0"/>
                <w:i w:val="0"/>
                <w:color w:val="4A3A2C"/>
                <w:sz w:val="17"/>
              </w:rPr>
              <w:t>Duty Manager</w:t>
            </w:r>
          </w:p>
        </w:tc>
        <w:tc>
          <w:tcPr>
            <w:tcW w:type="dxa" w:w="3137"/>
            <w:shd w:val="clear" w:color="auto" w:fill="FBF5EE"/>
          </w:tcPr>
          <w:p>
            <w:pPr>
              <w:spacing w:before="40" w:after="40" w:line="276" w:lineRule="auto"/>
            </w:pPr>
            <w:r>
              <w:rPr>
                <w:rFonts w:ascii="Jost" w:hAnsi="Jost" w:cs="Jost" w:eastAsia="Jost"/>
                <w:b w:val="0"/>
                <w:i w:val="0"/>
                <w:color w:val="4A3A2C"/>
                <w:sz w:val="17"/>
              </w:rPr>
              <w:t>Collected daily</w:t>
            </w:r>
          </w:p>
        </w:tc>
      </w:tr>
      <w:tr>
        <w:tc>
          <w:tcPr>
            <w:tcW w:type="dxa" w:w="3137"/>
          </w:tcPr>
          <w:p>
            <w:pPr>
              <w:spacing w:before="40" w:after="40" w:line="276" w:lineRule="auto"/>
            </w:pPr>
            <w:r>
              <w:rPr>
                <w:rFonts w:ascii="Jost" w:hAnsi="Jost" w:cs="Jost" w:eastAsia="Jost"/>
                <w:b w:val="0"/>
                <w:i w:val="0"/>
                <w:color w:val="4A3A2C"/>
                <w:sz w:val="17"/>
              </w:rPr>
              <w:t>Elevate quarterly protocol review</w:t>
            </w:r>
          </w:p>
        </w:tc>
        <w:tc>
          <w:tcPr>
            <w:tcW w:type="dxa" w:w="3137"/>
          </w:tcPr>
          <w:p>
            <w:pPr>
              <w:spacing w:before="40" w:after="40" w:line="276" w:lineRule="auto"/>
            </w:pPr>
            <w:r>
              <w:rPr>
                <w:rFonts w:ascii="Jost" w:hAnsi="Jost" w:cs="Jost" w:eastAsia="Jost"/>
                <w:b w:val="0"/>
                <w:i w:val="0"/>
                <w:color w:val="4A3A2C"/>
                <w:sz w:val="17"/>
              </w:rPr>
              <w:t>Host</w:t>
            </w:r>
          </w:p>
        </w:tc>
        <w:tc>
          <w:tcPr>
            <w:tcW w:type="dxa" w:w="3137"/>
          </w:tcPr>
          <w:p>
            <w:pPr>
              <w:spacing w:before="40" w:after="40" w:line="276" w:lineRule="auto"/>
            </w:pPr>
            <w:r>
              <w:rPr>
                <w:rFonts w:ascii="Jost" w:hAnsi="Jost" w:cs="Jost" w:eastAsia="Jost"/>
                <w:b w:val="0"/>
                <w:i w:val="0"/>
                <w:color w:val="4A3A2C"/>
                <w:sz w:val="17"/>
              </w:rPr>
              <w:t>Ask for feedback as part of the review</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Response times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Stage</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In-person concern</w:t>
            </w:r>
          </w:p>
        </w:tc>
        <w:tc>
          <w:tcPr>
            <w:tcW w:type="dxa" w:w="4706"/>
          </w:tcPr>
          <w:p>
            <w:pPr>
              <w:spacing w:before="40" w:after="40" w:line="276" w:lineRule="auto"/>
            </w:pPr>
            <w:r>
              <w:rPr>
                <w:rFonts w:ascii="Jost" w:hAnsi="Jost" w:cs="Jost" w:eastAsia="Jost"/>
                <w:b w:val="0"/>
                <w:i w:val="0"/>
                <w:color w:val="4A3A2C"/>
                <w:sz w:val="17"/>
              </w:rPr>
              <w:t>Address immediately</w:t>
            </w:r>
          </w:p>
        </w:tc>
      </w:tr>
      <w:tr>
        <w:tc>
          <w:tcPr>
            <w:tcW w:type="dxa" w:w="4706"/>
            <w:shd w:val="clear" w:color="auto" w:fill="FBF5EE"/>
          </w:tcPr>
          <w:p>
            <w:pPr>
              <w:spacing w:before="40" w:after="40" w:line="276" w:lineRule="auto"/>
            </w:pPr>
            <w:r>
              <w:rPr>
                <w:rFonts w:ascii="Jost" w:hAnsi="Jost" w:cs="Jost" w:eastAsia="Jost"/>
                <w:b w:val="0"/>
                <w:i w:val="0"/>
                <w:color w:val="4A3A2C"/>
                <w:sz w:val="17"/>
              </w:rPr>
              <w:t>Acknowledge written complaint (email, WhatsApp, social, review)</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Within </w:t>
            </w:r>
            <w:r>
              <w:rPr>
                <w:rFonts w:ascii="Jost" w:hAnsi="Jost" w:cs="Jost" w:eastAsia="Jost"/>
                <w:b w:val="0"/>
                <w:i w:val="0"/>
                <w:color w:val="A6754C"/>
                <w:sz w:val="17"/>
              </w:rPr>
              <w:t>[24 hours]</w:t>
            </w:r>
          </w:p>
        </w:tc>
      </w:tr>
      <w:tr>
        <w:tc>
          <w:tcPr>
            <w:tcW w:type="dxa" w:w="4706"/>
          </w:tcPr>
          <w:p>
            <w:pPr>
              <w:spacing w:before="40" w:after="40" w:line="276" w:lineRule="auto"/>
            </w:pPr>
            <w:r>
              <w:rPr>
                <w:rFonts w:ascii="Jost" w:hAnsi="Jost" w:cs="Jost" w:eastAsia="Jost"/>
                <w:b w:val="0"/>
                <w:i w:val="0"/>
                <w:color w:val="4A3A2C"/>
                <w:sz w:val="17"/>
              </w:rPr>
              <w:t>Resolve standard complaint</w:t>
            </w:r>
          </w:p>
        </w:tc>
        <w:tc>
          <w:tcPr>
            <w:tcW w:type="dxa" w:w="4706"/>
          </w:tcPr>
          <w:p>
            <w:pPr>
              <w:spacing w:before="40" w:after="40" w:line="276" w:lineRule="auto"/>
            </w:pPr>
            <w:r>
              <w:rPr>
                <w:rFonts w:ascii="Jost" w:hAnsi="Jost" w:cs="Jost" w:eastAsia="Jost"/>
                <w:b w:val="0"/>
                <w:i w:val="0"/>
                <w:color w:val="4A3A2C"/>
                <w:sz w:val="17"/>
              </w:rPr>
              <w:t xml:space="preserve">Within </w:t>
            </w:r>
            <w:r>
              <w:rPr>
                <w:rFonts w:ascii="Jost" w:hAnsi="Jost" w:cs="Jost" w:eastAsia="Jost"/>
                <w:b w:val="0"/>
                <w:i w:val="0"/>
                <w:color w:val="A6754C"/>
                <w:sz w:val="17"/>
              </w:rPr>
              <w:t>[3]</w:t>
            </w:r>
            <w:r>
              <w:rPr>
                <w:rFonts w:ascii="Jost" w:hAnsi="Jost" w:cs="Jost" w:eastAsia="Jost"/>
                <w:b w:val="0"/>
                <w:i w:val="0"/>
                <w:color w:val="4A3A2C"/>
                <w:sz w:val="17"/>
              </w:rPr>
              <w:t xml:space="preserve"> working days</w:t>
            </w:r>
          </w:p>
        </w:tc>
      </w:tr>
      <w:tr>
        <w:tc>
          <w:tcPr>
            <w:tcW w:type="dxa" w:w="4706"/>
            <w:shd w:val="clear" w:color="auto" w:fill="FBF5EE"/>
          </w:tcPr>
          <w:p>
            <w:pPr>
              <w:spacing w:before="40" w:after="40" w:line="276" w:lineRule="auto"/>
            </w:pPr>
            <w:r>
              <w:rPr>
                <w:rFonts w:ascii="Jost" w:hAnsi="Jost" w:cs="Jost" w:eastAsia="Jost"/>
                <w:b w:val="0"/>
                <w:i w:val="0"/>
                <w:color w:val="4A3A2C"/>
                <w:sz w:val="17"/>
              </w:rPr>
              <w:t>Resolve complex complaint (clinical, safety, billing dispute)</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Within </w:t>
            </w:r>
            <w:r>
              <w:rPr>
                <w:rFonts w:ascii="Jost" w:hAnsi="Jost" w:cs="Jost" w:eastAsia="Jost"/>
                <w:b w:val="0"/>
                <w:i w:val="0"/>
                <w:color w:val="A6754C"/>
                <w:sz w:val="17"/>
              </w:rPr>
              <w:t>[10]</w:t>
            </w:r>
            <w:r>
              <w:rPr>
                <w:rFonts w:ascii="Jost" w:hAnsi="Jost" w:cs="Jost" w:eastAsia="Jost"/>
                <w:b w:val="0"/>
                <w:i w:val="0"/>
                <w:color w:val="4A3A2C"/>
                <w:sz w:val="17"/>
              </w:rPr>
              <w:t xml:space="preserve"> working days, with an update every </w:t>
            </w:r>
            <w:r>
              <w:rPr>
                <w:rFonts w:ascii="Jost" w:hAnsi="Jost" w:cs="Jost" w:eastAsia="Jost"/>
                <w:b w:val="0"/>
                <w:i w:val="0"/>
                <w:color w:val="A6754C"/>
                <w:sz w:val="17"/>
              </w:rPr>
              <w:t>[3]</w:t>
            </w:r>
            <w:r>
              <w:rPr>
                <w:rFonts w:ascii="Jost" w:hAnsi="Jost" w:cs="Jost" w:eastAsia="Jost"/>
                <w:b w:val="0"/>
                <w:i w:val="0"/>
                <w:color w:val="4A3A2C"/>
                <w:sz w:val="17"/>
              </w:rPr>
              <w:t xml:space="preserve"> working days</w:t>
            </w:r>
          </w:p>
        </w:tc>
      </w:tr>
      <w:tr>
        <w:tc>
          <w:tcPr>
            <w:tcW w:type="dxa" w:w="4706"/>
          </w:tcPr>
          <w:p>
            <w:pPr>
              <w:spacing w:before="40" w:after="40" w:line="276" w:lineRule="auto"/>
            </w:pPr>
            <w:r>
              <w:rPr>
                <w:rFonts w:ascii="Jost" w:hAnsi="Jost" w:cs="Jost" w:eastAsia="Jost"/>
                <w:b w:val="0"/>
                <w:i w:val="0"/>
                <w:color w:val="4A3A2C"/>
                <w:sz w:val="17"/>
              </w:rPr>
              <w:t>Public review response</w:t>
            </w:r>
          </w:p>
        </w:tc>
        <w:tc>
          <w:tcPr>
            <w:tcW w:type="dxa" w:w="4706"/>
          </w:tcPr>
          <w:p>
            <w:pPr>
              <w:spacing w:before="40" w:after="40" w:line="276" w:lineRule="auto"/>
            </w:pPr>
            <w:r>
              <w:rPr>
                <w:rFonts w:ascii="Jost" w:hAnsi="Jost" w:cs="Jost" w:eastAsia="Jost"/>
                <w:b w:val="0"/>
                <w:i w:val="0"/>
                <w:color w:val="4A3A2C"/>
                <w:sz w:val="17"/>
              </w:rPr>
              <w:t xml:space="preserve">Within </w:t>
            </w:r>
            <w:r>
              <w:rPr>
                <w:rFonts w:ascii="Jost" w:hAnsi="Jost" w:cs="Jost" w:eastAsia="Jost"/>
                <w:b w:val="0"/>
                <w:i w:val="0"/>
                <w:color w:val="A6754C"/>
                <w:sz w:val="17"/>
              </w:rPr>
              <w:t>[48 hours]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Service recovery: the LEARN steps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Step</w:t>
            </w:r>
          </w:p>
        </w:tc>
        <w:tc>
          <w:tcPr>
            <w:tcW w:type="dxa" w:w="3137"/>
            <w:shd w:val="clear" w:color="auto" w:fill="221913"/>
          </w:tcPr>
          <w:p>
            <w:pPr>
              <w:spacing w:before="40" w:after="40" w:line="276" w:lineRule="auto"/>
            </w:pPr>
            <w:r>
              <w:rPr>
                <w:rFonts w:ascii="Jost" w:hAnsi="Jost" w:cs="Jost" w:eastAsia="Jost"/>
                <w:b/>
                <w:i w:val="0"/>
                <w:color w:val="FBF5EE"/>
                <w:sz w:val="17"/>
              </w:rPr>
              <w:t>What the Host does</w:t>
            </w:r>
          </w:p>
        </w:tc>
        <w:tc>
          <w:tcPr>
            <w:tcW w:type="dxa" w:w="3137"/>
            <w:shd w:val="clear" w:color="auto" w:fill="221913"/>
          </w:tcPr>
          <w:p>
            <w:pPr>
              <w:spacing w:before="40" w:after="40" w:line="276" w:lineRule="auto"/>
            </w:pPr>
            <w:r>
              <w:rPr>
                <w:rFonts w:ascii="Jost" w:hAnsi="Jost" w:cs="Jost" w:eastAsia="Jost"/>
                <w:b/>
                <w:i w:val="0"/>
                <w:color w:val="FBF5EE"/>
                <w:sz w:val="17"/>
              </w:rPr>
              <w:t>Example words</w:t>
            </w:r>
          </w:p>
        </w:tc>
      </w:tr>
      <w:tr>
        <w:tc>
          <w:tcPr>
            <w:tcW w:type="dxa" w:w="3137"/>
          </w:tcPr>
          <w:p>
            <w:pPr>
              <w:spacing w:before="40" w:after="40" w:line="276" w:lineRule="auto"/>
            </w:pPr>
            <w:r>
              <w:rPr>
                <w:rFonts w:ascii="Jost" w:hAnsi="Jost" w:cs="Jost" w:eastAsia="Jost"/>
                <w:b/>
                <w:i w:val="0"/>
                <w:color w:val="4A3A2C"/>
                <w:sz w:val="17"/>
              </w:rPr>
              <w:t>L — Listen</w:t>
            </w:r>
          </w:p>
        </w:tc>
        <w:tc>
          <w:tcPr>
            <w:tcW w:type="dxa" w:w="3137"/>
          </w:tcPr>
          <w:p>
            <w:pPr>
              <w:spacing w:before="40" w:after="40" w:line="276" w:lineRule="auto"/>
            </w:pPr>
            <w:r>
              <w:rPr>
                <w:rFonts w:ascii="Jost" w:hAnsi="Jost" w:cs="Jost" w:eastAsia="Jost"/>
                <w:b w:val="0"/>
                <w:i w:val="0"/>
                <w:color w:val="4A3A2C"/>
                <w:sz w:val="17"/>
              </w:rPr>
              <w:t>Give full attention. Let the guest finish. Take notes if needed. Move somewhere private and calm.</w:t>
            </w:r>
          </w:p>
        </w:tc>
        <w:tc>
          <w:tcPr>
            <w:tcW w:type="dxa" w:w="3137"/>
          </w:tcPr>
          <w:p>
            <w:pPr>
              <w:spacing w:before="40" w:after="40" w:line="276" w:lineRule="auto"/>
            </w:pPr>
            <w:r>
              <w:rPr>
                <w:rFonts w:ascii="Jost" w:hAnsi="Jost" w:cs="Jost" w:eastAsia="Jost"/>
                <w:b w:val="0"/>
                <w:i w:val="0"/>
                <w:color w:val="4A3A2C"/>
                <w:sz w:val="17"/>
              </w:rPr>
              <w:t>"Please, tell me what happened."</w:t>
            </w:r>
          </w:p>
        </w:tc>
      </w:tr>
      <w:tr>
        <w:tc>
          <w:tcPr>
            <w:tcW w:type="dxa" w:w="3137"/>
            <w:shd w:val="clear" w:color="auto" w:fill="FBF5EE"/>
          </w:tcPr>
          <w:p>
            <w:pPr>
              <w:spacing w:before="40" w:after="40" w:line="276" w:lineRule="auto"/>
            </w:pPr>
            <w:r>
              <w:rPr>
                <w:rFonts w:ascii="Jost" w:hAnsi="Jost" w:cs="Jost" w:eastAsia="Jost"/>
                <w:b/>
                <w:i w:val="0"/>
                <w:color w:val="4A3A2C"/>
                <w:sz w:val="17"/>
              </w:rPr>
              <w:t>E — Empathise</w:t>
            </w:r>
          </w:p>
        </w:tc>
        <w:tc>
          <w:tcPr>
            <w:tcW w:type="dxa" w:w="3137"/>
            <w:shd w:val="clear" w:color="auto" w:fill="FBF5EE"/>
          </w:tcPr>
          <w:p>
            <w:pPr>
              <w:spacing w:before="40" w:after="40" w:line="276" w:lineRule="auto"/>
            </w:pPr>
            <w:r>
              <w:rPr>
                <w:rFonts w:ascii="Jost" w:hAnsi="Jost" w:cs="Jost" w:eastAsia="Jost"/>
                <w:b w:val="0"/>
                <w:i w:val="0"/>
                <w:color w:val="4A3A2C"/>
                <w:sz w:val="17"/>
              </w:rPr>
              <w:t>Acknowledge how they feel, without blame or excuses.</w:t>
            </w:r>
          </w:p>
        </w:tc>
        <w:tc>
          <w:tcPr>
            <w:tcW w:type="dxa" w:w="3137"/>
            <w:shd w:val="clear" w:color="auto" w:fill="FBF5EE"/>
          </w:tcPr>
          <w:p>
            <w:pPr>
              <w:spacing w:before="40" w:after="40" w:line="276" w:lineRule="auto"/>
            </w:pPr>
            <w:r>
              <w:rPr>
                <w:rFonts w:ascii="Jost" w:hAnsi="Jost" w:cs="Jost" w:eastAsia="Jost"/>
                <w:b w:val="0"/>
                <w:i w:val="0"/>
                <w:color w:val="4A3A2C"/>
                <w:sz w:val="17"/>
              </w:rPr>
              <w:t>"I can see that wasn't the experience you came for. I'm sorry."</w:t>
            </w:r>
          </w:p>
        </w:tc>
      </w:tr>
      <w:tr>
        <w:tc>
          <w:tcPr>
            <w:tcW w:type="dxa" w:w="3137"/>
          </w:tcPr>
          <w:p>
            <w:pPr>
              <w:spacing w:before="40" w:after="40" w:line="276" w:lineRule="auto"/>
            </w:pPr>
            <w:r>
              <w:rPr>
                <w:rFonts w:ascii="Jost" w:hAnsi="Jost" w:cs="Jost" w:eastAsia="Jost"/>
                <w:b/>
                <w:i w:val="0"/>
                <w:color w:val="4A3A2C"/>
                <w:sz w:val="17"/>
              </w:rPr>
              <w:t>A — Apologise and Act</w:t>
            </w:r>
          </w:p>
        </w:tc>
        <w:tc>
          <w:tcPr>
            <w:tcW w:type="dxa" w:w="3137"/>
          </w:tcPr>
          <w:p>
            <w:pPr>
              <w:spacing w:before="40" w:after="40" w:line="276" w:lineRule="auto"/>
            </w:pPr>
            <w:r>
              <w:rPr>
                <w:rFonts w:ascii="Jost" w:hAnsi="Jost" w:cs="Jost" w:eastAsia="Jost"/>
                <w:b w:val="0"/>
                <w:i w:val="0"/>
                <w:color w:val="4A3A2C"/>
                <w:sz w:val="17"/>
              </w:rPr>
              <w:t>Apologise sincerely. Agree what you will do, within your authority.</w:t>
            </w:r>
          </w:p>
        </w:tc>
        <w:tc>
          <w:tcPr>
            <w:tcW w:type="dxa" w:w="3137"/>
          </w:tcPr>
          <w:p>
            <w:pPr>
              <w:spacing w:before="40" w:after="40" w:line="276" w:lineRule="auto"/>
            </w:pPr>
            <w:r>
              <w:rPr>
                <w:rFonts w:ascii="Jost" w:hAnsi="Jost" w:cs="Jost" w:eastAsia="Jost"/>
                <w:b w:val="0"/>
                <w:i w:val="0"/>
                <w:color w:val="4A3A2C"/>
                <w:sz w:val="17"/>
              </w:rPr>
              <w:t>"Let me sort this for you now."</w:t>
            </w:r>
          </w:p>
        </w:tc>
      </w:tr>
      <w:tr>
        <w:tc>
          <w:tcPr>
            <w:tcW w:type="dxa" w:w="3137"/>
            <w:shd w:val="clear" w:color="auto" w:fill="FBF5EE"/>
          </w:tcPr>
          <w:p>
            <w:pPr>
              <w:spacing w:before="40" w:after="40" w:line="276" w:lineRule="auto"/>
            </w:pPr>
            <w:r>
              <w:rPr>
                <w:rFonts w:ascii="Jost" w:hAnsi="Jost" w:cs="Jost" w:eastAsia="Jost"/>
                <w:b/>
                <w:i w:val="0"/>
                <w:color w:val="4A3A2C"/>
                <w:sz w:val="17"/>
              </w:rPr>
              <w:t>R — Resolve</w:t>
            </w:r>
          </w:p>
        </w:tc>
        <w:tc>
          <w:tcPr>
            <w:tcW w:type="dxa" w:w="3137"/>
            <w:shd w:val="clear" w:color="auto" w:fill="FBF5EE"/>
          </w:tcPr>
          <w:p>
            <w:pPr>
              <w:spacing w:before="40" w:after="40" w:line="276" w:lineRule="auto"/>
            </w:pPr>
            <w:r>
              <w:rPr>
                <w:rFonts w:ascii="Jost" w:hAnsi="Jost" w:cs="Jost" w:eastAsia="Jost"/>
                <w:b w:val="0"/>
                <w:i w:val="0"/>
                <w:color w:val="4A3A2C"/>
                <w:sz w:val="17"/>
              </w:rPr>
              <w:t>Fix it now if you can, or give a clear time and name for the next step. Check the guest is happy with the outcome.</w:t>
            </w:r>
          </w:p>
        </w:tc>
        <w:tc>
          <w:tcPr>
            <w:tcW w:type="dxa" w:w="3137"/>
            <w:shd w:val="clear" w:color="auto" w:fill="FBF5EE"/>
          </w:tcPr>
          <w:p>
            <w:pPr>
              <w:spacing w:before="40" w:after="40" w:line="276" w:lineRule="auto"/>
            </w:pPr>
            <w:r>
              <w:rPr>
                <w:rFonts w:ascii="Jost" w:hAnsi="Jost" w:cs="Jost" w:eastAsia="Jost"/>
                <w:b w:val="0"/>
                <w:i w:val="0"/>
                <w:color w:val="4A3A2C"/>
                <w:sz w:val="17"/>
              </w:rPr>
              <w:t>"I've rebooked you for Thursday at 5pm. Does that work for you?"</w:t>
            </w:r>
          </w:p>
        </w:tc>
      </w:tr>
      <w:tr>
        <w:tc>
          <w:tcPr>
            <w:tcW w:type="dxa" w:w="3137"/>
          </w:tcPr>
          <w:p>
            <w:pPr>
              <w:spacing w:before="40" w:after="40" w:line="276" w:lineRule="auto"/>
            </w:pPr>
            <w:r>
              <w:rPr>
                <w:rFonts w:ascii="Jost" w:hAnsi="Jost" w:cs="Jost" w:eastAsia="Jost"/>
                <w:b/>
                <w:i w:val="0"/>
                <w:color w:val="4A3A2C"/>
                <w:sz w:val="17"/>
              </w:rPr>
              <w:t>N — Notify</w:t>
            </w:r>
          </w:p>
        </w:tc>
        <w:tc>
          <w:tcPr>
            <w:tcW w:type="dxa" w:w="3137"/>
          </w:tcPr>
          <w:p>
            <w:pPr>
              <w:spacing w:before="40" w:after="40" w:line="276" w:lineRule="auto"/>
            </w:pPr>
            <w:r>
              <w:rPr>
                <w:rFonts w:ascii="Jost" w:hAnsi="Jost" w:cs="Jost" w:eastAsia="Jost"/>
                <w:b w:val="0"/>
                <w:i w:val="0"/>
                <w:color w:val="4A3A2C"/>
                <w:sz w:val="17"/>
              </w:rPr>
              <w:t>Log the complaint and tell the Duty Manager. Follow up with the guest if promised.</w:t>
            </w:r>
          </w:p>
        </w:tc>
        <w:tc>
          <w:tcPr>
            <w:tcW w:type="dxa" w:w="3137"/>
          </w:tcPr>
          <w:p>
            <w:pPr>
              <w:spacing w:before="40" w:after="40" w:line="276" w:lineRule="auto"/>
            </w:pPr>
          </w:p>
        </w:tc>
      </w:tr>
    </w:tbl>
    <w:p>
      <w:pPr>
        <w:spacing w:before="0" w:after="80" w:line="240" w:lineRule="auto"/>
      </w:pPr>
    </w:p>
    <w:p>
      <w:pPr>
        <w:spacing w:before="0" w:after="120" w:line="312" w:lineRule="auto"/>
      </w:pPr>
      <w:r>
        <w:rPr>
          <w:rFonts w:ascii="Jost" w:hAnsi="Jost" w:cs="Jost" w:eastAsia="Jost"/>
          <w:b w:val="0"/>
          <w:i w:val="0"/>
          <w:color w:val="4A3A2C"/>
          <w:sz w:val="20"/>
        </w:rPr>
        <w:t>Never promise what you cannot deliver. Never discuss another guest. If the guest is upset or unwell, care for them first; the complaint can wait.</w:t>
      </w:r>
    </w:p>
    <w:p>
      <w:pPr>
        <w:keepNext/>
        <w:spacing w:before="280" w:after="100" w:line="264" w:lineRule="auto"/>
      </w:pPr>
      <w:r>
        <w:rPr>
          <w:rFonts w:ascii="Marcellus" w:hAnsi="Marcellus" w:cs="Marcellus" w:eastAsia="Marcellus"/>
          <w:color w:val="221913"/>
          <w:sz w:val="28"/>
        </w:rPr>
        <w:t>6. Authority levels for goodwill gestures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Level</w:t>
            </w:r>
          </w:p>
        </w:tc>
        <w:tc>
          <w:tcPr>
            <w:tcW w:type="dxa" w:w="2353"/>
            <w:shd w:val="clear" w:color="auto" w:fill="221913"/>
          </w:tcPr>
          <w:p>
            <w:pPr>
              <w:spacing w:before="40" w:after="40" w:line="276" w:lineRule="auto"/>
            </w:pPr>
            <w:r>
              <w:rPr>
                <w:rFonts w:ascii="Jost" w:hAnsi="Jost" w:cs="Jost" w:eastAsia="Jost"/>
                <w:b/>
                <w:i w:val="0"/>
                <w:color w:val="FBF5EE"/>
                <w:sz w:val="17"/>
              </w:rPr>
              <w:t>Who</w:t>
            </w:r>
          </w:p>
        </w:tc>
        <w:tc>
          <w:tcPr>
            <w:tcW w:type="dxa" w:w="2353"/>
            <w:shd w:val="clear" w:color="auto" w:fill="221913"/>
          </w:tcPr>
          <w:p>
            <w:pPr>
              <w:spacing w:before="40" w:after="40" w:line="276" w:lineRule="auto"/>
            </w:pPr>
            <w:r>
              <w:rPr>
                <w:rFonts w:ascii="Jost" w:hAnsi="Jost" w:cs="Jost" w:eastAsia="Jost"/>
                <w:b/>
                <w:i w:val="0"/>
                <w:color w:val="FBF5EE"/>
                <w:sz w:val="17"/>
              </w:rPr>
              <w:t>May offer (examples)</w:t>
            </w:r>
          </w:p>
        </w:tc>
        <w:tc>
          <w:tcPr>
            <w:tcW w:type="dxa" w:w="2353"/>
            <w:shd w:val="clear" w:color="auto" w:fill="221913"/>
          </w:tcPr>
          <w:p>
            <w:pPr>
              <w:spacing w:before="40" w:after="40" w:line="276" w:lineRule="auto"/>
            </w:pPr>
            <w:r>
              <w:rPr>
                <w:rFonts w:ascii="Jost" w:hAnsi="Jost" w:cs="Jost" w:eastAsia="Jost"/>
                <w:b/>
                <w:i w:val="0"/>
                <w:color w:val="FBF5EE"/>
                <w:sz w:val="17"/>
              </w:rPr>
              <w:t>Limit</w:t>
            </w:r>
          </w:p>
        </w:tc>
      </w:tr>
      <w:tr>
        <w:tc>
          <w:tcPr>
            <w:tcW w:type="dxa" w:w="2353"/>
          </w:tcPr>
          <w:p>
            <w:pPr>
              <w:spacing w:before="40" w:after="40" w:line="276" w:lineRule="auto"/>
            </w:pPr>
            <w:r>
              <w:rPr>
                <w:rFonts w:ascii="Jost" w:hAnsi="Jost" w:cs="Jost" w:eastAsia="Jost"/>
                <w:b w:val="0"/>
                <w:i w:val="0"/>
                <w:color w:val="4A3A2C"/>
                <w:sz w:val="17"/>
              </w:rPr>
              <w:t>1</w:t>
            </w:r>
          </w:p>
        </w:tc>
        <w:tc>
          <w:tcPr>
            <w:tcW w:type="dxa" w:w="2353"/>
          </w:tcPr>
          <w:p>
            <w:pPr>
              <w:spacing w:before="40" w:after="40" w:line="276" w:lineRule="auto"/>
            </w:pPr>
            <w:r>
              <w:rPr>
                <w:rFonts w:ascii="Jost" w:hAnsi="Jost" w:cs="Jost" w:eastAsia="Jost"/>
                <w:b w:val="0"/>
                <w:i w:val="0"/>
                <w:color w:val="4A3A2C"/>
                <w:sz w:val="17"/>
              </w:rPr>
              <w:t>Host</w:t>
            </w:r>
          </w:p>
        </w:tc>
        <w:tc>
          <w:tcPr>
            <w:tcW w:type="dxa" w:w="2353"/>
          </w:tcPr>
          <w:p>
            <w:pPr>
              <w:spacing w:before="40" w:after="40" w:line="276" w:lineRule="auto"/>
            </w:pPr>
            <w:r>
              <w:rPr>
                <w:rFonts w:ascii="Jost" w:hAnsi="Jost" w:cs="Jost" w:eastAsia="Jost"/>
                <w:b w:val="0"/>
                <w:i w:val="0"/>
                <w:color w:val="4A3A2C"/>
                <w:sz w:val="17"/>
              </w:rPr>
              <w:t>Sincere apology; complimentary water or tea; extend or repeat part of a session if schedule allows; rebook at no penalty</w:t>
            </w:r>
          </w:p>
        </w:tc>
        <w:tc>
          <w:tcPr>
            <w:tcW w:type="dxa" w:w="2353"/>
          </w:tcPr>
          <w:p>
            <w:pPr>
              <w:spacing w:before="40" w:after="40" w:line="276" w:lineRule="auto"/>
            </w:pPr>
            <w:r>
              <w:rPr>
                <w:rFonts w:ascii="Jost" w:hAnsi="Jost" w:cs="Jost" w:eastAsia="Jost"/>
                <w:b w:val="0"/>
                <w:i w:val="0"/>
                <w:color w:val="4A3A2C"/>
                <w:sz w:val="17"/>
              </w:rPr>
              <w:t xml:space="preserve">Up to AED </w:t>
            </w:r>
            <w:r>
              <w:rPr>
                <w:rFonts w:ascii="Jost" w:hAnsi="Jost" w:cs="Jost" w:eastAsia="Jost"/>
                <w:b w:val="0"/>
                <w:i w:val="0"/>
                <w:color w:val="A6754C"/>
                <w:sz w:val="17"/>
              </w:rPr>
              <w:t>[___]</w:t>
            </w:r>
            <w:r>
              <w:rPr>
                <w:rFonts w:ascii="Jost" w:hAnsi="Jost" w:cs="Jost" w:eastAsia="Jost"/>
                <w:b w:val="0"/>
                <w:i w:val="0"/>
                <w:color w:val="4A3A2C"/>
                <w:sz w:val="17"/>
              </w:rPr>
              <w:t xml:space="preserve"> value</w:t>
            </w:r>
          </w:p>
        </w:tc>
      </w:tr>
      <w:tr>
        <w:tc>
          <w:tcPr>
            <w:tcW w:type="dxa" w:w="2353"/>
            <w:shd w:val="clear" w:color="auto" w:fill="FBF5EE"/>
          </w:tcPr>
          <w:p>
            <w:pPr>
              <w:spacing w:before="40" w:after="40" w:line="276" w:lineRule="auto"/>
            </w:pPr>
            <w:r>
              <w:rPr>
                <w:rFonts w:ascii="Jost" w:hAnsi="Jost" w:cs="Jost" w:eastAsia="Jost"/>
                <w:b w:val="0"/>
                <w:i w:val="0"/>
                <w:color w:val="4A3A2C"/>
                <w:sz w:val="17"/>
              </w:rPr>
              <w:t>2</w:t>
            </w:r>
          </w:p>
        </w:tc>
        <w:tc>
          <w:tcPr>
            <w:tcW w:type="dxa" w:w="2353"/>
            <w:shd w:val="clear" w:color="auto" w:fill="FBF5EE"/>
          </w:tcPr>
          <w:p>
            <w:pPr>
              <w:spacing w:before="40" w:after="40" w:line="276" w:lineRule="auto"/>
            </w:pPr>
            <w:r>
              <w:rPr>
                <w:rFonts w:ascii="Jost" w:hAnsi="Jost" w:cs="Jost" w:eastAsia="Jost"/>
                <w:b w:val="0"/>
                <w:i w:val="0"/>
                <w:color w:val="4A3A2C"/>
                <w:sz w:val="17"/>
              </w:rPr>
              <w:t>Duty Manager / Senior Host</w:t>
            </w:r>
          </w:p>
        </w:tc>
        <w:tc>
          <w:tcPr>
            <w:tcW w:type="dxa" w:w="2353"/>
            <w:shd w:val="clear" w:color="auto" w:fill="FBF5EE"/>
          </w:tcPr>
          <w:p>
            <w:pPr>
              <w:spacing w:before="40" w:after="40" w:line="276" w:lineRule="auto"/>
            </w:pPr>
            <w:r>
              <w:rPr>
                <w:rFonts w:ascii="Jost" w:hAnsi="Jost" w:cs="Jost" w:eastAsia="Jost"/>
                <w:b w:val="0"/>
                <w:i w:val="0"/>
                <w:color w:val="4A3A2C"/>
                <w:sz w:val="17"/>
              </w:rPr>
              <w:t>Complimentary single session (Single Reset); a guest pass; waive a late-cancellation fee</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Up to AED </w:t>
            </w:r>
            <w:r>
              <w:rPr>
                <w:rFonts w:ascii="Jost" w:hAnsi="Jost" w:cs="Jost" w:eastAsia="Jost"/>
                <w:b w:val="0"/>
                <w:i w:val="0"/>
                <w:color w:val="A6754C"/>
                <w:sz w:val="17"/>
              </w:rPr>
              <w:t>[___]</w:t>
            </w:r>
            <w:r>
              <w:rPr>
                <w:rFonts w:ascii="Jost" w:hAnsi="Jost" w:cs="Jost" w:eastAsia="Jost"/>
                <w:b w:val="0"/>
                <w:i w:val="0"/>
                <w:color w:val="4A3A2C"/>
                <w:sz w:val="17"/>
              </w:rPr>
              <w:t xml:space="preserve"> value</w:t>
            </w:r>
          </w:p>
        </w:tc>
      </w:tr>
      <w:tr>
        <w:tc>
          <w:tcPr>
            <w:tcW w:type="dxa" w:w="2353"/>
          </w:tcPr>
          <w:p>
            <w:pPr>
              <w:spacing w:before="40" w:after="40" w:line="276" w:lineRule="auto"/>
            </w:pPr>
            <w:r>
              <w:rPr>
                <w:rFonts w:ascii="Jost" w:hAnsi="Jost" w:cs="Jost" w:eastAsia="Jost"/>
                <w:b w:val="0"/>
                <w:i w:val="0"/>
                <w:color w:val="4A3A2C"/>
                <w:sz w:val="17"/>
              </w:rPr>
              <w:t>3</w:t>
            </w:r>
          </w:p>
        </w:tc>
        <w:tc>
          <w:tcPr>
            <w:tcW w:type="dxa" w:w="2353"/>
          </w:tcPr>
          <w:p>
            <w:pPr>
              <w:spacing w:before="40" w:after="40" w:line="276" w:lineRule="auto"/>
            </w:pPr>
            <w:r>
              <w:rPr>
                <w:rFonts w:ascii="Jost" w:hAnsi="Jost" w:cs="Jost" w:eastAsia="Jost"/>
                <w:b w:val="0"/>
                <w:i w:val="0"/>
                <w:color w:val="4A3A2C"/>
                <w:sz w:val="17"/>
              </w:rPr>
              <w:t>General Manager</w:t>
            </w:r>
          </w:p>
        </w:tc>
        <w:tc>
          <w:tcPr>
            <w:tcW w:type="dxa" w:w="2353"/>
          </w:tcPr>
          <w:p>
            <w:pPr>
              <w:spacing w:before="40" w:after="40" w:line="276" w:lineRule="auto"/>
            </w:pPr>
            <w:r>
              <w:rPr>
                <w:rFonts w:ascii="Jost" w:hAnsi="Jost" w:cs="Jost" w:eastAsia="Jost"/>
                <w:b w:val="0"/>
                <w:i w:val="0"/>
                <w:color w:val="4A3A2C"/>
                <w:sz w:val="17"/>
              </w:rPr>
              <w:t>Credit to account; partial or full refund of a visit; membership extension or pause; IV therapy credit</w:t>
            </w:r>
          </w:p>
        </w:tc>
        <w:tc>
          <w:tcPr>
            <w:tcW w:type="dxa" w:w="2353"/>
          </w:tcPr>
          <w:p>
            <w:pPr>
              <w:spacing w:before="40" w:after="40" w:line="276" w:lineRule="auto"/>
            </w:pPr>
            <w:r>
              <w:rPr>
                <w:rFonts w:ascii="Jost" w:hAnsi="Jost" w:cs="Jost" w:eastAsia="Jost"/>
                <w:b w:val="0"/>
                <w:i w:val="0"/>
                <w:color w:val="4A3A2C"/>
                <w:sz w:val="17"/>
              </w:rPr>
              <w:t xml:space="preserve">Up to AED </w:t>
            </w:r>
            <w:r>
              <w:rPr>
                <w:rFonts w:ascii="Jost" w:hAnsi="Jost" w:cs="Jost" w:eastAsia="Jost"/>
                <w:b w:val="0"/>
                <w:i w:val="0"/>
                <w:color w:val="A6754C"/>
                <w:sz w:val="17"/>
              </w:rPr>
              <w:t>[___]</w:t>
            </w:r>
            <w:r>
              <w:rPr>
                <w:rFonts w:ascii="Jost" w:hAnsi="Jost" w:cs="Jost" w:eastAsia="Jost"/>
                <w:b w:val="0"/>
                <w:i w:val="0"/>
                <w:color w:val="4A3A2C"/>
                <w:sz w:val="17"/>
              </w:rPr>
              <w:t xml:space="preserve"> value</w:t>
            </w:r>
          </w:p>
        </w:tc>
      </w:tr>
      <w:tr>
        <w:tc>
          <w:tcPr>
            <w:tcW w:type="dxa" w:w="2353"/>
            <w:shd w:val="clear" w:color="auto" w:fill="FBF5EE"/>
          </w:tcPr>
          <w:p>
            <w:pPr>
              <w:spacing w:before="40" w:after="40" w:line="276" w:lineRule="auto"/>
            </w:pPr>
            <w:r>
              <w:rPr>
                <w:rFonts w:ascii="Jost" w:hAnsi="Jost" w:cs="Jost" w:eastAsia="Jost"/>
                <w:b w:val="0"/>
                <w:i w:val="0"/>
                <w:color w:val="4A3A2C"/>
                <w:sz w:val="17"/>
              </w:rPr>
              <w:t>4</w:t>
            </w:r>
          </w:p>
        </w:tc>
        <w:tc>
          <w:tcPr>
            <w:tcW w:type="dxa" w:w="2353"/>
            <w:shd w:val="clear" w:color="auto" w:fill="FBF5EE"/>
          </w:tcPr>
          <w:p>
            <w:pPr>
              <w:spacing w:before="40" w:after="40" w:line="276" w:lineRule="auto"/>
            </w:pPr>
            <w:r>
              <w:rPr>
                <w:rFonts w:ascii="Jost" w:hAnsi="Jost" w:cs="Jost" w:eastAsia="Jost"/>
                <w:b w:val="0"/>
                <w:i w:val="0"/>
                <w:color w:val="4A3A2C"/>
                <w:sz w:val="17"/>
              </w:rPr>
              <w:t>Founder &amp; CEO or CEO</w:t>
            </w:r>
          </w:p>
        </w:tc>
        <w:tc>
          <w:tcPr>
            <w:tcW w:type="dxa" w:w="2353"/>
            <w:shd w:val="clear" w:color="auto" w:fill="FBF5EE"/>
          </w:tcPr>
          <w:p>
            <w:pPr>
              <w:spacing w:before="40" w:after="40" w:line="276" w:lineRule="auto"/>
            </w:pPr>
            <w:r>
              <w:rPr>
                <w:rFonts w:ascii="Jost" w:hAnsi="Jost" w:cs="Jost" w:eastAsia="Jost"/>
                <w:b w:val="0"/>
                <w:i w:val="0"/>
                <w:color w:val="4A3A2C"/>
                <w:sz w:val="17"/>
              </w:rPr>
              <w:t>Anything above Level 3; any matter with legal, clinical or media risk</w:t>
            </w:r>
          </w:p>
        </w:tc>
        <w:tc>
          <w:tcPr>
            <w:tcW w:type="dxa" w:w="2353"/>
            <w:shd w:val="clear" w:color="auto" w:fill="FBF5EE"/>
          </w:tcPr>
          <w:p>
            <w:pPr>
              <w:spacing w:before="40" w:after="40" w:line="276" w:lineRule="auto"/>
            </w:pPr>
            <w:r>
              <w:rPr>
                <w:rFonts w:ascii="Jost" w:hAnsi="Jost" w:cs="Jost" w:eastAsia="Jost"/>
                <w:b w:val="0"/>
                <w:i w:val="0"/>
                <w:color w:val="4A3A2C"/>
                <w:sz w:val="17"/>
              </w:rPr>
              <w:t>No set limit</w:t>
            </w:r>
          </w:p>
        </w:tc>
      </w:tr>
    </w:tbl>
    <w:p>
      <w:pPr>
        <w:spacing w:before="0" w:after="80" w:line="240" w:lineRule="auto"/>
      </w:pPr>
    </w:p>
    <w:p>
      <w:pPr>
        <w:spacing w:before="0" w:after="120" w:line="312" w:lineRule="auto"/>
      </w:pPr>
      <w:r>
        <w:rPr>
          <w:rFonts w:ascii="Jost" w:hAnsi="Jost" w:cs="Jost" w:eastAsia="Jost"/>
          <w:b w:val="0"/>
          <w:i w:val="0"/>
          <w:color w:val="4A3A2C"/>
          <w:sz w:val="20"/>
        </w:rPr>
        <w:t>All gestures are recorded in the complaint log. A goodwill gesture is not an admission of liability. Refunds always follow the Refund, Rescheduling &amp; Service Recovery Policy (AUR-CLI-03).</w:t>
      </w:r>
    </w:p>
    <w:p>
      <w:pPr>
        <w:keepNext/>
        <w:spacing w:before="280" w:after="100" w:line="264" w:lineRule="auto"/>
      </w:pPr>
      <w:r>
        <w:rPr>
          <w:rFonts w:ascii="Marcellus" w:hAnsi="Marcellus" w:cs="Marcellus" w:eastAsia="Marcellus"/>
          <w:color w:val="221913"/>
          <w:sz w:val="28"/>
        </w:rPr>
        <w:t>7. Escalation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Host</w:t>
      </w:r>
      <w:r>
        <w:rPr>
          <w:rFonts w:ascii="Jost" w:hAnsi="Jost" w:cs="Jost" w:eastAsia="Jost"/>
          <w:b w:val="0"/>
          <w:i w:val="0"/>
          <w:color w:val="4A3A2C"/>
          <w:sz w:val="20"/>
        </w:rPr>
        <w:t xml:space="preserve"> resolves within Level 1.</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If the guest is not satisfied, or it is beyond Level 1, the </w:t>
      </w:r>
      <w:r>
        <w:rPr>
          <w:rFonts w:ascii="Jost" w:hAnsi="Jost" w:cs="Jost" w:eastAsia="Jost"/>
          <w:b/>
          <w:i w:val="0"/>
          <w:color w:val="4A3A2C"/>
          <w:sz w:val="20"/>
        </w:rPr>
        <w:t>Duty Manager</w:t>
      </w:r>
      <w:r>
        <w:rPr>
          <w:rFonts w:ascii="Jost" w:hAnsi="Jost" w:cs="Jost" w:eastAsia="Jost"/>
          <w:b w:val="0"/>
          <w:i w:val="0"/>
          <w:color w:val="4A3A2C"/>
          <w:sz w:val="20"/>
        </w:rPr>
        <w:t xml:space="preserve"> takes over, ideally on the same visit.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 xml:space="preserve">If unresolved, or for any complaint about billing disputes, staff conduct, discrimination or a repeat issue, the </w:t>
      </w:r>
      <w:r>
        <w:rPr>
          <w:rFonts w:ascii="Jost" w:hAnsi="Jost" w:cs="Jost" w:eastAsia="Jost"/>
          <w:b/>
          <w:i w:val="0"/>
          <w:color w:val="4A3A2C"/>
          <w:sz w:val="20"/>
        </w:rPr>
        <w:t>General Manager</w:t>
      </w:r>
      <w:r>
        <w:rPr>
          <w:rFonts w:ascii="Jost" w:hAnsi="Jost" w:cs="Jost" w:eastAsia="Jost"/>
          <w:b w:val="0"/>
          <w:i w:val="0"/>
          <w:color w:val="4A3A2C"/>
          <w:sz w:val="20"/>
        </w:rPr>
        <w:t xml:space="preserve"> handles it personally.</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Clinical complaints</w:t>
      </w:r>
      <w:r>
        <w:rPr>
          <w:rFonts w:ascii="Jost" w:hAnsi="Jost" w:cs="Jost" w:eastAsia="Jost"/>
          <w:b w:val="0"/>
          <w:i w:val="0"/>
          <w:color w:val="4A3A2C"/>
          <w:sz w:val="20"/>
        </w:rPr>
        <w:t xml:space="preserve"> (IV Nutrient Therapy, or medical concerns from any modality) go to the </w:t>
      </w:r>
      <w:r>
        <w:rPr>
          <w:rFonts w:ascii="Jost" w:hAnsi="Jost" w:cs="Jost" w:eastAsia="Jost"/>
          <w:b/>
          <w:i w:val="0"/>
          <w:color w:val="4A3A2C"/>
          <w:sz w:val="20"/>
        </w:rPr>
        <w:t>Clinical Lead</w:t>
      </w:r>
      <w:r>
        <w:rPr>
          <w:rFonts w:ascii="Jost" w:hAnsi="Jost" w:cs="Jost" w:eastAsia="Jost"/>
          <w:b w:val="0"/>
          <w:i w:val="0"/>
          <w:color w:val="4A3A2C"/>
          <w:sz w:val="20"/>
        </w:rPr>
        <w:t xml:space="preserve"> and General Manager. Where DHA rules require, the guest is informed of their right to complain to DHA, subject to DHA requirements.</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 xml:space="preserve">Complaints with legal, safety, media or reputational risk go to the </w:t>
      </w:r>
      <w:r>
        <w:rPr>
          <w:rFonts w:ascii="Jost" w:hAnsi="Jost" w:cs="Jost" w:eastAsia="Jost"/>
          <w:b/>
          <w:i w:val="0"/>
          <w:color w:val="4A3A2C"/>
          <w:sz w:val="20"/>
        </w:rPr>
        <w:t>Founder &amp; CEO and CEO</w:t>
      </w:r>
      <w:r>
        <w:rPr>
          <w:rFonts w:ascii="Jost" w:hAnsi="Jost" w:cs="Jost" w:eastAsia="Jost"/>
          <w:b w:val="0"/>
          <w:i w:val="0"/>
          <w:color w:val="4A3A2C"/>
          <w:sz w:val="20"/>
        </w:rPr>
        <w:t xml:space="preserve"> within </w:t>
      </w:r>
      <w:r>
        <w:rPr>
          <w:rFonts w:ascii="Jost" w:hAnsi="Jost" w:cs="Jost" w:eastAsia="Jost"/>
          <w:b w:val="0"/>
          <w:i w:val="0"/>
          <w:color w:val="A6754C"/>
          <w:sz w:val="20"/>
        </w:rPr>
        <w:t>[24 hours]</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 xml:space="preserve">Device-related complaints are shared with </w:t>
      </w:r>
      <w:r>
        <w:rPr>
          <w:rFonts w:ascii="Jost" w:hAnsi="Jost" w:cs="Jost" w:eastAsia="Jost"/>
          <w:b/>
          <w:i w:val="0"/>
          <w:color w:val="4A3A2C"/>
          <w:sz w:val="20"/>
        </w:rPr>
        <w:t>Elevé Health</w:t>
      </w:r>
      <w:r>
        <w:rPr>
          <w:rFonts w:ascii="Jost" w:hAnsi="Jost" w:cs="Jost" w:eastAsia="Jost"/>
          <w:b w:val="0"/>
          <w:i w:val="0"/>
          <w:color w:val="4A3A2C"/>
          <w:sz w:val="20"/>
        </w:rPr>
        <w:t xml:space="preserve"> for technical review.</w:t>
      </w:r>
    </w:p>
    <w:p>
      <w:pPr>
        <w:spacing w:before="0" w:after="120" w:line="312" w:lineRule="auto"/>
      </w:pPr>
      <w:r>
        <w:rPr>
          <w:rFonts w:ascii="Jost" w:hAnsi="Jost" w:cs="Jost" w:eastAsia="Jost"/>
          <w:b w:val="0"/>
          <w:i w:val="0"/>
          <w:color w:val="4A3A2C"/>
          <w:sz w:val="20"/>
        </w:rPr>
        <w:t xml:space="preserve">If a guest is still unhappy after the General Manager's final response, they may contact </w:t>
      </w:r>
      <w:r>
        <w:rPr>
          <w:rFonts w:ascii="Jost" w:hAnsi="Jost" w:cs="Jost" w:eastAsia="Jost"/>
          <w:b w:val="0"/>
          <w:i w:val="0"/>
          <w:color w:val="A6754C"/>
          <w:sz w:val="20"/>
        </w:rPr>
        <w:t>[Consumer protection authority, e.g. Dubai Economy and Tourism consumer protection]</w:t>
      </w:r>
      <w:r>
        <w:rPr>
          <w:rFonts w:ascii="Jost" w:hAnsi="Jost" w:cs="Jost" w:eastAsia="Jost"/>
          <w:b w:val="0"/>
          <w:i w:val="0"/>
          <w:color w:val="4A3A2C"/>
          <w:sz w:val="20"/>
        </w:rPr>
        <w:t xml:space="preserve"> or DHA for clinical matters.</w:t>
      </w:r>
    </w:p>
    <w:p>
      <w:pPr>
        <w:keepNext/>
        <w:spacing w:before="280" w:after="100" w:line="264" w:lineRule="auto"/>
      </w:pPr>
      <w:r>
        <w:rPr>
          <w:rFonts w:ascii="Marcellus" w:hAnsi="Marcellus" w:cs="Marcellus" w:eastAsia="Marcellus"/>
          <w:color w:val="221913"/>
          <w:sz w:val="28"/>
        </w:rPr>
        <w:t>8. Root-cause review</w:t>
      </w:r>
    </w:p>
    <w:p>
      <w:pPr>
        <w:pStyle w:val="ListBullet"/>
        <w:spacing w:before="0" w:after="60" w:line="300" w:lineRule="auto"/>
      </w:pPr>
      <w:r>
        <w:rPr>
          <w:rFonts w:ascii="Jost" w:hAnsi="Jost" w:cs="Jost" w:eastAsia="Jost"/>
          <w:b w:val="0"/>
          <w:i w:val="0"/>
          <w:color w:val="4A3A2C"/>
          <w:sz w:val="20"/>
        </w:rPr>
        <w:t xml:space="preserve">The General Manager reviews the complaint log every </w:t>
      </w:r>
      <w:r>
        <w:rPr>
          <w:rFonts w:ascii="Jost" w:hAnsi="Jost" w:cs="Jost" w:eastAsia="Jost"/>
          <w:b w:val="0"/>
          <w:i w:val="0"/>
          <w:color w:val="A6754C"/>
          <w:sz w:val="20"/>
        </w:rPr>
        <w:t>[month]</w:t>
      </w:r>
      <w:r>
        <w:rPr>
          <w:rFonts w:ascii="Jost" w:hAnsi="Jost" w:cs="Jost" w:eastAsia="Jost"/>
          <w:b w:val="0"/>
          <w:i w:val="0"/>
          <w:color w:val="4A3A2C"/>
          <w:sz w:val="20"/>
        </w:rPr>
        <w:t xml:space="preserve"> and shares themes at the team meeting.</w:t>
      </w:r>
    </w:p>
    <w:p>
      <w:pPr>
        <w:pStyle w:val="ListBullet"/>
        <w:spacing w:before="0" w:after="60" w:line="300" w:lineRule="auto"/>
      </w:pPr>
      <w:r>
        <w:rPr>
          <w:rFonts w:ascii="Jost" w:hAnsi="Jost" w:cs="Jost" w:eastAsia="Jost"/>
          <w:b w:val="0"/>
          <w:i w:val="0"/>
          <w:color w:val="4A3A2C"/>
          <w:sz w:val="20"/>
        </w:rPr>
        <w:t>For each serious or repeated complaint, ask "why" until the real cause is found: booking system, training, device, cleaning, communication, or scheduling.</w:t>
      </w:r>
    </w:p>
    <w:p>
      <w:pPr>
        <w:pStyle w:val="ListBullet"/>
        <w:spacing w:before="0" w:after="60" w:line="300" w:lineRule="auto"/>
      </w:pPr>
      <w:r>
        <w:rPr>
          <w:rFonts w:ascii="Jost" w:hAnsi="Jost" w:cs="Jost" w:eastAsia="Jost"/>
          <w:b w:val="0"/>
          <w:i w:val="0"/>
          <w:color w:val="4A3A2C"/>
          <w:sz w:val="20"/>
        </w:rPr>
        <w:t>Actions are assigned with an owner and date, and checked at the next review.</w:t>
      </w:r>
    </w:p>
    <w:p>
      <w:pPr>
        <w:pStyle w:val="ListBullet"/>
        <w:spacing w:before="0" w:after="60" w:line="300" w:lineRule="auto"/>
      </w:pPr>
      <w:r>
        <w:rPr>
          <w:rFonts w:ascii="Jost" w:hAnsi="Jost" w:cs="Jost" w:eastAsia="Jost"/>
          <w:b w:val="0"/>
          <w:i w:val="0"/>
          <w:color w:val="4A3A2C"/>
          <w:sz w:val="20"/>
        </w:rPr>
        <w:t>A quarterly summary goes to the Founder &amp; CEO and CEO: number of complaints, categories, response times, gestures given, and improvements made.</w:t>
      </w:r>
    </w:p>
    <w:p>
      <w:pPr>
        <w:pStyle w:val="ListBullet"/>
        <w:spacing w:before="0" w:after="60" w:line="300" w:lineRule="auto"/>
      </w:pPr>
      <w:r>
        <w:rPr>
          <w:rFonts w:ascii="Jost" w:hAnsi="Jost" w:cs="Jost" w:eastAsia="Jost"/>
          <w:b w:val="0"/>
          <w:i w:val="0"/>
          <w:color w:val="4A3A2C"/>
          <w:sz w:val="20"/>
        </w:rPr>
        <w:t>Compliments are logged too, and shared with the Host named.</w:t>
      </w:r>
    </w:p>
    <w:p>
      <w:pPr>
        <w:keepNext/>
        <w:spacing w:before="280" w:after="100" w:line="264" w:lineRule="auto"/>
      </w:pPr>
      <w:r>
        <w:rPr>
          <w:rFonts w:ascii="Marcellus" w:hAnsi="Marcellus" w:cs="Marcellus" w:eastAsia="Marcellus"/>
          <w:color w:val="221913"/>
          <w:sz w:val="28"/>
        </w:rPr>
        <w:t>9. Common complaint categories</w:t>
      </w:r>
    </w:p>
    <w:p>
      <w:pPr>
        <w:spacing w:before="0" w:after="120" w:line="312" w:lineRule="auto"/>
      </w:pPr>
      <w:r>
        <w:rPr>
          <w:rFonts w:ascii="Jost" w:hAnsi="Jost" w:cs="Jost" w:eastAsia="Jost"/>
          <w:b w:val="0"/>
          <w:i w:val="0"/>
          <w:color w:val="4A3A2C"/>
          <w:sz w:val="20"/>
        </w:rPr>
        <w:t>Use these in the log so trends are easy to see:</w:t>
      </w:r>
    </w:p>
    <w:p>
      <w:pPr>
        <w:pStyle w:val="ListBullet"/>
        <w:spacing w:before="0" w:after="60" w:line="300" w:lineRule="auto"/>
      </w:pPr>
      <w:r>
        <w:rPr>
          <w:rFonts w:ascii="Jost" w:hAnsi="Jost" w:cs="Jost" w:eastAsia="Jost"/>
          <w:b w:val="0"/>
          <w:i w:val="0"/>
          <w:color w:val="4A3A2C"/>
          <w:sz w:val="20"/>
        </w:rPr>
        <w:t>Booking and scheduling (time bands, confirmation, calendar invite)</w:t>
      </w:r>
    </w:p>
    <w:p>
      <w:pPr>
        <w:pStyle w:val="ListBullet"/>
        <w:spacing w:before="0" w:after="60" w:line="300" w:lineRule="auto"/>
      </w:pPr>
      <w:r>
        <w:rPr>
          <w:rFonts w:ascii="Jost" w:hAnsi="Jost" w:cs="Jost" w:eastAsia="Jost"/>
          <w:b w:val="0"/>
          <w:i w:val="0"/>
          <w:color w:val="4A3A2C"/>
          <w:sz w:val="20"/>
        </w:rPr>
        <w:t>Waiting time or rushed session</w:t>
      </w:r>
    </w:p>
    <w:p>
      <w:pPr>
        <w:pStyle w:val="ListBullet"/>
        <w:spacing w:before="0" w:after="60" w:line="300" w:lineRule="auto"/>
      </w:pPr>
      <w:r>
        <w:rPr>
          <w:rFonts w:ascii="Jost" w:hAnsi="Jost" w:cs="Jost" w:eastAsia="Jost"/>
          <w:b w:val="0"/>
          <w:i w:val="0"/>
          <w:color w:val="4A3A2C"/>
          <w:sz w:val="20"/>
        </w:rPr>
        <w:t>Host experience</w:t>
      </w:r>
    </w:p>
    <w:p>
      <w:pPr>
        <w:pStyle w:val="ListBullet"/>
        <w:spacing w:before="0" w:after="60" w:line="300" w:lineRule="auto"/>
      </w:pPr>
      <w:r>
        <w:rPr>
          <w:rFonts w:ascii="Jost" w:hAnsi="Jost" w:cs="Jost" w:eastAsia="Jost"/>
          <w:b w:val="0"/>
          <w:i w:val="0"/>
          <w:color w:val="4A3A2C"/>
          <w:sz w:val="20"/>
        </w:rPr>
        <w:t>Modality or device (comfort, temperature, fault)</w:t>
      </w:r>
    </w:p>
    <w:p>
      <w:pPr>
        <w:pStyle w:val="ListBullet"/>
        <w:spacing w:before="0" w:after="60" w:line="300" w:lineRule="auto"/>
      </w:pPr>
      <w:r>
        <w:rPr>
          <w:rFonts w:ascii="Jost" w:hAnsi="Jost" w:cs="Jost" w:eastAsia="Jost"/>
          <w:b w:val="0"/>
          <w:i w:val="0"/>
          <w:color w:val="4A3A2C"/>
          <w:sz w:val="20"/>
        </w:rPr>
        <w:t>Cleanliness and amenities</w:t>
      </w:r>
    </w:p>
    <w:p>
      <w:pPr>
        <w:pStyle w:val="ListBullet"/>
        <w:spacing w:before="0" w:after="60" w:line="300" w:lineRule="auto"/>
      </w:pPr>
      <w:r>
        <w:rPr>
          <w:rFonts w:ascii="Jost" w:hAnsi="Jost" w:cs="Jost" w:eastAsia="Jost"/>
          <w:b w:val="0"/>
          <w:i w:val="0"/>
          <w:color w:val="4A3A2C"/>
          <w:sz w:val="20"/>
        </w:rPr>
        <w:t>IV Nutrient Therapy (clinical)</w:t>
      </w:r>
    </w:p>
    <w:p>
      <w:pPr>
        <w:pStyle w:val="ListBullet"/>
        <w:spacing w:before="0" w:after="60" w:line="300" w:lineRule="auto"/>
      </w:pPr>
      <w:r>
        <w:rPr>
          <w:rFonts w:ascii="Jost" w:hAnsi="Jost" w:cs="Jost" w:eastAsia="Jost"/>
          <w:b w:val="0"/>
          <w:i w:val="0"/>
          <w:color w:val="4A3A2C"/>
          <w:sz w:val="20"/>
        </w:rPr>
        <w:t>Membership and billing (Restore, Elevate, founding member, pause or cancel)</w:t>
      </w:r>
    </w:p>
    <w:p>
      <w:pPr>
        <w:pStyle w:val="ListBullet"/>
        <w:spacing w:before="0" w:after="60" w:line="300" w:lineRule="auto"/>
      </w:pPr>
      <w:r>
        <w:rPr>
          <w:rFonts w:ascii="Jost" w:hAnsi="Jost" w:cs="Jost" w:eastAsia="Jost"/>
          <w:b w:val="0"/>
          <w:i w:val="0"/>
          <w:color w:val="4A3A2C"/>
          <w:sz w:val="20"/>
        </w:rPr>
        <w:t>Facilities (changing rooms, showers, noise, parking)</w:t>
      </w:r>
    </w:p>
    <w:p>
      <w:pPr>
        <w:pStyle w:val="ListBullet"/>
        <w:spacing w:before="0" w:after="60" w:line="300" w:lineRule="auto"/>
      </w:pPr>
      <w:r>
        <w:rPr>
          <w:rFonts w:ascii="Jost" w:hAnsi="Jost" w:cs="Jost" w:eastAsia="Jost"/>
          <w:b w:val="0"/>
          <w:i w:val="0"/>
          <w:color w:val="4A3A2C"/>
          <w:sz w:val="20"/>
        </w:rPr>
        <w:t>Privacy or data</w:t>
      </w:r>
    </w:p>
    <w:p>
      <w:pPr>
        <w:pStyle w:val="ListBullet"/>
        <w:spacing w:before="0" w:after="60" w:line="300" w:lineRule="auto"/>
      </w:pPr>
      <w:r>
        <w:rPr>
          <w:rFonts w:ascii="Jost" w:hAnsi="Jost" w:cs="Jost" w:eastAsia="Jost"/>
          <w:b w:val="0"/>
          <w:i w:val="0"/>
          <w:color w:val="4A3A2C"/>
          <w:sz w:val="20"/>
        </w:rPr>
        <w:t>Other</w:t>
      </w:r>
    </w:p>
    <w:p>
      <w:r>
        <w:br w:type="page"/>
      </w:r>
    </w:p>
    <w:p>
      <w:pPr>
        <w:keepNext/>
        <w:spacing w:before="280" w:after="100" w:line="264" w:lineRule="auto"/>
      </w:pPr>
      <w:r>
        <w:rPr>
          <w:rFonts w:ascii="Marcellus" w:hAnsi="Marcellus" w:cs="Marcellus" w:eastAsia="Marcellus"/>
          <w:color w:val="221913"/>
          <w:sz w:val="28"/>
        </w:rPr>
        <w:t>10. Complaint log template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Ref. / date</w:t>
            </w:r>
          </w:p>
        </w:tc>
        <w:tc>
          <w:tcPr>
            <w:tcW w:type="dxa" w:w="1569"/>
            <w:shd w:val="clear" w:color="auto" w:fill="221913"/>
          </w:tcPr>
          <w:p>
            <w:pPr>
              <w:spacing w:before="40" w:after="40" w:line="276" w:lineRule="auto"/>
            </w:pPr>
            <w:r>
              <w:rPr>
                <w:rFonts w:ascii="Jost" w:hAnsi="Jost" w:cs="Jost" w:eastAsia="Jost"/>
                <w:b/>
                <w:i w:val="0"/>
                <w:color w:val="FBF5EE"/>
                <w:sz w:val="17"/>
              </w:rPr>
              <w:t>Guest name and contact</w:t>
            </w:r>
          </w:p>
        </w:tc>
        <w:tc>
          <w:tcPr>
            <w:tcW w:type="dxa" w:w="1569"/>
            <w:shd w:val="clear" w:color="auto" w:fill="221913"/>
          </w:tcPr>
          <w:p>
            <w:pPr>
              <w:spacing w:before="40" w:after="40" w:line="276" w:lineRule="auto"/>
            </w:pPr>
            <w:r>
              <w:rPr>
                <w:rFonts w:ascii="Jost" w:hAnsi="Jost" w:cs="Jost" w:eastAsia="Jost"/>
                <w:b/>
                <w:i w:val="0"/>
                <w:color w:val="FBF5EE"/>
                <w:sz w:val="17"/>
              </w:rPr>
              <w:t>Channel and category</w:t>
            </w:r>
          </w:p>
        </w:tc>
        <w:tc>
          <w:tcPr>
            <w:tcW w:type="dxa" w:w="1569"/>
            <w:shd w:val="clear" w:color="auto" w:fill="221913"/>
          </w:tcPr>
          <w:p>
            <w:pPr>
              <w:spacing w:before="40" w:after="40" w:line="276" w:lineRule="auto"/>
            </w:pPr>
            <w:r>
              <w:rPr>
                <w:rFonts w:ascii="Jost" w:hAnsi="Jost" w:cs="Jost" w:eastAsia="Jost"/>
                <w:b/>
                <w:i w:val="0"/>
                <w:color w:val="FBF5EE"/>
                <w:sz w:val="17"/>
              </w:rPr>
              <w:t>Summary of complaint</w:t>
            </w:r>
          </w:p>
        </w:tc>
        <w:tc>
          <w:tcPr>
            <w:tcW w:type="dxa" w:w="1569"/>
            <w:shd w:val="clear" w:color="auto" w:fill="221913"/>
          </w:tcPr>
          <w:p>
            <w:pPr>
              <w:spacing w:before="40" w:after="40" w:line="276" w:lineRule="auto"/>
            </w:pPr>
            <w:r>
              <w:rPr>
                <w:rFonts w:ascii="Jost" w:hAnsi="Jost" w:cs="Jost" w:eastAsia="Jost"/>
                <w:b/>
                <w:i w:val="0"/>
                <w:color w:val="FBF5EE"/>
                <w:sz w:val="17"/>
              </w:rPr>
              <w:t>Action taken and gesture (AED)</w:t>
            </w:r>
          </w:p>
        </w:tc>
        <w:tc>
          <w:tcPr>
            <w:tcW w:type="dxa" w:w="1569"/>
            <w:shd w:val="clear" w:color="auto" w:fill="221913"/>
          </w:tcPr>
          <w:p>
            <w:pPr>
              <w:spacing w:before="40" w:after="40" w:line="276" w:lineRule="auto"/>
            </w:pPr>
            <w:r>
              <w:rPr>
                <w:rFonts w:ascii="Jost" w:hAnsi="Jost" w:cs="Jost" w:eastAsia="Jost"/>
                <w:b/>
                <w:i w:val="0"/>
                <w:color w:val="FBF5EE"/>
                <w:sz w:val="17"/>
              </w:rPr>
              <w:t>Handled by / closed date</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keepNext/>
        <w:spacing w:before="200" w:after="60" w:line="264" w:lineRule="auto"/>
      </w:pPr>
      <w:r>
        <w:rPr>
          <w:rFonts w:ascii="Jost" w:hAnsi="Jost" w:cs="Jost" w:eastAsia="Jost"/>
          <w:b/>
          <w:color w:val="A6754C"/>
          <w:sz w:val="17"/>
        </w:rPr>
        <w:t>COMPLAINT DETAIL RECORD (FOR COMPLAINTS ESCALATED TO LEVEL 3 OR 4)</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Details</w:t>
            </w:r>
          </w:p>
        </w:tc>
      </w:tr>
      <w:tr>
        <w:tc>
          <w:tcPr>
            <w:tcW w:type="dxa" w:w="4706"/>
          </w:tcPr>
          <w:p>
            <w:pPr>
              <w:spacing w:before="40" w:after="40" w:line="276" w:lineRule="auto"/>
            </w:pPr>
            <w:r>
              <w:rPr>
                <w:rFonts w:ascii="Jost" w:hAnsi="Jost" w:cs="Jost" w:eastAsia="Jost"/>
                <w:b w:val="0"/>
                <w:i w:val="0"/>
                <w:color w:val="4A3A2C"/>
                <w:sz w:val="17"/>
              </w:rPr>
              <w:t>Complaint ref.</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Date received / acknowledged</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Guest name, membership type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Modality / Host involved</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Guest's account</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Staff account</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Linked incident report (AUR-SAF-04)?</w:t>
            </w:r>
          </w:p>
        </w:tc>
        <w:tc>
          <w:tcPr>
            <w:tcW w:type="dxa" w:w="4706"/>
          </w:tcPr>
          <w:p>
            <w:pPr>
              <w:spacing w:before="40" w:after="40" w:line="276" w:lineRule="auto"/>
            </w:pPr>
            <w:r>
              <w:rPr>
                <w:rFonts w:ascii="Jost" w:hAnsi="Jost" w:cs="Jost" w:eastAsia="Jost"/>
                <w:b w:val="0"/>
                <w:i w:val="0"/>
                <w:color w:val="4A3A2C"/>
                <w:sz w:val="17"/>
              </w:rPr>
              <w:t>☐ Yes — ref. ______ ☐ No</w:t>
            </w:r>
          </w:p>
        </w:tc>
      </w:tr>
      <w:tr>
        <w:tc>
          <w:tcPr>
            <w:tcW w:type="dxa" w:w="4706"/>
            <w:shd w:val="clear" w:color="auto" w:fill="FBF5EE"/>
          </w:tcPr>
          <w:p>
            <w:pPr>
              <w:spacing w:before="40" w:after="40" w:line="276" w:lineRule="auto"/>
            </w:pPr>
            <w:r>
              <w:rPr>
                <w:rFonts w:ascii="Jost" w:hAnsi="Jost" w:cs="Jost" w:eastAsia="Jost"/>
                <w:b w:val="0"/>
                <w:i w:val="0"/>
                <w:color w:val="4A3A2C"/>
                <w:sz w:val="17"/>
              </w:rPr>
              <w:t>Outcome agreed with guest</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Goodwill gesture and approver</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 approved by 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Root cause</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Preventive action, owner, due date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Guest satisfied with outcome?</w:t>
            </w:r>
          </w:p>
        </w:tc>
        <w:tc>
          <w:tcPr>
            <w:tcW w:type="dxa" w:w="4706"/>
            <w:shd w:val="clear" w:color="auto" w:fill="FBF5EE"/>
          </w:tcPr>
          <w:p>
            <w:pPr>
              <w:spacing w:before="40" w:after="40" w:line="276" w:lineRule="auto"/>
            </w:pPr>
            <w:r>
              <w:rPr>
                <w:rFonts w:ascii="Jost" w:hAnsi="Jost" w:cs="Jost" w:eastAsia="Jost"/>
                <w:b w:val="0"/>
                <w:i w:val="0"/>
                <w:color w:val="4A3A2C"/>
                <w:sz w:val="17"/>
              </w:rPr>
              <w:t>☐ Yes ☐ No ☐ No response</w:t>
            </w:r>
          </w:p>
        </w:tc>
      </w:tr>
      <w:tr>
        <w:tc>
          <w:tcPr>
            <w:tcW w:type="dxa" w:w="4706"/>
          </w:tcPr>
          <w:p>
            <w:pPr>
              <w:spacing w:before="40" w:after="40" w:line="276" w:lineRule="auto"/>
            </w:pPr>
            <w:r>
              <w:rPr>
                <w:rFonts w:ascii="Jost" w:hAnsi="Jost" w:cs="Jost" w:eastAsia="Jost"/>
                <w:b w:val="0"/>
                <w:i w:val="0"/>
                <w:color w:val="4A3A2C"/>
                <w:sz w:val="17"/>
              </w:rPr>
              <w:t>Closed</w:t>
            </w:r>
          </w:p>
        </w:tc>
        <w:tc>
          <w:tcPr>
            <w:tcW w:type="dxa" w:w="4706"/>
          </w:tcPr>
          <w:p>
            <w:pPr>
              <w:spacing w:before="40" w:after="40" w:line="276" w:lineRule="auto"/>
            </w:pPr>
            <w:r>
              <w:rPr>
                <w:rFonts w:ascii="Jost" w:hAnsi="Jost" w:cs="Jost" w:eastAsia="Jost"/>
                <w:b w:val="0"/>
                <w:i w:val="0"/>
                <w:color w:val="4A3A2C"/>
                <w:sz w:val="17"/>
              </w:rPr>
              <w:t>☐ Yes — date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Handled by 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General Manager 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AUR-SAF-05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 Complaints &amp; Feedback Handling Procedure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