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Modality-Specific Informed Consents</w:t>
      </w:r>
    </w:p>
    <w:p>
      <w:pPr>
        <w:spacing w:before="0" w:after="280" w:line="264" w:lineRule="auto"/>
        <w:pBdr>
          <w:bottom w:val="single" w:sz="6" w:space="8" w:color="A6754C"/>
        </w:pBdr>
      </w:pPr>
      <w:r>
        <w:rPr>
          <w:rFonts w:ascii="Jost" w:hAnsi="Jost" w:cs="Jost" w:eastAsia="Jost"/>
          <w:b w:val="0"/>
          <w:i w:val="0"/>
          <w:color w:val="7A6753"/>
          <w:sz w:val="16"/>
        </w:rPr>
        <w:t xml:space="preserve">Document No. AUR-FRM-05 · Version 0.1 (Draft) · Owner: Clinical Lead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pacing w:before="0" w:after="120" w:line="312" w:lineRule="auto"/>
      </w:pPr>
      <w:r>
        <w:rPr>
          <w:rFonts w:ascii="Jost" w:hAnsi="Jost" w:cs="Jost" w:eastAsia="Jost"/>
          <w:b w:val="0"/>
          <w:i w:val="0"/>
          <w:color w:val="4A3A2C"/>
          <w:sz w:val="20"/>
        </w:rPr>
        <w:t xml:space="preserve">These consents are signed in addition to the General Wellness Services Consent (AUR-FRM-04), before a guest's first session of each modality below. They are valid for </w:t>
      </w:r>
      <w:r>
        <w:rPr>
          <w:rFonts w:ascii="Jost" w:hAnsi="Jost" w:cs="Jost" w:eastAsia="Jost"/>
          <w:b w:val="0"/>
          <w:i w:val="0"/>
          <w:color w:val="A6754C"/>
          <w:sz w:val="20"/>
        </w:rPr>
        <w:t>[12]</w:t>
      </w:r>
      <w:r>
        <w:rPr>
          <w:rFonts w:ascii="Jost" w:hAnsi="Jost" w:cs="Jost" w:eastAsia="Jost"/>
          <w:b w:val="0"/>
          <w:i w:val="0"/>
          <w:color w:val="4A3A2C"/>
          <w:sz w:val="20"/>
        </w:rPr>
        <w:t xml:space="preserve"> months unless the guest's health changes. Clinical sections (Hyperbaric Oxygen and IV Nutrient Therapy) are subject to Dubai Health Authority (DHA) requirements and must be reviewed by the Clinical Lead. All sections are pending review against Elevé Health protocols.</w:t>
      </w:r>
    </w:p>
    <w:p>
      <w:pPr>
        <w:spacing w:before="0" w:after="120" w:line="312" w:lineRule="auto"/>
      </w:pPr>
      <w:r>
        <w:rPr>
          <w:rFonts w:ascii="Jost" w:hAnsi="Jost" w:cs="Jost" w:eastAsia="Jost"/>
          <w:b w:val="0"/>
          <w:i w:val="0"/>
          <w:color w:val="4A3A2C"/>
          <w:sz w:val="20"/>
        </w:rPr>
        <w:t>Contents: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Whole-Body Cryotherapy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Hyperbaric Oxygen</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IV Nutrient Therapy</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Float &amp; Sensory Reset</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Cold Plunge</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Infrared Sauna &amp; Red-Light Bed</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Salt Cabin</w:t>
      </w:r>
    </w:p>
    <w:p>
      <w:r>
        <w:br w:type="page"/>
      </w:r>
    </w:p>
    <w:p>
      <w:pPr>
        <w:keepNext/>
        <w:spacing w:before="280" w:after="100" w:line="264" w:lineRule="auto"/>
      </w:pPr>
      <w:r>
        <w:rPr>
          <w:rFonts w:ascii="Marcellus" w:hAnsi="Marcellus" w:cs="Marcellus" w:eastAsia="Marcellus"/>
          <w:color w:val="221913"/>
          <w:sz w:val="28"/>
        </w:rPr>
        <w:t>1. Whole-Body Cryotherapy</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A 3-minute session in the Elevé E-CRYO PRO, an electric chamber that cools the air to as low as −110 °C. It uses no nitrogen. Touchscreen guidance and thermal-vision safety monitoring support every session, and your Host stays with you throughout.</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Intense cold on the skin, tingling, a rush of alertness and a warm glow afterwards. Many guests feel lighter and more focused.</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cold-related skin irritation, redness or, rarely, frostbite or burns, especially on damp skin</w:t>
      </w:r>
    </w:p>
    <w:p>
      <w:pPr>
        <w:pStyle w:val="ListBullet"/>
        <w:spacing w:before="0" w:after="60" w:line="300" w:lineRule="auto"/>
      </w:pPr>
      <w:r>
        <w:rPr>
          <w:rFonts w:ascii="Jost" w:hAnsi="Jost" w:cs="Jost" w:eastAsia="Jost"/>
          <w:b w:val="0"/>
          <w:i w:val="0"/>
          <w:color w:val="4A3A2C"/>
          <w:sz w:val="20"/>
        </w:rPr>
        <w:t>a temporary rise in blood pressure and heart rate</w:t>
      </w:r>
    </w:p>
    <w:p>
      <w:pPr>
        <w:pStyle w:val="ListBullet"/>
        <w:spacing w:before="0" w:after="60" w:line="300" w:lineRule="auto"/>
      </w:pPr>
      <w:r>
        <w:rPr>
          <w:rFonts w:ascii="Jost" w:hAnsi="Jost" w:cs="Jost" w:eastAsia="Jost"/>
          <w:b w:val="0"/>
          <w:i w:val="0"/>
          <w:color w:val="4A3A2C"/>
          <w:sz w:val="20"/>
        </w:rPr>
        <w:t>dizziness, light-headedness or anxiety in the chamber</w:t>
      </w:r>
    </w:p>
    <w:p>
      <w:pPr>
        <w:pStyle w:val="ListBullet"/>
        <w:spacing w:before="0" w:after="60" w:line="300" w:lineRule="auto"/>
      </w:pPr>
      <w:r>
        <w:rPr>
          <w:rFonts w:ascii="Jost" w:hAnsi="Jost" w:cs="Jost" w:eastAsia="Jost"/>
          <w:b w:val="0"/>
          <w:i w:val="0"/>
          <w:color w:val="4A3A2C"/>
          <w:sz w:val="20"/>
        </w:rPr>
        <w:t>allergic-type reactions in people with cold urticaria</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am not pregnant and have no heart condition, uncontrolled high blood pressure, Raynaud's phenomenon or cold urticaria, or I have provided doctor's clearance.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My skin is dry and free of lotion, oils and sweat.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wear the gloves, socks and footwear provided, and remove jewellery.</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will keep moving and tell my Host at once if I want to stop.</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understand I can leave the chamber at any time.</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2. Hyperbaric Oxygen</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Clinical modality. Subject to DHA requirements. Clinical Lead or DHA-licensed clinician sign-off is required before every session. Facility reference: </w:t>
      </w:r>
      <w:r>
        <w:rPr>
          <w:rFonts w:ascii="Jost" w:hAnsi="Jost" w:cs="Jost" w:eastAsia="Jost"/>
          <w:b w:val="0"/>
          <w:i w:val="0"/>
          <w:color w:val="A6754C"/>
          <w:sz w:val="18"/>
        </w:rPr>
        <w:t>[DHA licence / approval reference]</w:t>
      </w:r>
      <w:r>
        <w:rPr>
          <w:rFonts w:ascii="Jost" w:hAnsi="Jost" w:cs="Jost" w:eastAsia="Jost"/>
          <w:b w:val="0"/>
          <w:i w:val="0"/>
          <w:color w:val="4A3A2C"/>
          <w:sz w:val="18"/>
        </w:rPr>
        <w:t>.</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A 60-minute session in an Elevé hyperbaric chamber at 1.3–2.0 ATA (atmospheres absolute), breathing concentrated oxygen while the air pressure around you is gently raised. Pressure is set by the clinician.</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Fullness in the ears as pressure changes, similar to flying. Warmth during pressurisation and coolness as pressure is released. Many guests rest or sleep.</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ear or sinus discomfort or, rarely, injury to the eardrum (barotrauma)</w:t>
      </w:r>
    </w:p>
    <w:p>
      <w:pPr>
        <w:pStyle w:val="ListBullet"/>
        <w:spacing w:before="0" w:after="60" w:line="300" w:lineRule="auto"/>
      </w:pPr>
      <w:r>
        <w:rPr>
          <w:rFonts w:ascii="Jost" w:hAnsi="Jost" w:cs="Jost" w:eastAsia="Jost"/>
          <w:b w:val="0"/>
          <w:i w:val="0"/>
          <w:color w:val="4A3A2C"/>
          <w:sz w:val="20"/>
        </w:rPr>
        <w:t>temporary changes in vision (usually after many sessions)</w:t>
      </w:r>
    </w:p>
    <w:p>
      <w:pPr>
        <w:pStyle w:val="ListBullet"/>
        <w:spacing w:before="0" w:after="60" w:line="300" w:lineRule="auto"/>
      </w:pPr>
      <w:r>
        <w:rPr>
          <w:rFonts w:ascii="Jost" w:hAnsi="Jost" w:cs="Jost" w:eastAsia="Jost"/>
          <w:b w:val="0"/>
          <w:i w:val="0"/>
          <w:color w:val="4A3A2C"/>
          <w:sz w:val="20"/>
        </w:rPr>
        <w:t>claustrophobia or anxiety</w:t>
      </w:r>
    </w:p>
    <w:p>
      <w:pPr>
        <w:pStyle w:val="ListBullet"/>
        <w:spacing w:before="0" w:after="60" w:line="300" w:lineRule="auto"/>
      </w:pPr>
      <w:r>
        <w:rPr>
          <w:rFonts w:ascii="Jost" w:hAnsi="Jost" w:cs="Jost" w:eastAsia="Jost"/>
          <w:b w:val="0"/>
          <w:i w:val="0"/>
          <w:color w:val="4A3A2C"/>
          <w:sz w:val="20"/>
        </w:rPr>
        <w:t>fatigue or light-headedness afterwards</w:t>
      </w:r>
    </w:p>
    <w:p>
      <w:pPr>
        <w:pStyle w:val="ListBullet"/>
        <w:spacing w:before="0" w:after="60" w:line="300" w:lineRule="auto"/>
      </w:pPr>
      <w:r>
        <w:rPr>
          <w:rFonts w:ascii="Jost" w:hAnsi="Jost" w:cs="Jost" w:eastAsia="Jost"/>
          <w:b w:val="0"/>
          <w:i w:val="0"/>
          <w:color w:val="4A3A2C"/>
          <w:sz w:val="20"/>
        </w:rPr>
        <w:t>rarely, oxygen-related seizures or lung problems</w:t>
      </w:r>
    </w:p>
    <w:p>
      <w:pPr>
        <w:pStyle w:val="ListBullet"/>
        <w:spacing w:before="0" w:after="60" w:line="300" w:lineRule="auto"/>
      </w:pPr>
      <w:r>
        <w:rPr>
          <w:rFonts w:ascii="Jost" w:hAnsi="Jost" w:cs="Jost" w:eastAsia="Jost"/>
          <w:b w:val="0"/>
          <w:i w:val="0"/>
          <w:color w:val="4A3A2C"/>
          <w:sz w:val="20"/>
        </w:rPr>
        <w:t>fire risk if prohibited items enter the chamber</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disclosed any lung, ear, sinus, heart, seizure or eye condition, and any implanted device.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am not pregnant and have no current cold, congestion or ear infection.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bring nothing into the chamber except the approved clothing and items given to me.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have been shown how to equalise my ears and how to call the operator.</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understand the session can be stopped and pressure released safely if I ask.</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Clinician name</w:t>
            </w:r>
          </w:p>
        </w:tc>
        <w:tc>
          <w:tcPr>
            <w:tcW w:type="dxa" w:w="2353"/>
            <w:shd w:val="clear" w:color="auto" w:fill="221913"/>
          </w:tcPr>
          <w:p>
            <w:pPr>
              <w:spacing w:before="40" w:after="40" w:line="276" w:lineRule="auto"/>
            </w:pPr>
            <w:r>
              <w:rPr>
                <w:rFonts w:ascii="Jost" w:hAnsi="Jost" w:cs="Jost" w:eastAsia="Jost"/>
                <w:b/>
                <w:i w:val="0"/>
                <w:color w:val="FBF5EE"/>
                <w:sz w:val="17"/>
              </w:rPr>
              <w:t>DHA licence no.</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A6754C"/>
                <w:sz w:val="17"/>
              </w:rPr>
              <w:t>[DHA licence no.]</w:t>
            </w:r>
          </w:p>
        </w:tc>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3. IV Nutrient Therapy</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Clinical modality. Administered only by DHA-licensed clinical staff. Subject to DHA requirements. Facility reference: </w:t>
      </w:r>
      <w:r>
        <w:rPr>
          <w:rFonts w:ascii="Jost" w:hAnsi="Jost" w:cs="Jost" w:eastAsia="Jost"/>
          <w:b w:val="0"/>
          <w:i w:val="0"/>
          <w:color w:val="A6754C"/>
          <w:sz w:val="18"/>
        </w:rPr>
        <w:t>[DHA licence / approval reference]</w:t>
      </w:r>
      <w:r>
        <w:rPr>
          <w:rFonts w:ascii="Jost" w:hAnsi="Jost" w:cs="Jost" w:eastAsia="Jost"/>
          <w:b w:val="0"/>
          <w:i w:val="0"/>
          <w:color w:val="4A3A2C"/>
          <w:sz w:val="18"/>
        </w:rPr>
        <w:t>.</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 xml:space="preserve">A 45–60 minute infusion of fluids, vitamins and minerals into a vein, prepared and administered by a licensed clinician after a clinical assessment. Formulas are designed to support energy, immunity, skin and glow, recovery, or post-flight hydration. IV therapy is priced separately at AED </w:t>
      </w:r>
      <w:r>
        <w:rPr>
          <w:rFonts w:ascii="Jost" w:hAnsi="Jost" w:cs="Jost" w:eastAsia="Jost"/>
          <w:b w:val="0"/>
          <w:i w:val="0"/>
          <w:color w:val="A6754C"/>
          <w:sz w:val="20"/>
        </w:rPr>
        <w:t>[___]</w:t>
      </w:r>
      <w:r>
        <w:rPr>
          <w:rFonts w:ascii="Jost" w:hAnsi="Jost" w:cs="Jost" w:eastAsia="Jost"/>
          <w:b w:val="0"/>
          <w:i w:val="0"/>
          <w:color w:val="4A3A2C"/>
          <w:sz w:val="20"/>
        </w:rPr>
        <w: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Formula</w:t>
            </w:r>
          </w:p>
        </w:tc>
        <w:tc>
          <w:tcPr>
            <w:tcW w:type="dxa" w:w="4706"/>
          </w:tcPr>
          <w:p>
            <w:pPr>
              <w:spacing w:before="40" w:after="40" w:line="276" w:lineRule="auto"/>
            </w:pPr>
            <w:r>
              <w:rPr>
                <w:rFonts w:ascii="Jost" w:hAnsi="Jost" w:cs="Jost" w:eastAsia="Jost"/>
                <w:b w:val="0"/>
                <w:i w:val="0"/>
                <w:color w:val="4A3A2C"/>
                <w:sz w:val="17"/>
              </w:rPr>
              <w:t>☐ Energy ☐ Immunity ☐ Skin / glow ☐ Recovery ☐ Post-flight ☐ Other: 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Ingredients and doses</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Volume</w:t>
            </w:r>
          </w:p>
        </w:tc>
        <w:tc>
          <w:tcPr>
            <w:tcW w:type="dxa" w:w="4706"/>
          </w:tcPr>
          <w:p>
            <w:pPr>
              <w:spacing w:before="40" w:after="40" w:line="276" w:lineRule="auto"/>
            </w:pPr>
            <w:r>
              <w:rPr>
                <w:rFonts w:ascii="Jost" w:hAnsi="Jost" w:cs="Jost" w:eastAsia="Jost"/>
                <w:b w:val="0"/>
                <w:i w:val="0"/>
                <w:color w:val="4A3A2C"/>
                <w:sz w:val="17"/>
              </w:rPr>
              <w:t>______ ml</w:t>
            </w:r>
          </w:p>
        </w:tc>
      </w:tr>
      <w:tr>
        <w:tc>
          <w:tcPr>
            <w:tcW w:type="dxa" w:w="4706"/>
            <w:shd w:val="clear" w:color="auto" w:fill="FBF5EE"/>
          </w:tcPr>
          <w:p>
            <w:pPr>
              <w:spacing w:before="40" w:after="40" w:line="276" w:lineRule="auto"/>
            </w:pPr>
            <w:r>
              <w:rPr>
                <w:rFonts w:ascii="Jost" w:hAnsi="Jost" w:cs="Jost" w:eastAsia="Jost"/>
                <w:b w:val="0"/>
                <w:i w:val="0"/>
                <w:color w:val="4A3A2C"/>
                <w:sz w:val="17"/>
              </w:rPr>
              <w:t>Clinician name</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DHA licence no.</w:t>
            </w:r>
          </w:p>
        </w:tc>
        <w:tc>
          <w:tcPr>
            <w:tcW w:type="dxa" w:w="4706"/>
          </w:tcPr>
          <w:p>
            <w:pPr>
              <w:spacing w:before="40" w:after="40" w:line="276" w:lineRule="auto"/>
            </w:pPr>
            <w:r>
              <w:rPr>
                <w:rFonts w:ascii="Jost" w:hAnsi="Jost" w:cs="Jost" w:eastAsia="Jost"/>
                <w:b w:val="0"/>
                <w:i w:val="0"/>
                <w:color w:val="A6754C"/>
                <w:sz w:val="17"/>
              </w:rPr>
              <w:t>[DHA licence no.]</w:t>
            </w:r>
          </w:p>
        </w:tc>
      </w:tr>
    </w:tbl>
    <w:p>
      <w:pPr>
        <w:spacing w:before="0" w:after="80" w:line="240" w:lineRule="auto"/>
      </w:pP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A brief pinch when the cannula is placed, a cool sensation in the arm, and sometimes a taste of vitamins. Most guests feel refreshed and hydrated.</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bruising, pain or swelling at the insertion site</w:t>
      </w:r>
    </w:p>
    <w:p>
      <w:pPr>
        <w:pStyle w:val="ListBullet"/>
        <w:spacing w:before="0" w:after="60" w:line="300" w:lineRule="auto"/>
      </w:pPr>
      <w:r>
        <w:rPr>
          <w:rFonts w:ascii="Jost" w:hAnsi="Jost" w:cs="Jost" w:eastAsia="Jost"/>
          <w:b w:val="0"/>
          <w:i w:val="0"/>
          <w:color w:val="4A3A2C"/>
          <w:sz w:val="20"/>
        </w:rPr>
        <w:t>infection or inflammation of the vein (phlebitis)</w:t>
      </w:r>
    </w:p>
    <w:p>
      <w:pPr>
        <w:pStyle w:val="ListBullet"/>
        <w:spacing w:before="0" w:after="60" w:line="300" w:lineRule="auto"/>
      </w:pPr>
      <w:r>
        <w:rPr>
          <w:rFonts w:ascii="Jost" w:hAnsi="Jost" w:cs="Jost" w:eastAsia="Jost"/>
          <w:b w:val="0"/>
          <w:i w:val="0"/>
          <w:color w:val="4A3A2C"/>
          <w:sz w:val="20"/>
        </w:rPr>
        <w:t>dizziness, fainting or flushing</w:t>
      </w:r>
    </w:p>
    <w:p>
      <w:pPr>
        <w:pStyle w:val="ListBullet"/>
        <w:spacing w:before="0" w:after="60" w:line="300" w:lineRule="auto"/>
      </w:pPr>
      <w:r>
        <w:rPr>
          <w:rFonts w:ascii="Jost" w:hAnsi="Jost" w:cs="Jost" w:eastAsia="Jost"/>
          <w:b w:val="0"/>
          <w:i w:val="0"/>
          <w:color w:val="4A3A2C"/>
          <w:sz w:val="20"/>
        </w:rPr>
        <w:t>allergic reaction, which can rarely be severe (anaphylaxis)</w:t>
      </w:r>
    </w:p>
    <w:p>
      <w:pPr>
        <w:pStyle w:val="ListBullet"/>
        <w:spacing w:before="0" w:after="60" w:line="300" w:lineRule="auto"/>
      </w:pPr>
      <w:r>
        <w:rPr>
          <w:rFonts w:ascii="Jost" w:hAnsi="Jost" w:cs="Jost" w:eastAsia="Jost"/>
          <w:b w:val="0"/>
          <w:i w:val="0"/>
          <w:color w:val="4A3A2C"/>
          <w:sz w:val="20"/>
        </w:rPr>
        <w:t>fluid or electrolyte imbalance, particularly with kidney or heart conditions</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had a clinical assessment and the formula, its purpose and risks have been explained.</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have disclosed all medications, allergies, pregnancy or breastfeeding, and kidney, liver or heart conditions.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understand IV therapy is a wellness service and not a treatment for any disease.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will tell the clinician immediately if I feel pain, itching, shortness of breath or unwell.</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consent to the clinician inserting a cannula and administering the formula listed above.</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Clinician name</w:t>
            </w:r>
          </w:p>
        </w:tc>
        <w:tc>
          <w:tcPr>
            <w:tcW w:type="dxa" w:w="2353"/>
            <w:shd w:val="clear" w:color="auto" w:fill="221913"/>
          </w:tcPr>
          <w:p>
            <w:pPr>
              <w:spacing w:before="40" w:after="40" w:line="276" w:lineRule="auto"/>
            </w:pPr>
            <w:r>
              <w:rPr>
                <w:rFonts w:ascii="Jost" w:hAnsi="Jost" w:cs="Jost" w:eastAsia="Jost"/>
                <w:b/>
                <w:i w:val="0"/>
                <w:color w:val="FBF5EE"/>
                <w:sz w:val="17"/>
              </w:rPr>
              <w:t>DHA licence no.</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A6754C"/>
                <w:sz w:val="17"/>
              </w:rPr>
              <w:t>[DHA licence no.]</w:t>
            </w:r>
          </w:p>
        </w:tc>
        <w:tc>
          <w:tcPr>
            <w:tcW w:type="dxa" w:w="2353"/>
          </w:tcPr>
          <w:p>
            <w:pPr>
              <w:spacing w:before="40" w:after="40" w:line="276" w:lineRule="auto"/>
            </w:pPr>
            <w:r>
              <w:rPr>
                <w:rFonts w:ascii="Jost" w:hAnsi="Jost" w:cs="Jost" w:eastAsia="Jost"/>
                <w:b w:val="0"/>
                <w:i w:val="0"/>
                <w:color w:val="4A3A2C"/>
                <w:sz w:val="17"/>
              </w:rPr>
              <w:t>__________________</w:t>
            </w:r>
          </w:p>
        </w:tc>
        <w:tc>
          <w:tcPr>
            <w:tcW w:type="dxa" w:w="2353"/>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4. Float &amp; Sensory Reset</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A 60-minute float in a private tank of skin-temperature water with 500 kg of Epsom salt, so you float effortlessly in silence and darkness. You control the light and can open the door at any time.</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Weightlessness, deep rest and a loosening of muscle tension. Some guests notice vivid thoughts, emotions or a changed sense of time.</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salt stinging in cuts or eyes</w:t>
      </w:r>
    </w:p>
    <w:p>
      <w:pPr>
        <w:pStyle w:val="ListBullet"/>
        <w:spacing w:before="0" w:after="60" w:line="300" w:lineRule="auto"/>
      </w:pPr>
      <w:r>
        <w:rPr>
          <w:rFonts w:ascii="Jost" w:hAnsi="Jost" w:cs="Jost" w:eastAsia="Jost"/>
          <w:b w:val="0"/>
          <w:i w:val="0"/>
          <w:color w:val="4A3A2C"/>
          <w:sz w:val="20"/>
        </w:rPr>
        <w:t>light-headedness on standing up afterwards</w:t>
      </w:r>
    </w:p>
    <w:p>
      <w:pPr>
        <w:pStyle w:val="ListBullet"/>
        <w:spacing w:before="0" w:after="60" w:line="300" w:lineRule="auto"/>
      </w:pPr>
      <w:r>
        <w:rPr>
          <w:rFonts w:ascii="Jost" w:hAnsi="Jost" w:cs="Jost" w:eastAsia="Jost"/>
          <w:b w:val="0"/>
          <w:i w:val="0"/>
          <w:color w:val="4A3A2C"/>
          <w:sz w:val="20"/>
        </w:rPr>
        <w:t>anxiety or disorientation in darkness or enclosed space</w:t>
      </w:r>
    </w:p>
    <w:p>
      <w:pPr>
        <w:pStyle w:val="ListBullet"/>
        <w:spacing w:before="0" w:after="60" w:line="300" w:lineRule="auto"/>
      </w:pPr>
      <w:r>
        <w:rPr>
          <w:rFonts w:ascii="Jost" w:hAnsi="Jost" w:cs="Jost" w:eastAsia="Jost"/>
          <w:b w:val="0"/>
          <w:i w:val="0"/>
          <w:color w:val="4A3A2C"/>
          <w:sz w:val="20"/>
        </w:rPr>
        <w:t>slips on wet floors</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no open wounds, fresh tattoos, contagious skin condition or uncontrolled epilepsy.</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am not under the influence of alcohol or drugs.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shower before and after my float.</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know how to use the light, door and emergency call button.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stand up slowly and take care on wet surfaces.</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5. Cold Plunge</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A 2–5 minute immersion in the Elevé · Polar Recovery plunge, filtered water held at 5 °C. It is always Host-guided, and is often paired with the infrared sauna.</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A sharp gasp on entry, then intense cold, followed by calm, alertness and warmth as you warm up.</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cold-shock response: gasping and rapid breathing on entry</w:t>
      </w:r>
    </w:p>
    <w:p>
      <w:pPr>
        <w:pStyle w:val="ListBullet"/>
        <w:spacing w:before="0" w:after="60" w:line="300" w:lineRule="auto"/>
      </w:pPr>
      <w:r>
        <w:rPr>
          <w:rFonts w:ascii="Jost" w:hAnsi="Jost" w:cs="Jost" w:eastAsia="Jost"/>
          <w:b w:val="0"/>
          <w:i w:val="0"/>
          <w:color w:val="4A3A2C"/>
          <w:sz w:val="20"/>
        </w:rPr>
        <w:t>sudden rise in heart rate and blood pressure</w:t>
      </w:r>
    </w:p>
    <w:p>
      <w:pPr>
        <w:pStyle w:val="ListBullet"/>
        <w:spacing w:before="0" w:after="60" w:line="300" w:lineRule="auto"/>
      </w:pPr>
      <w:r>
        <w:rPr>
          <w:rFonts w:ascii="Jost" w:hAnsi="Jost" w:cs="Jost" w:eastAsia="Jost"/>
          <w:b w:val="0"/>
          <w:i w:val="0"/>
          <w:color w:val="4A3A2C"/>
          <w:sz w:val="20"/>
        </w:rPr>
        <w:t>numbness, skin redness or, rarely, cold injury</w:t>
      </w:r>
    </w:p>
    <w:p>
      <w:pPr>
        <w:pStyle w:val="ListBullet"/>
        <w:spacing w:before="0" w:after="60" w:line="300" w:lineRule="auto"/>
      </w:pPr>
      <w:r>
        <w:rPr>
          <w:rFonts w:ascii="Jost" w:hAnsi="Jost" w:cs="Jost" w:eastAsia="Jost"/>
          <w:b w:val="0"/>
          <w:i w:val="0"/>
          <w:color w:val="4A3A2C"/>
          <w:sz w:val="20"/>
        </w:rPr>
        <w:t>slips on entry or exit</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am not pregnant and have no heart condition, uncontrolled high blood pressure, Raynaud's phenomenon or cold urticaria, or I have provided doctor's clearance.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have not had alcohol in the last 24 hours.</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enter only when my Host is present and follow their breathing guidance.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will keep my head above water and leave the plunge when asked.</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6. Infrared Sauna &amp; Red-Light Bed</w:t>
      </w:r>
    </w:p>
    <w:p>
      <w:pPr>
        <w:keepNext/>
        <w:spacing w:before="200" w:after="60" w:line="264" w:lineRule="auto"/>
      </w:pPr>
      <w:r>
        <w:rPr>
          <w:rFonts w:ascii="Jost" w:hAnsi="Jost" w:cs="Jost" w:eastAsia="Jost"/>
          <w:b/>
          <w:color w:val="A6754C"/>
          <w:sz w:val="17"/>
        </w:rPr>
        <w:t>WHAT THEY ARE</w:t>
      </w:r>
    </w:p>
    <w:p>
      <w:pPr>
        <w:spacing w:before="0" w:after="120" w:line="312" w:lineRule="auto"/>
      </w:pPr>
      <w:r>
        <w:rPr>
          <w:rFonts w:ascii="Jost" w:hAnsi="Jost" w:cs="Jost" w:eastAsia="Jost"/>
          <w:b/>
          <w:i w:val="0"/>
          <w:color w:val="4A3A2C"/>
          <w:sz w:val="20"/>
        </w:rPr>
        <w:t>Infrared Sauna:</w:t>
      </w:r>
      <w:r>
        <w:rPr>
          <w:rFonts w:ascii="Jost" w:hAnsi="Jost" w:cs="Jost" w:eastAsia="Jost"/>
          <w:b w:val="0"/>
          <w:i w:val="0"/>
          <w:color w:val="4A3A2C"/>
          <w:sz w:val="20"/>
        </w:rPr>
        <w:t xml:space="preserve"> a 40-minute session in an Elevé full-spectrum infrared sauna room at 45–60 °C, warming the body directly for a deep sweat.</w:t>
      </w:r>
    </w:p>
    <w:p>
      <w:pPr>
        <w:spacing w:before="0" w:after="120" w:line="312" w:lineRule="auto"/>
      </w:pPr>
      <w:r>
        <w:rPr>
          <w:rFonts w:ascii="Jost" w:hAnsi="Jost" w:cs="Jost" w:eastAsia="Jost"/>
          <w:b/>
          <w:i w:val="0"/>
          <w:color w:val="4A3A2C"/>
          <w:sz w:val="20"/>
        </w:rPr>
        <w:t>Red-Light Bed:</w:t>
      </w:r>
      <w:r>
        <w:rPr>
          <w:rFonts w:ascii="Jost" w:hAnsi="Jost" w:cs="Jost" w:eastAsia="Jost"/>
          <w:b w:val="0"/>
          <w:i w:val="0"/>
          <w:color w:val="4A3A2C"/>
          <w:sz w:val="20"/>
        </w:rPr>
        <w:t xml:space="preserve"> a 20-minute session on an Elevé full-body light bed using 660 nm red and 850 nm near-infrared light.</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Sauna: deep warmth, heavy sweating and muscle release. Red-light bed: gentle warmth on the skin and a sense of calm. Most first-timers start with one of these two.</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dehydration, dizziness, fainting or heat exhaustion (sauna)</w:t>
      </w:r>
    </w:p>
    <w:p>
      <w:pPr>
        <w:pStyle w:val="ListBullet"/>
        <w:spacing w:before="0" w:after="60" w:line="300" w:lineRule="auto"/>
      </w:pPr>
      <w:r>
        <w:rPr>
          <w:rFonts w:ascii="Jost" w:hAnsi="Jost" w:cs="Jost" w:eastAsia="Jost"/>
          <w:b w:val="0"/>
          <w:i w:val="0"/>
          <w:color w:val="4A3A2C"/>
          <w:sz w:val="20"/>
        </w:rPr>
        <w:t>changes in blood pressure (sauna)</w:t>
      </w:r>
    </w:p>
    <w:p>
      <w:pPr>
        <w:pStyle w:val="ListBullet"/>
        <w:spacing w:before="0" w:after="60" w:line="300" w:lineRule="auto"/>
      </w:pPr>
      <w:r>
        <w:rPr>
          <w:rFonts w:ascii="Jost" w:hAnsi="Jost" w:cs="Jost" w:eastAsia="Jost"/>
          <w:b w:val="0"/>
          <w:i w:val="0"/>
          <w:color w:val="4A3A2C"/>
          <w:sz w:val="20"/>
        </w:rPr>
        <w:t>skin redness or sensitivity, particularly with photosensitising medication (red light)</w:t>
      </w:r>
    </w:p>
    <w:p>
      <w:pPr>
        <w:pStyle w:val="ListBullet"/>
        <w:spacing w:before="0" w:after="60" w:line="300" w:lineRule="auto"/>
      </w:pPr>
      <w:r>
        <w:rPr>
          <w:rFonts w:ascii="Jost" w:hAnsi="Jost" w:cs="Jost" w:eastAsia="Jost"/>
          <w:b w:val="0"/>
          <w:i w:val="0"/>
          <w:color w:val="4A3A2C"/>
          <w:sz w:val="20"/>
        </w:rPr>
        <w:t>eye strain if protective eyewear is not worn (red light)</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am not pregnant, or I have provided doctor's clearance.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have disclosed any heart condition, blood pressure issue, photosensitivity or photosensitising medication.</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not had alcohol in the last 24 hours and will drink water before and after.</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will wear the eyewear provided on the red-light bed.</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leave the sauna and tell my Host if I feel dizzy, nauseous or unwell.</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7. Salt Cabin</w:t>
      </w:r>
    </w:p>
    <w:p>
      <w:pPr>
        <w:keepNext/>
        <w:spacing w:before="200" w:after="60" w:line="264" w:lineRule="auto"/>
      </w:pPr>
      <w:r>
        <w:rPr>
          <w:rFonts w:ascii="Jost" w:hAnsi="Jost" w:cs="Jost" w:eastAsia="Jost"/>
          <w:b/>
          <w:color w:val="A6754C"/>
          <w:sz w:val="17"/>
        </w:rPr>
        <w:t>WHAT IT IS</w:t>
      </w:r>
    </w:p>
    <w:p>
      <w:pPr>
        <w:spacing w:before="0" w:after="120" w:line="312" w:lineRule="auto"/>
      </w:pPr>
      <w:r>
        <w:rPr>
          <w:rFonts w:ascii="Jost" w:hAnsi="Jost" w:cs="Jost" w:eastAsia="Jost"/>
          <w:b w:val="0"/>
          <w:i w:val="0"/>
          <w:color w:val="4A3A2C"/>
          <w:sz w:val="20"/>
        </w:rPr>
        <w:t>A 30-minute session in the Elevé E-Salt Cabin, our flagship cabin. Dry salt air (halotherapy), red light, oxygen and aromatherapy combine in one sealed cabin. It pairs well before a float or breathwork.</w:t>
      </w:r>
    </w:p>
    <w:p>
      <w:pPr>
        <w:keepNext/>
        <w:spacing w:before="200" w:after="60" w:line="264" w:lineRule="auto"/>
      </w:pPr>
      <w:r>
        <w:rPr>
          <w:rFonts w:ascii="Jost" w:hAnsi="Jost" w:cs="Jost" w:eastAsia="Jost"/>
          <w:b/>
          <w:color w:val="A6754C"/>
          <w:sz w:val="17"/>
        </w:rPr>
        <w:t>WHAT YOU MAY FEEL</w:t>
      </w:r>
    </w:p>
    <w:p>
      <w:pPr>
        <w:spacing w:before="0" w:after="120" w:line="312" w:lineRule="auto"/>
      </w:pPr>
      <w:r>
        <w:rPr>
          <w:rFonts w:ascii="Jost" w:hAnsi="Jost" w:cs="Jost" w:eastAsia="Jost"/>
          <w:b w:val="0"/>
          <w:i w:val="0"/>
          <w:color w:val="4A3A2C"/>
          <w:sz w:val="20"/>
        </w:rPr>
        <w:t>A light salty taste, easy breathing and quiet relaxation. Some guests cough briefly as airways clear.</w:t>
      </w:r>
    </w:p>
    <w:p>
      <w:pPr>
        <w:keepNext/>
        <w:spacing w:before="200" w:after="60" w:line="264" w:lineRule="auto"/>
      </w:pPr>
      <w:r>
        <w:rPr>
          <w:rFonts w:ascii="Jost" w:hAnsi="Jost" w:cs="Jost" w:eastAsia="Jost"/>
          <w:b/>
          <w:color w:val="A6754C"/>
          <w:sz w:val="17"/>
        </w:rPr>
        <w:t>RISKS</w:t>
      </w:r>
    </w:p>
    <w:p>
      <w:pPr>
        <w:pStyle w:val="ListBullet"/>
        <w:spacing w:before="0" w:after="60" w:line="300" w:lineRule="auto"/>
      </w:pPr>
      <w:r>
        <w:rPr>
          <w:rFonts w:ascii="Jost" w:hAnsi="Jost" w:cs="Jost" w:eastAsia="Jost"/>
          <w:b w:val="0"/>
          <w:i w:val="0"/>
          <w:color w:val="4A3A2C"/>
          <w:sz w:val="20"/>
        </w:rPr>
        <w:t>coughing or throat irritation</w:t>
      </w:r>
    </w:p>
    <w:p>
      <w:pPr>
        <w:pStyle w:val="ListBullet"/>
        <w:spacing w:before="0" w:after="60" w:line="300" w:lineRule="auto"/>
      </w:pPr>
      <w:r>
        <w:rPr>
          <w:rFonts w:ascii="Jost" w:hAnsi="Jost" w:cs="Jost" w:eastAsia="Jost"/>
          <w:b w:val="0"/>
          <w:i w:val="0"/>
          <w:color w:val="4A3A2C"/>
          <w:sz w:val="20"/>
        </w:rPr>
        <w:t>tightness of breath in people with asthma or COPD</w:t>
      </w:r>
    </w:p>
    <w:p>
      <w:pPr>
        <w:pStyle w:val="ListBullet"/>
        <w:spacing w:before="0" w:after="60" w:line="300" w:lineRule="auto"/>
      </w:pPr>
      <w:r>
        <w:rPr>
          <w:rFonts w:ascii="Jost" w:hAnsi="Jost" w:cs="Jost" w:eastAsia="Jost"/>
          <w:b w:val="0"/>
          <w:i w:val="0"/>
          <w:color w:val="4A3A2C"/>
          <w:sz w:val="20"/>
        </w:rPr>
        <w:t>skin dryness or irritation</w:t>
      </w:r>
    </w:p>
    <w:p>
      <w:pPr>
        <w:pStyle w:val="ListBullet"/>
        <w:spacing w:before="0" w:after="60" w:line="300" w:lineRule="auto"/>
      </w:pPr>
      <w:r>
        <w:rPr>
          <w:rFonts w:ascii="Jost" w:hAnsi="Jost" w:cs="Jost" w:eastAsia="Jost"/>
          <w:b w:val="0"/>
          <w:i w:val="0"/>
          <w:color w:val="4A3A2C"/>
          <w:sz w:val="20"/>
        </w:rPr>
        <w:t>reaction to aromatherapy oils</w:t>
      </w:r>
    </w:p>
    <w:p>
      <w:pPr>
        <w:pStyle w:val="ListBullet"/>
        <w:spacing w:before="0" w:after="60" w:line="300" w:lineRule="auto"/>
      </w:pPr>
      <w:r>
        <w:rPr>
          <w:rFonts w:ascii="Jost" w:hAnsi="Jost" w:cs="Jost" w:eastAsia="Jost"/>
          <w:b w:val="0"/>
          <w:i w:val="0"/>
          <w:color w:val="4A3A2C"/>
          <w:sz w:val="20"/>
        </w:rPr>
        <w:t>discomfort in an enclosed space</w:t>
      </w:r>
    </w:p>
    <w:p>
      <w:pPr>
        <w:keepNext/>
        <w:spacing w:before="200" w:after="60" w:line="264" w:lineRule="auto"/>
      </w:pPr>
      <w:r>
        <w:rPr>
          <w:rFonts w:ascii="Jost" w:hAnsi="Jost" w:cs="Jost" w:eastAsia="Jost"/>
          <w:b/>
          <w:color w:val="A6754C"/>
          <w:sz w:val="17"/>
        </w:rPr>
        <w:t>I CONFIRM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w:t>
            </w:r>
          </w:p>
        </w:tc>
        <w:tc>
          <w:tcPr>
            <w:tcW w:type="dxa" w:w="4706"/>
            <w:shd w:val="clear" w:color="auto" w:fill="221913"/>
          </w:tcPr>
          <w:p>
            <w:pPr>
              <w:spacing w:before="40" w:after="40" w:line="276" w:lineRule="auto"/>
            </w:pPr>
            <w:r>
              <w:rPr>
                <w:rFonts w:ascii="Jost" w:hAnsi="Jost" w:cs="Jost" w:eastAsia="Jost"/>
                <w:b/>
                <w:i w:val="0"/>
                <w:color w:val="FBF5EE"/>
                <w:sz w:val="17"/>
              </w:rPr>
              <w:t>Statement</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have disclosed any asthma, COPD, heart condition, photosensitivity or allergy to essential oils.</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have no acute respiratory infection with fever.</w:t>
            </w:r>
          </w:p>
        </w:tc>
      </w:tr>
      <w:tr>
        <w:tc>
          <w:tcPr>
            <w:tcW w:type="dxa" w:w="4706"/>
          </w:tcPr>
          <w:p>
            <w:pPr>
              <w:spacing w:before="40" w:after="40" w:line="276" w:lineRule="auto"/>
            </w:pPr>
            <w:r>
              <w:rPr>
                <w:rFonts w:ascii="Jost" w:hAnsi="Jost" w:cs="Jost" w:eastAsia="Jost"/>
                <w:b w:val="0"/>
                <w:i w:val="0"/>
                <w:color w:val="4A3A2C"/>
                <w:sz w:val="17"/>
              </w:rPr>
              <w:t>☐</w:t>
            </w:r>
          </w:p>
        </w:tc>
        <w:tc>
          <w:tcPr>
            <w:tcW w:type="dxa" w:w="4706"/>
          </w:tcPr>
          <w:p>
            <w:pPr>
              <w:spacing w:before="40" w:after="40" w:line="276" w:lineRule="auto"/>
            </w:pPr>
            <w:r>
              <w:rPr>
                <w:rFonts w:ascii="Jost" w:hAnsi="Jost" w:cs="Jost" w:eastAsia="Jost"/>
                <w:b w:val="0"/>
                <w:i w:val="0"/>
                <w:color w:val="4A3A2C"/>
                <w:sz w:val="17"/>
              </w:rPr>
              <w:t>I will bring my inhaler into the cabin if I use one.</w:t>
            </w:r>
          </w:p>
        </w:tc>
      </w:tr>
      <w:tr>
        <w:tc>
          <w:tcPr>
            <w:tcW w:type="dxa" w:w="4706"/>
            <w:shd w:val="clear" w:color="auto" w:fill="FBF5EE"/>
          </w:tcPr>
          <w:p>
            <w:pPr>
              <w:spacing w:before="40" w:after="40" w:line="276" w:lineRule="auto"/>
            </w:pPr>
            <w:r>
              <w:rPr>
                <w:rFonts w:ascii="Jost" w:hAnsi="Jost" w:cs="Jost" w:eastAsia="Jost"/>
                <w:b w:val="0"/>
                <w:i w:val="0"/>
                <w:color w:val="4A3A2C"/>
                <w:sz w:val="17"/>
              </w:rPr>
              <w:t>☐</w:t>
            </w:r>
          </w:p>
        </w:tc>
        <w:tc>
          <w:tcPr>
            <w:tcW w:type="dxa" w:w="4706"/>
            <w:shd w:val="clear" w:color="auto" w:fill="FBF5EE"/>
          </w:tcPr>
          <w:p>
            <w:pPr>
              <w:spacing w:before="40" w:after="40" w:line="276" w:lineRule="auto"/>
            </w:pPr>
            <w:r>
              <w:rPr>
                <w:rFonts w:ascii="Jost" w:hAnsi="Jost" w:cs="Jost" w:eastAsia="Jost"/>
                <w:b w:val="0"/>
                <w:i w:val="0"/>
                <w:color w:val="4A3A2C"/>
                <w:sz w:val="17"/>
              </w:rPr>
              <w:t>I know how to call my Host and leave the cabin at any time.</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Host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AUR-FRM-05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Modality-Specific Informed Consents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