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4" w:lineRule="auto"/>
      </w:pPr>
      <w:r>
        <w:rPr>
          <w:rFonts w:ascii="Marcellus" w:hAnsi="Marcellus" w:cs="Marcellus" w:eastAsia="Marcellus"/>
          <w:color w:val="221913"/>
          <w:sz w:val="44"/>
        </w:rPr>
        <w:t>Minor / Guardian Consent Form</w:t>
      </w:r>
    </w:p>
    <w:p>
      <w:pPr>
        <w:spacing w:before="0" w:after="280" w:line="264" w:lineRule="auto"/>
        <w:pBdr>
          <w:bottom w:val="single" w:sz="6" w:space="8" w:color="A6754C"/>
        </w:pBdr>
      </w:pPr>
      <w:r>
        <w:rPr>
          <w:rFonts w:ascii="Jost" w:hAnsi="Jost" w:cs="Jost" w:eastAsia="Jost"/>
          <w:b w:val="0"/>
          <w:i w:val="0"/>
          <w:color w:val="7A6753"/>
          <w:sz w:val="16"/>
        </w:rPr>
        <w:t xml:space="preserve">Document No. AUR-FRM-06 · Version 0.1 (Draft) · Owner: General Manager · Effective: </w:t>
      </w:r>
      <w:r>
        <w:rPr>
          <w:rFonts w:ascii="Jost" w:hAnsi="Jost" w:cs="Jost" w:eastAsia="Jost"/>
          <w:b w:val="0"/>
          <w:i w:val="0"/>
          <w:color w:val="A6754C"/>
          <w:sz w:val="16"/>
        </w:rPr>
        <w:t>[Date]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Draft for internal use. To be reviewed by a UAE-qualified legal adviser once the trade license is issued.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This form is for guests under 18 years of age. A parent or legal guardian must complete it in person, together with the Guest Registration (AUR-FRM-01), Health Questionnaire (AUR-FRM-02) and General Consent (AUR-FRM-04), all signed by the parent or guardian on the minor's behalf.</w:t>
      </w:r>
    </w:p>
    <w:p>
      <w:pPr>
        <w:shd w:val="clear" w:color="auto" w:fill="FBF5EE"/>
        <w:pBdr>
          <w:left w:val="single" w:sz="18" w:space="8" w:color="A6754C"/>
        </w:pBdr>
        <w:spacing w:before="80" w:after="160" w:line="300" w:lineRule="auto"/>
        <w:ind w:left="170"/>
      </w:pPr>
      <w:r>
        <w:rPr>
          <w:rFonts w:ascii="Jost" w:hAnsi="Jost" w:cs="Jost" w:eastAsia="Jost"/>
          <w:b w:val="0"/>
          <w:i w:val="0"/>
          <w:color w:val="4A3A2C"/>
          <w:sz w:val="18"/>
        </w:rPr>
        <w:t>Minimum ages and permitted modalities for minors are to be confirmed by the Clinical Lead, Elevé Health protocols and DHA requirements. Until confirmed, the table in section 3 is guidance only. IV Nutrient Therapy and Hyperbaric Oxygen are not offered to minors unless approved by the Clinical Lead and permitted by DHA.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1. Minor's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Full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Date of birth (DD/MM/YYYY)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Age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Emirates ID / passport no.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School / activity (optional)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Reason for visit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2. Parent / legal guardian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Field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Details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Full name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Relationship to minor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Mother ☐ Father ☐ Legal guardian: 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Emirates ID / passport no.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Mobile (with country code)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+ ______ ____________________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Email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__________________________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Proof of guardianship seen (if not parent)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 Yes — document: __________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3. Modalities requested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2353"/>
        <w:gridCol w:w="2353"/>
        <w:gridCol w:w="2353"/>
        <w:gridCol w:w="2353"/>
      </w:tblGrid>
      <w:tr>
        <w:trPr>
          <w:tblHeader w:val="true"/>
        </w:trPr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Modality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 xml:space="preserve">Minimum age </w:t>
            </w:r>
            <w:r>
              <w:rPr>
                <w:rFonts w:ascii="Jost" w:hAnsi="Jost" w:cs="Jost" w:eastAsia="Jost"/>
                <w:b/>
                <w:i w:val="0"/>
                <w:color w:val="A6754C"/>
                <w:sz w:val="17"/>
              </w:rPr>
              <w:t>[to confirm]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Requested</w:t>
            </w:r>
          </w:p>
        </w:tc>
        <w:tc>
          <w:tcPr>
            <w:tcW w:type="dxa" w:w="2353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Approved by Host / Clinical Lead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Red-Light Bed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Infrared Sauna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Compression Recovery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Dry Float Bed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Float &amp; Sensory Reset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Salt Cabin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Guided Breathwork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Whole-Body Cryotherapy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Cold Plunge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A6754C"/>
                <w:sz w:val="17"/>
              </w:rPr>
              <w:t>[___]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Hyperbaric Oxygen (clinical)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Not offered unless approved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IV Nutrient Therapy (clinical)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Not offered unless approved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4. Supervision rules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The parent or guardian must stay on the premises for the full visit.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For guests under </w:t>
      </w:r>
      <w:r>
        <w:rPr>
          <w:rFonts w:ascii="Jost" w:hAnsi="Jost" w:cs="Jost" w:eastAsia="Jost"/>
          <w:b w:val="0"/>
          <w:i w:val="0"/>
          <w:color w:val="A6754C"/>
          <w:sz w:val="20"/>
        </w:rPr>
        <w:t>[___]</w:t>
      </w:r>
      <w:r>
        <w:rPr>
          <w:rFonts w:ascii="Jost" w:hAnsi="Jost" w:cs="Jost" w:eastAsia="Jost"/>
          <w:b w:val="0"/>
          <w:i w:val="0"/>
          <w:color w:val="4A3A2C"/>
          <w:sz w:val="20"/>
        </w:rPr>
        <w:t xml:space="preserve"> years, the parent or guardian must be present in or beside the treatment area where safe and appropriate.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Session times and temperatures for minors follow reduced settings set by the Clinical Lead.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A Host may decline or stop any session at their discretion.</w:t>
      </w:r>
    </w:p>
    <w:p>
      <w:pPr>
        <w:pStyle w:val="ListBullet"/>
        <w:spacing w:before="0" w:after="60" w:line="300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The minor may stop any session at any time, and their wish to stop will always be respected.</w:t>
      </w: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5. Parent / guardian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4706"/>
        <w:gridCol w:w="4706"/>
      </w:tblGrid>
      <w:tr>
        <w:trPr>
          <w:tblHeader w:val="true"/>
        </w:trPr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☐</w:t>
            </w:r>
          </w:p>
        </w:tc>
        <w:tc>
          <w:tcPr>
            <w:tcW w:type="dxa" w:w="4706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I confirm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 am the parent or legal guardian of the minor named above, with authority to consent on their behalf.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 have completed the Health Questionnaire honestly on the minor's behalf, including any conditions and medications.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 have read the General Consent (AUR-FRM-04) and any relevant modality consent (AUR-FRM-05), and accept them on the minor's behalf.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 have explained the session to the minor in a way they understand, and they agree to take part.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 will stay on the premises throughout and follow the supervision rules above.</w:t>
            </w:r>
          </w:p>
        </w:tc>
      </w:tr>
      <w:tr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☐</w:t>
            </w:r>
          </w:p>
        </w:tc>
        <w:tc>
          <w:tcPr>
            <w:tcW w:type="dxa" w:w="4706"/>
            <w:shd w:val="clear" w:color="auto" w:fill="FBF5EE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I understand that photographs of the minor will not be taken without a separate release (AUR-FRM-07) signed by me.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6. Minor's agreement (age [___] and over)</w:t>
      </w:r>
    </w:p>
    <w:p>
      <w:pPr>
        <w:spacing w:before="0" w:after="120" w:line="312" w:lineRule="auto"/>
      </w:pPr>
      <w:r>
        <w:rPr>
          <w:rFonts w:ascii="Jost" w:hAnsi="Jost" w:cs="Jost" w:eastAsia="Jost"/>
          <w:b w:val="0"/>
          <w:i w:val="0"/>
          <w:color w:val="4A3A2C"/>
          <w:sz w:val="20"/>
        </w:rPr>
        <w:t>I understand what will happen in my session. I know I can tell my Host to stop at any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Minor's name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80" w:after="100" w:line="264" w:lineRule="auto"/>
      </w:pPr>
      <w:r>
        <w:rPr>
          <w:rFonts w:ascii="Marcellus" w:hAnsi="Marcellus" w:cs="Marcellus" w:eastAsia="Marcellus"/>
          <w:color w:val="221913"/>
          <w:sz w:val="28"/>
        </w:rPr>
        <w:t>7. Signatures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Parent / guardian name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Witness (Host) name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CC6B0"/>
          <w:left w:val="single" w:sz="4" w:color="DCC6B0"/>
          <w:bottom w:val="single" w:sz="4" w:color="DCC6B0"/>
          <w:right w:val="single" w:sz="4" w:color="DCC6B0"/>
          <w:insideH w:val="single" w:sz="4" w:color="DCC6B0"/>
          <w:insideV w:val="single" w:sz="4" w:color="DCC6B0"/>
        </w:tblBorders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Clinical Lead approval (where required)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Signature</w:t>
            </w:r>
          </w:p>
        </w:tc>
        <w:tc>
          <w:tcPr>
            <w:tcW w:type="dxa" w:w="3137"/>
            <w:shd w:val="clear" w:color="auto" w:fill="221913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/>
                <w:i w:val="0"/>
                <w:color w:val="FBF5EE"/>
                <w:sz w:val="17"/>
              </w:rPr>
              <w:t>Date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__________________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>
              <w:rPr>
                <w:rFonts w:ascii="Jost" w:hAnsi="Jost" w:cs="Jost" w:eastAsia="Jost"/>
                <w:b w:val="0"/>
                <w:i w:val="0"/>
                <w:color w:val="4A3A2C"/>
                <w:sz w:val="17"/>
              </w:rPr>
              <w:t>____ / ____ / ______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2041" w:right="1247" w:bottom="1474" w:left="1247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64" w:lineRule="auto"/>
      <w:jc w:val="center"/>
      <w:pBdr>
        <w:top w:val="single" w:sz="4" w:space="6" w:color="DCC6B0"/>
      </w:pBdr>
    </w:pPr>
    <w:r>
      <w:rPr>
        <w:rFonts w:ascii="Jost" w:hAnsi="Jost" w:cs="Jost" w:eastAsia="Jost"/>
        <w:b w:val="0"/>
        <w:i w:val="0"/>
        <w:color w:val="7A6753"/>
        <w:sz w:val="14"/>
      </w:rPr>
      <w:t xml:space="preserve">The Aura Reset Center  ·  332 Jumeirah First, Jumeirah 1, Dubai, UAE  ·  </w:t>
    </w:r>
    <w:r>
      <w:rPr>
        <w:rFonts w:ascii="Jost" w:hAnsi="Jost" w:cs="Jost" w:eastAsia="Jost"/>
        <w:b w:val="0"/>
        <w:i w:val="0"/>
        <w:color w:val="A6754C"/>
        <w:sz w:val="14"/>
      </w:rPr>
      <w:t>[Phone]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[Email]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</w:t>
    </w:r>
    <w:r>
      <w:rPr>
        <w:rFonts w:ascii="Jost" w:hAnsi="Jost" w:cs="Jost" w:eastAsia="Jost"/>
        <w:b w:val="0"/>
        <w:i w:val="0"/>
        <w:color w:val="A6754C"/>
        <w:sz w:val="14"/>
      </w:rPr>
      <w:t>[Website]</w:t>
    </w:r>
  </w:p>
  <w:p>
    <w:pPr>
      <w:spacing w:before="0" w:after="0" w:line="264" w:lineRule="auto"/>
      <w:jc w:val="center"/>
    </w:pPr>
    <w:r>
      <w:rPr>
        <w:rFonts w:ascii="Jost" w:hAnsi="Jost" w:cs="Jost" w:eastAsia="Jost"/>
        <w:b w:val="0"/>
        <w:i w:val="0"/>
        <w:color w:val="A6754C"/>
        <w:sz w:val="14"/>
      </w:rPr>
      <w:t>[Registered Company Name]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Trade License No.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  <w:r>
      <w:rPr>
        <w:rFonts w:ascii="Jost" w:hAnsi="Jost" w:cs="Jost" w:eastAsia="Jost"/>
        <w:b w:val="0"/>
        <w:i w:val="0"/>
        <w:color w:val="7A6753"/>
        <w:sz w:val="14"/>
      </w:rPr>
      <w:t xml:space="preserve">  ·  TRN </w:t>
    </w:r>
    <w:r>
      <w:rPr>
        <w:rFonts w:ascii="Jost" w:hAnsi="Jost" w:cs="Jost" w:eastAsia="Jost"/>
        <w:b w:val="0"/>
        <w:i w:val="0"/>
        <w:color w:val="A6754C"/>
        <w:sz w:val="14"/>
      </w:rPr>
      <w:t>[___]</w:t>
    </w:r>
  </w:p>
  <w:p>
    <w:pPr>
      <w:spacing w:before="40" w:after="0" w:line="264" w:lineRule="auto"/>
      <w:jc w:val="center"/>
    </w:pPr>
    <w:r>
      <w:rPr>
        <w:rFonts w:ascii="Jost" w:hAnsi="Jost" w:cs="Jost" w:eastAsia="Jost"/>
        <w:color w:val="A6754C"/>
        <w:sz w:val="14"/>
      </w:rPr>
      <w:t xml:space="preserve">AUR-FRM-06  ·  Confidential — internal draft  ·  Page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ost" w:hAnsi="Jost" w:cs="Jost" w:eastAsia="Jost"/>
        <w:color w:val="A6754C"/>
        <w:sz w:val="14"/>
      </w:rPr>
      <w:t xml:space="preserve"> of </w:t>
    </w:r>
    <w:r>
      <w:rPr>
        <w:rFonts w:ascii="Jost" w:hAnsi="Jost" w:cs="Jost" w:eastAsia="Jost"/>
        <w:color w:val="A6754C"/>
        <w:sz w:val="14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  <w:pBdr>
        <w:bottom w:val="single" w:sz="4" w:space="6" w:color="DCC6B0"/>
      </w:pBdr>
    </w:pPr>
    <w:r>
      <w:drawing>
        <wp:inline xmlns:a="http://schemas.openxmlformats.org/drawingml/2006/main" xmlns:pic="http://schemas.openxmlformats.org/drawingml/2006/picture">
          <wp:extent cx="1440000" cy="6805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ligh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6805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Jost" w:hAnsi="Jost" w:eastAsia="Jost"/>
      <w:color w:val="4A3A2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Jost" w:hAnsi="Jost"/>
      <w:color w:val="4A3A2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Jost" w:hAnsi="Jost"/>
      <w:color w:val="4A3A2C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Minor / Guardian Consent Form</dc:title>
  <dc:subject/>
  <dc:creator>The Aura Reset Center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