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Offer Letter Template</w:t>
      </w:r>
    </w:p>
    <w:p>
      <w:pPr>
        <w:spacing w:before="0" w:after="280" w:line="264" w:lineRule="auto"/>
        <w:pBdr>
          <w:bottom w:val="single" w:sz="6" w:space="8" w:color="A6754C"/>
        </w:pBdr>
      </w:pPr>
      <w:r>
        <w:rPr>
          <w:rFonts w:ascii="Jost" w:hAnsi="Jost" w:cs="Jost" w:eastAsia="Jost"/>
          <w:b w:val="0"/>
          <w:i w:val="0"/>
          <w:color w:val="7A6753"/>
          <w:sz w:val="16"/>
        </w:rPr>
        <w:t xml:space="preserve">Document No. AUR-HR-03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Issue note: this offer letter may be issued only after the trade license and the establishment card (immigration and MOHRE) for </w:t>
      </w:r>
      <w:r>
        <w:rPr>
          <w:rFonts w:ascii="Jost" w:hAnsi="Jost" w:cs="Jost" w:eastAsia="Jost"/>
          <w:b w:val="0"/>
          <w:i w:val="0"/>
          <w:color w:val="A6754C"/>
          <w:sz w:val="18"/>
        </w:rPr>
        <w:t>[Registered Company Name]</w:t>
      </w:r>
      <w:r>
        <w:rPr>
          <w:rFonts w:ascii="Jost" w:hAnsi="Jost" w:cs="Jost" w:eastAsia="Jost"/>
          <w:b w:val="0"/>
          <w:i w:val="0"/>
          <w:color w:val="4A3A2C"/>
          <w:sz w:val="18"/>
        </w:rPr>
        <w:t xml:space="preserve"> are in place. Print on company letterhead. Remove this note and all bracketed guidance before sending.</w:t>
      </w:r>
    </w:p>
    <w:p>
      <w:pPr>
        <w:spacing w:before="0" w:after="120" w:line="312" w:lineRule="auto"/>
      </w:pPr>
      <w:r>
        <w:rPr>
          <w:rFonts w:ascii="Jost" w:hAnsi="Jost" w:cs="Jost" w:eastAsia="Jost"/>
          <w:b/>
          <w:i w:val="0"/>
          <w:color w:val="4A3A2C"/>
          <w:sz w:val="20"/>
        </w:rPr>
        <w:t>Date:</w:t>
      </w:r>
      <w:r>
        <w:rPr>
          <w:rFonts w:ascii="Jost" w:hAnsi="Jost" w:cs="Jost" w:eastAsia="Jost"/>
          <w:b w:val="0"/>
          <w:i w:val="0"/>
          <w:color w:val="4A3A2C"/>
          <w:sz w:val="20"/>
        </w:rPr>
        <w:t xml:space="preserve"> </w:t>
      </w:r>
      <w:r>
        <w:rPr>
          <w:rFonts w:ascii="Jost" w:hAnsi="Jost" w:cs="Jost" w:eastAsia="Jost"/>
          <w:b w:val="0"/>
          <w:i w:val="0"/>
          <w:color w:val="A6754C"/>
          <w:sz w:val="20"/>
        </w:rPr>
        <w:t>[Date]</w:t>
      </w:r>
    </w:p>
    <w:p>
      <w:pPr>
        <w:spacing w:before="0" w:after="120" w:line="312" w:lineRule="auto"/>
      </w:pPr>
      <w:r>
        <w:rPr>
          <w:rFonts w:ascii="Jost" w:hAnsi="Jost" w:cs="Jost" w:eastAsia="Jost"/>
          <w:b/>
          <w:i w:val="0"/>
          <w:color w:val="4A3A2C"/>
          <w:sz w:val="20"/>
        </w:rPr>
        <w:t>Reference:</w:t>
      </w:r>
      <w:r>
        <w:rPr>
          <w:rFonts w:ascii="Jost" w:hAnsi="Jost" w:cs="Jost" w:eastAsia="Jost"/>
          <w:b w:val="0"/>
          <w:i w:val="0"/>
          <w:color w:val="4A3A2C"/>
          <w:sz w:val="20"/>
        </w:rPr>
        <w:t xml:space="preserve"> AUR-OFFER-</w:t>
      </w:r>
      <w:r>
        <w:rPr>
          <w:rFonts w:ascii="Jost" w:hAnsi="Jost" w:cs="Jost" w:eastAsia="Jost"/>
          <w:b w:val="0"/>
          <w:i w:val="0"/>
          <w:color w:val="A6754C"/>
          <w:sz w:val="20"/>
        </w:rPr>
        <w:t>[Number]</w:t>
      </w:r>
    </w:p>
    <w:p>
      <w:pPr>
        <w:spacing w:before="0" w:after="120" w:line="312" w:lineRule="auto"/>
      </w:pPr>
      <w:r>
        <w:rPr>
          <w:rFonts w:ascii="Jost" w:hAnsi="Jost" w:cs="Jost" w:eastAsia="Jost"/>
          <w:b/>
          <w:i w:val="0"/>
          <w:color w:val="4A3A2C"/>
          <w:sz w:val="20"/>
        </w:rPr>
        <w:t>Private and confidential</w:t>
      </w:r>
    </w:p>
    <w:p>
      <w:pPr>
        <w:spacing w:before="0" w:after="120" w:line="312" w:lineRule="auto"/>
      </w:pPr>
      <w:r>
        <w:rPr>
          <w:rFonts w:ascii="Jost" w:hAnsi="Jost" w:cs="Jost" w:eastAsia="Jost"/>
          <w:b w:val="0"/>
          <w:i w:val="0"/>
          <w:color w:val="A6754C"/>
          <w:sz w:val="20"/>
        </w:rPr>
        <w:t>[Candidate full name]</w:t>
      </w:r>
    </w:p>
    <w:p>
      <w:pPr>
        <w:spacing w:before="0" w:after="120" w:line="312" w:lineRule="auto"/>
      </w:pPr>
      <w:r>
        <w:rPr>
          <w:rFonts w:ascii="Jost" w:hAnsi="Jost" w:cs="Jost" w:eastAsia="Jost"/>
          <w:b w:val="0"/>
          <w:i w:val="0"/>
          <w:color w:val="A6754C"/>
          <w:sz w:val="20"/>
        </w:rPr>
        <w:t>[Candidate address]</w:t>
      </w:r>
    </w:p>
    <w:p>
      <w:pPr>
        <w:spacing w:before="0" w:after="120" w:line="312" w:lineRule="auto"/>
      </w:pPr>
      <w:r>
        <w:rPr>
          <w:rFonts w:ascii="Jost" w:hAnsi="Jost" w:cs="Jost" w:eastAsia="Jost"/>
          <w:b w:val="0"/>
          <w:i w:val="0"/>
          <w:color w:val="A6754C"/>
          <w:sz w:val="20"/>
        </w:rPr>
        <w:t>[Candidate email]</w:t>
      </w:r>
    </w:p>
    <w:p>
      <w:pPr>
        <w:spacing w:before="0" w:after="120" w:line="312" w:lineRule="auto"/>
      </w:pPr>
      <w:r>
        <w:rPr>
          <w:rFonts w:ascii="Jost" w:hAnsi="Jost" w:cs="Jost" w:eastAsia="Jost"/>
          <w:b w:val="0"/>
          <w:i w:val="0"/>
          <w:color w:val="4A3A2C"/>
          <w:sz w:val="20"/>
        </w:rPr>
        <w:t xml:space="preserve">Dear </w:t>
      </w:r>
      <w:r>
        <w:rPr>
          <w:rFonts w:ascii="Jost" w:hAnsi="Jost" w:cs="Jost" w:eastAsia="Jost"/>
          <w:b w:val="0"/>
          <w:i w:val="0"/>
          <w:color w:val="A6754C"/>
          <w:sz w:val="20"/>
        </w:rPr>
        <w:t>[Candidate first name]</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Offer of employment: [Position]</w:t>
      </w:r>
    </w:p>
    <w:p>
      <w:pPr>
        <w:spacing w:before="0" w:after="120" w:line="312" w:lineRule="auto"/>
      </w:pPr>
      <w:r>
        <w:rPr>
          <w:rFonts w:ascii="Jost" w:hAnsi="Jost" w:cs="Jost" w:eastAsia="Jost"/>
          <w:b w:val="0"/>
          <w:i w:val="0"/>
          <w:color w:val="4A3A2C"/>
          <w:sz w:val="20"/>
        </w:rPr>
        <w:t xml:space="preserve">Thank you for the time you spent with us. We are delighted to offer you the position of </w:t>
      </w:r>
      <w:r>
        <w:rPr>
          <w:rFonts w:ascii="Jost" w:hAnsi="Jost" w:cs="Jost" w:eastAsia="Jost"/>
          <w:b/>
          <w:i w:val="0"/>
          <w:color w:val="4A3A2C"/>
          <w:sz w:val="20"/>
        </w:rPr>
        <w:t>[Position]</w:t>
      </w:r>
      <w:r>
        <w:rPr>
          <w:rFonts w:ascii="Jost" w:hAnsi="Jost" w:cs="Jost" w:eastAsia="Jost"/>
          <w:b w:val="0"/>
          <w:i w:val="0"/>
          <w:color w:val="4A3A2C"/>
          <w:sz w:val="20"/>
        </w:rPr>
        <w:t xml:space="preserve"> with </w:t>
      </w:r>
      <w:r>
        <w:rPr>
          <w:rFonts w:ascii="Jost" w:hAnsi="Jost" w:cs="Jost" w:eastAsia="Jost"/>
          <w:b w:val="0"/>
          <w:i w:val="0"/>
          <w:color w:val="A6754C"/>
          <w:sz w:val="20"/>
        </w:rPr>
        <w:t>[Registered Company Name]</w:t>
      </w:r>
      <w:r>
        <w:rPr>
          <w:rFonts w:ascii="Jost" w:hAnsi="Jost" w:cs="Jost" w:eastAsia="Jost"/>
          <w:b w:val="0"/>
          <w:i w:val="0"/>
          <w:color w:val="4A3A2C"/>
          <w:sz w:val="20"/>
        </w:rPr>
        <w:t xml:space="preserve">, trading as The Aura Reset Center (Trade License No. </w:t>
      </w:r>
      <w:r>
        <w:rPr>
          <w:rFonts w:ascii="Jost" w:hAnsi="Jost" w:cs="Jost" w:eastAsia="Jost"/>
          <w:b w:val="0"/>
          <w:i w:val="0"/>
          <w:color w:val="A6754C"/>
          <w:sz w:val="20"/>
        </w:rPr>
        <w:t>[Trade License No.]</w:t>
      </w:r>
      <w:r>
        <w:rPr>
          <w:rFonts w:ascii="Jost" w:hAnsi="Jost" w:cs="Jost" w:eastAsia="Jost"/>
          <w:b w:val="0"/>
          <w:i w:val="0"/>
          <w:color w:val="4A3A2C"/>
          <w:sz w:val="20"/>
        </w:rPr>
        <w:t xml:space="preserve">, </w:t>
      </w:r>
      <w:r>
        <w:rPr>
          <w:rFonts w:ascii="Jost" w:hAnsi="Jost" w:cs="Jost" w:eastAsia="Jost"/>
          <w:b w:val="0"/>
          <w:i w:val="0"/>
          <w:color w:val="A6754C"/>
          <w:sz w:val="20"/>
        </w:rPr>
        <w:t>[Licensing Authority]</w:t>
      </w:r>
      <w:r>
        <w:rPr>
          <w:rFonts w:ascii="Jost" w:hAnsi="Jost" w:cs="Jost" w:eastAsia="Jost"/>
          <w:b w:val="0"/>
          <w:i w:val="0"/>
          <w:color w:val="4A3A2C"/>
          <w:sz w:val="20"/>
        </w:rPr>
        <w:t>), at our studio at 332 Jumeirah First, Jumeirah Beach Road, Jumeirah 1, Dubai.</w:t>
      </w:r>
    </w:p>
    <w:p>
      <w:pPr>
        <w:spacing w:before="0" w:after="120" w:line="312" w:lineRule="auto"/>
      </w:pPr>
      <w:r>
        <w:rPr>
          <w:rFonts w:ascii="Jost" w:hAnsi="Jost" w:cs="Jost" w:eastAsia="Jost"/>
          <w:b w:val="0"/>
          <w:i w:val="0"/>
          <w:color w:val="4A3A2C"/>
          <w:sz w:val="20"/>
        </w:rPr>
        <w:t>The Aura is a recovery studio for the modern nervous system, and Elevé Health's first partner clinic in the UAE. We believe you will help every guest who walks through our doors feel cared for, supported and inspired.</w:t>
      </w:r>
    </w:p>
    <w:p>
      <w:pPr>
        <w:keepNext/>
        <w:spacing w:before="280" w:after="100" w:line="264" w:lineRule="auto"/>
      </w:pPr>
      <w:r>
        <w:rPr>
          <w:rFonts w:ascii="Marcellus" w:hAnsi="Marcellus" w:cs="Marcellus" w:eastAsia="Marcellus"/>
          <w:color w:val="221913"/>
          <w:sz w:val="28"/>
        </w:rPr>
        <w:t>1. Key terms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Term</w:t>
            </w:r>
          </w:p>
        </w:tc>
        <w:tc>
          <w:tcPr>
            <w:tcW w:type="dxa" w:w="4706"/>
            <w:shd w:val="clear" w:color="auto" w:fill="221913"/>
          </w:tcPr>
          <w:p>
            <w:pPr>
              <w:spacing w:before="40" w:after="40" w:line="276" w:lineRule="auto"/>
            </w:pPr>
            <w:r>
              <w:rPr>
                <w:rFonts w:ascii="Jost" w:hAnsi="Jost" w:cs="Jost" w:eastAsia="Jost"/>
                <w:b/>
                <w:i w:val="0"/>
                <w:color w:val="FBF5EE"/>
                <w:sz w:val="17"/>
              </w:rPr>
              <w:t>Detail</w:t>
            </w:r>
          </w:p>
        </w:tc>
      </w:tr>
      <w:tr>
        <w:tc>
          <w:tcPr>
            <w:tcW w:type="dxa" w:w="4706"/>
          </w:tcPr>
          <w:p>
            <w:pPr>
              <w:spacing w:before="40" w:after="40" w:line="276" w:lineRule="auto"/>
            </w:pPr>
            <w:r>
              <w:rPr>
                <w:rFonts w:ascii="Jost" w:hAnsi="Jost" w:cs="Jost" w:eastAsia="Jost"/>
                <w:b w:val="0"/>
                <w:i w:val="0"/>
                <w:color w:val="4A3A2C"/>
                <w:sz w:val="17"/>
              </w:rPr>
              <w:t>Position</w:t>
            </w:r>
          </w:p>
        </w:tc>
        <w:tc>
          <w:tcPr>
            <w:tcW w:type="dxa" w:w="4706"/>
          </w:tcPr>
          <w:p>
            <w:pPr>
              <w:spacing w:before="40" w:after="40" w:line="276" w:lineRule="auto"/>
            </w:pPr>
            <w:r>
              <w:rPr>
                <w:rFonts w:ascii="Jost" w:hAnsi="Jost" w:cs="Jost" w:eastAsia="Jost"/>
                <w:b w:val="0"/>
                <w:i w:val="0"/>
                <w:color w:val="A6754C"/>
                <w:sz w:val="17"/>
              </w:rPr>
              <w:t>[Position]</w:t>
            </w:r>
          </w:p>
        </w:tc>
      </w:tr>
      <w:tr>
        <w:tc>
          <w:tcPr>
            <w:tcW w:type="dxa" w:w="4706"/>
            <w:shd w:val="clear" w:color="auto" w:fill="FBF5EE"/>
          </w:tcPr>
          <w:p>
            <w:pPr>
              <w:spacing w:before="40" w:after="40" w:line="276" w:lineRule="auto"/>
            </w:pPr>
            <w:r>
              <w:rPr>
                <w:rFonts w:ascii="Jost" w:hAnsi="Jost" w:cs="Jost" w:eastAsia="Jost"/>
                <w:b w:val="0"/>
                <w:i w:val="0"/>
                <w:color w:val="4A3A2C"/>
                <w:sz w:val="17"/>
              </w:rPr>
              <w:t>Reports to</w:t>
            </w:r>
          </w:p>
        </w:tc>
        <w:tc>
          <w:tcPr>
            <w:tcW w:type="dxa" w:w="4706"/>
            <w:shd w:val="clear" w:color="auto" w:fill="FBF5EE"/>
          </w:tcPr>
          <w:p>
            <w:pPr>
              <w:spacing w:before="40" w:after="40" w:line="276" w:lineRule="auto"/>
            </w:pPr>
            <w:r>
              <w:rPr>
                <w:rFonts w:ascii="Jost" w:hAnsi="Jost" w:cs="Jost" w:eastAsia="Jost"/>
                <w:b w:val="0"/>
                <w:i w:val="0"/>
                <w:color w:val="A6754C"/>
                <w:sz w:val="17"/>
              </w:rPr>
              <w:t>[Line manager title]</w:t>
            </w:r>
          </w:p>
        </w:tc>
      </w:tr>
      <w:tr>
        <w:tc>
          <w:tcPr>
            <w:tcW w:type="dxa" w:w="4706"/>
          </w:tcPr>
          <w:p>
            <w:pPr>
              <w:spacing w:before="40" w:after="40" w:line="276" w:lineRule="auto"/>
            </w:pPr>
            <w:r>
              <w:rPr>
                <w:rFonts w:ascii="Jost" w:hAnsi="Jost" w:cs="Jost" w:eastAsia="Jost"/>
                <w:b w:val="0"/>
                <w:i w:val="0"/>
                <w:color w:val="4A3A2C"/>
                <w:sz w:val="17"/>
              </w:rPr>
              <w:t>Place of work</w:t>
            </w:r>
          </w:p>
        </w:tc>
        <w:tc>
          <w:tcPr>
            <w:tcW w:type="dxa" w:w="4706"/>
          </w:tcPr>
          <w:p>
            <w:pPr>
              <w:spacing w:before="40" w:after="40" w:line="276" w:lineRule="auto"/>
            </w:pPr>
            <w:r>
              <w:rPr>
                <w:rFonts w:ascii="Jost" w:hAnsi="Jost" w:cs="Jost" w:eastAsia="Jost"/>
                <w:b w:val="0"/>
                <w:i w:val="0"/>
                <w:color w:val="4A3A2C"/>
                <w:sz w:val="17"/>
              </w:rPr>
              <w:t>332 Jumeirah First, Jumeirah Beach Road, Jumeirah 1, Dubai, and other locations as reasonably required</w:t>
            </w:r>
          </w:p>
        </w:tc>
      </w:tr>
      <w:tr>
        <w:tc>
          <w:tcPr>
            <w:tcW w:type="dxa" w:w="4706"/>
            <w:shd w:val="clear" w:color="auto" w:fill="FBF5EE"/>
          </w:tcPr>
          <w:p>
            <w:pPr>
              <w:spacing w:before="40" w:after="40" w:line="276" w:lineRule="auto"/>
            </w:pPr>
            <w:r>
              <w:rPr>
                <w:rFonts w:ascii="Jost" w:hAnsi="Jost" w:cs="Jost" w:eastAsia="Jost"/>
                <w:b w:val="0"/>
                <w:i w:val="0"/>
                <w:color w:val="4A3A2C"/>
                <w:sz w:val="17"/>
              </w:rPr>
              <w:t>Contract type</w:t>
            </w:r>
          </w:p>
        </w:tc>
        <w:tc>
          <w:tcPr>
            <w:tcW w:type="dxa" w:w="4706"/>
            <w:shd w:val="clear" w:color="auto" w:fill="FBF5EE"/>
          </w:tcPr>
          <w:p>
            <w:pPr>
              <w:spacing w:before="40" w:after="40" w:line="276" w:lineRule="auto"/>
            </w:pPr>
            <w:r>
              <w:rPr>
                <w:rFonts w:ascii="Jost" w:hAnsi="Jost" w:cs="Jost" w:eastAsia="Jost"/>
                <w:b w:val="0"/>
                <w:i w:val="0"/>
                <w:color w:val="A6754C"/>
                <w:sz w:val="17"/>
              </w:rPr>
              <w:t>[Full-time / Part-time]</w:t>
            </w:r>
            <w:r>
              <w:rPr>
                <w:rFonts w:ascii="Jost" w:hAnsi="Jost" w:cs="Jost" w:eastAsia="Jost"/>
                <w:b w:val="0"/>
                <w:i w:val="0"/>
                <w:color w:val="4A3A2C"/>
                <w:sz w:val="17"/>
              </w:rPr>
              <w:t xml:space="preserve">, </w:t>
            </w:r>
            <w:r>
              <w:rPr>
                <w:rFonts w:ascii="Jost" w:hAnsi="Jost" w:cs="Jost" w:eastAsia="Jost"/>
                <w:b w:val="0"/>
                <w:i w:val="0"/>
                <w:color w:val="A6754C"/>
                <w:sz w:val="17"/>
              </w:rPr>
              <w:t>[unlimited / fixed term until [Date]</w:t>
            </w:r>
            <w:r>
              <w:rPr>
                <w:rFonts w:ascii="Jost" w:hAnsi="Jost" w:cs="Jost" w:eastAsia="Jost"/>
                <w:b w:val="0"/>
                <w:i w:val="0"/>
                <w:color w:val="4A3A2C"/>
                <w:sz w:val="17"/>
              </w:rPr>
              <w:t>], in the MOHRE standard form</w:t>
            </w:r>
          </w:p>
        </w:tc>
      </w:tr>
      <w:tr>
        <w:tc>
          <w:tcPr>
            <w:tcW w:type="dxa" w:w="4706"/>
          </w:tcPr>
          <w:p>
            <w:pPr>
              <w:spacing w:before="40" w:after="40" w:line="276" w:lineRule="auto"/>
            </w:pPr>
            <w:r>
              <w:rPr>
                <w:rFonts w:ascii="Jost" w:hAnsi="Jost" w:cs="Jost" w:eastAsia="Jost"/>
                <w:b w:val="0"/>
                <w:i w:val="0"/>
                <w:color w:val="4A3A2C"/>
                <w:sz w:val="17"/>
              </w:rPr>
              <w:t>Start date</w:t>
            </w:r>
          </w:p>
        </w:tc>
        <w:tc>
          <w:tcPr>
            <w:tcW w:type="dxa" w:w="4706"/>
          </w:tcPr>
          <w:p>
            <w:pPr>
              <w:spacing w:before="40" w:after="40" w:line="276" w:lineRule="auto"/>
            </w:pPr>
            <w:r>
              <w:rPr>
                <w:rFonts w:ascii="Jost" w:hAnsi="Jost" w:cs="Jost" w:eastAsia="Jost"/>
                <w:b w:val="0"/>
                <w:i w:val="0"/>
                <w:color w:val="A6754C"/>
                <w:sz w:val="17"/>
              </w:rPr>
              <w:t>[Start date]</w:t>
            </w:r>
            <w:r>
              <w:rPr>
                <w:rFonts w:ascii="Jost" w:hAnsi="Jost" w:cs="Jost" w:eastAsia="Jost"/>
                <w:b w:val="0"/>
                <w:i w:val="0"/>
                <w:color w:val="4A3A2C"/>
                <w:sz w:val="17"/>
              </w:rPr>
              <w:t>, subject to the conditions in section 6</w:t>
            </w:r>
          </w:p>
        </w:tc>
      </w:tr>
      <w:tr>
        <w:tc>
          <w:tcPr>
            <w:tcW w:type="dxa" w:w="4706"/>
            <w:shd w:val="clear" w:color="auto" w:fill="FBF5EE"/>
          </w:tcPr>
          <w:p>
            <w:pPr>
              <w:spacing w:before="40" w:after="40" w:line="276" w:lineRule="auto"/>
            </w:pPr>
            <w:r>
              <w:rPr>
                <w:rFonts w:ascii="Jost" w:hAnsi="Jost" w:cs="Jost" w:eastAsia="Jost"/>
                <w:b w:val="0"/>
                <w:i w:val="0"/>
                <w:color w:val="4A3A2C"/>
                <w:sz w:val="17"/>
              </w:rPr>
              <w:t>Probation</w:t>
            </w:r>
          </w:p>
        </w:tc>
        <w:tc>
          <w:tcPr>
            <w:tcW w:type="dxa" w:w="4706"/>
            <w:shd w:val="clear" w:color="auto" w:fill="FBF5EE"/>
          </w:tcPr>
          <w:p>
            <w:pPr>
              <w:spacing w:before="40" w:after="40" w:line="276" w:lineRule="auto"/>
            </w:pPr>
            <w:r>
              <w:rPr>
                <w:rFonts w:ascii="Jost" w:hAnsi="Jost" w:cs="Jost" w:eastAsia="Jost"/>
                <w:b w:val="0"/>
                <w:i w:val="0"/>
                <w:color w:val="A6754C"/>
                <w:sz w:val="17"/>
              </w:rPr>
              <w:t>[Number]</w:t>
            </w:r>
            <w:r>
              <w:rPr>
                <w:rFonts w:ascii="Jost" w:hAnsi="Jost" w:cs="Jost" w:eastAsia="Jost"/>
                <w:b w:val="0"/>
                <w:i w:val="0"/>
                <w:color w:val="4A3A2C"/>
                <w:sz w:val="17"/>
              </w:rPr>
              <w:t xml:space="preserve"> months (maximum 6 months)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2. Salary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Component</w:t>
            </w:r>
          </w:p>
        </w:tc>
        <w:tc>
          <w:tcPr>
            <w:tcW w:type="dxa" w:w="4706"/>
            <w:shd w:val="clear" w:color="auto" w:fill="221913"/>
          </w:tcPr>
          <w:p>
            <w:pPr>
              <w:spacing w:before="40" w:after="40" w:line="276" w:lineRule="auto"/>
            </w:pPr>
            <w:r>
              <w:rPr>
                <w:rFonts w:ascii="Jost" w:hAnsi="Jost" w:cs="Jost" w:eastAsia="Jost"/>
                <w:b/>
                <w:i w:val="0"/>
                <w:color w:val="FBF5EE"/>
                <w:sz w:val="17"/>
              </w:rPr>
              <w:t>Monthly amount</w:t>
            </w:r>
          </w:p>
        </w:tc>
      </w:tr>
      <w:tr>
        <w:tc>
          <w:tcPr>
            <w:tcW w:type="dxa" w:w="4706"/>
          </w:tcPr>
          <w:p>
            <w:pPr>
              <w:spacing w:before="40" w:after="40" w:line="276" w:lineRule="auto"/>
            </w:pPr>
            <w:r>
              <w:rPr>
                <w:rFonts w:ascii="Jost" w:hAnsi="Jost" w:cs="Jost" w:eastAsia="Jost"/>
                <w:b w:val="0"/>
                <w:i w:val="0"/>
                <w:color w:val="4A3A2C"/>
                <w:sz w:val="17"/>
              </w:rPr>
              <w:t>Basic salary</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Housing allowance</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Transport allowance</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 xml:space="preserve">Other allowance </w:t>
            </w:r>
            <w:r>
              <w:rPr>
                <w:rFonts w:ascii="Jost" w:hAnsi="Jost" w:cs="Jost" w:eastAsia="Jost"/>
                <w:b w:val="0"/>
                <w:i w:val="0"/>
                <w:color w:val="A6754C"/>
                <w:sz w:val="17"/>
              </w:rPr>
              <w:t>[describe or delete]</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i w:val="0"/>
                <w:color w:val="4A3A2C"/>
                <w:sz w:val="17"/>
              </w:rPr>
              <w:t>Total monthly gross salary</w:t>
            </w:r>
          </w:p>
        </w:tc>
        <w:tc>
          <w:tcPr>
            <w:tcW w:type="dxa" w:w="4706"/>
          </w:tcPr>
          <w:p>
            <w:pPr>
              <w:spacing w:before="40" w:after="40" w:line="276" w:lineRule="auto"/>
            </w:pPr>
            <w:r>
              <w:rPr>
                <w:rFonts w:ascii="Jost" w:hAnsi="Jost" w:cs="Jost" w:eastAsia="Jost"/>
                <w:b/>
                <w:i w:val="0"/>
                <w:color w:val="4A3A2C"/>
                <w:sz w:val="17"/>
              </w:rPr>
              <w:t>AED [___]</w:t>
            </w:r>
          </w:p>
        </w:tc>
      </w:tr>
    </w:tbl>
    <w:p>
      <w:pPr>
        <w:spacing w:before="0" w:after="80" w:line="240" w:lineRule="auto"/>
      </w:pPr>
    </w:p>
    <w:p>
      <w:pPr>
        <w:spacing w:before="0" w:after="120" w:line="312" w:lineRule="auto"/>
      </w:pPr>
      <w:r>
        <w:rPr>
          <w:rFonts w:ascii="Jost" w:hAnsi="Jost" w:cs="Jost" w:eastAsia="Jost"/>
          <w:b w:val="0"/>
          <w:i w:val="0"/>
          <w:color w:val="4A3A2C"/>
          <w:sz w:val="20"/>
        </w:rPr>
        <w:t>Salary is paid monthly in arrears through the Wage Protection System (WPS) to a UAE bank account in your name. End-of-service gratuity is calculated on basic salary in line with UAE Federal Decree-Law No. 33 of 2021.</w:t>
      </w:r>
    </w:p>
    <w:p>
      <w:pPr>
        <w:keepNext/>
        <w:spacing w:before="280" w:after="100" w:line="264" w:lineRule="auto"/>
      </w:pPr>
      <w:r>
        <w:rPr>
          <w:rFonts w:ascii="Marcellus" w:hAnsi="Marcellus" w:cs="Marcellus" w:eastAsia="Marcellus"/>
          <w:color w:val="221913"/>
          <w:sz w:val="28"/>
        </w:rPr>
        <w:t>3. Working hours</w:t>
      </w:r>
    </w:p>
    <w:p>
      <w:pPr>
        <w:spacing w:before="0" w:after="120" w:line="312" w:lineRule="auto"/>
      </w:pPr>
      <w:r>
        <w:rPr>
          <w:rFonts w:ascii="Jost" w:hAnsi="Jost" w:cs="Jost" w:eastAsia="Jost"/>
          <w:b w:val="0"/>
          <w:i w:val="0"/>
          <w:color w:val="4A3A2C"/>
          <w:sz w:val="20"/>
        </w:rPr>
        <w:t xml:space="preserve">Normal working hours are </w:t>
      </w:r>
      <w:r>
        <w:rPr>
          <w:rFonts w:ascii="Jost" w:hAnsi="Jost" w:cs="Jost" w:eastAsia="Jost"/>
          <w:b w:val="0"/>
          <w:i w:val="0"/>
          <w:color w:val="A6754C"/>
          <w:sz w:val="20"/>
        </w:rPr>
        <w:t>[Hours]</w:t>
      </w:r>
      <w:r>
        <w:rPr>
          <w:rFonts w:ascii="Jost" w:hAnsi="Jost" w:cs="Jost" w:eastAsia="Jost"/>
          <w:b w:val="0"/>
          <w:i w:val="0"/>
          <w:color w:val="4A3A2C"/>
          <w:sz w:val="20"/>
        </w:rPr>
        <w:t xml:space="preserve"> hours per day and </w:t>
      </w:r>
      <w:r>
        <w:rPr>
          <w:rFonts w:ascii="Jost" w:hAnsi="Jost" w:cs="Jost" w:eastAsia="Jost"/>
          <w:b w:val="0"/>
          <w:i w:val="0"/>
          <w:color w:val="A6754C"/>
          <w:sz w:val="20"/>
        </w:rPr>
        <w:t>[Hours]</w:t>
      </w:r>
      <w:r>
        <w:rPr>
          <w:rFonts w:ascii="Jost" w:hAnsi="Jost" w:cs="Jost" w:eastAsia="Jost"/>
          <w:b w:val="0"/>
          <w:i w:val="0"/>
          <w:color w:val="4A3A2C"/>
          <w:sz w:val="20"/>
        </w:rPr>
        <w:t xml:space="preserve"> hours per week, within the limits of UAE labour law. The studio is open seven days a week, </w:t>
      </w:r>
      <w:r>
        <w:rPr>
          <w:rFonts w:ascii="Jost" w:hAnsi="Jost" w:cs="Jost" w:eastAsia="Jost"/>
          <w:b w:val="0"/>
          <w:i w:val="0"/>
          <w:color w:val="A6754C"/>
          <w:sz w:val="20"/>
        </w:rPr>
        <w:t>[Opening hours]</w:t>
      </w:r>
      <w:r>
        <w:rPr>
          <w:rFonts w:ascii="Jost" w:hAnsi="Jost" w:cs="Jost" w:eastAsia="Jost"/>
          <w:b w:val="0"/>
          <w:i w:val="0"/>
          <w:color w:val="4A3A2C"/>
          <w:sz w:val="20"/>
        </w:rPr>
        <w:t xml:space="preserve">; you will work rostered opening, mid or closing shifts, including weekends, with </w:t>
      </w:r>
      <w:r>
        <w:rPr>
          <w:rFonts w:ascii="Jost" w:hAnsi="Jost" w:cs="Jost" w:eastAsia="Jost"/>
          <w:b w:val="0"/>
          <w:i w:val="0"/>
          <w:color w:val="A6754C"/>
          <w:sz w:val="20"/>
        </w:rPr>
        <w:t>[Number]</w:t>
      </w:r>
      <w:r>
        <w:rPr>
          <w:rFonts w:ascii="Jost" w:hAnsi="Jost" w:cs="Jost" w:eastAsia="Jost"/>
          <w:b w:val="0"/>
          <w:i w:val="0"/>
          <w:color w:val="4A3A2C"/>
          <w:sz w:val="20"/>
        </w:rPr>
        <w:t xml:space="preserve"> rest days per week. Overtime is worked only when authorised in advance and is paid or compensated as required by law. Reduced hours apply during Ramadan as set by the authorities.</w:t>
      </w:r>
    </w:p>
    <w:p>
      <w:pPr>
        <w:keepNext/>
        <w:spacing w:before="280" w:after="100" w:line="264" w:lineRule="auto"/>
      </w:pPr>
      <w:r>
        <w:rPr>
          <w:rFonts w:ascii="Marcellus" w:hAnsi="Marcellus" w:cs="Marcellus" w:eastAsia="Marcellus"/>
          <w:color w:val="221913"/>
          <w:sz w:val="28"/>
        </w:rPr>
        <w:t>4. Leave</w:t>
      </w:r>
    </w:p>
    <w:p>
      <w:pPr>
        <w:pStyle w:val="ListBullet"/>
        <w:spacing w:before="0" w:after="60" w:line="300" w:lineRule="auto"/>
      </w:pPr>
      <w:r>
        <w:rPr>
          <w:rFonts w:ascii="Jost" w:hAnsi="Jost" w:cs="Jost" w:eastAsia="Jost"/>
          <w:b/>
          <w:i w:val="0"/>
          <w:color w:val="4A3A2C"/>
          <w:sz w:val="20"/>
        </w:rPr>
        <w:t>Annual leave:</w:t>
      </w:r>
      <w:r>
        <w:rPr>
          <w:rFonts w:ascii="Jost" w:hAnsi="Jost" w:cs="Jost" w:eastAsia="Jost"/>
          <w:b w:val="0"/>
          <w:i w:val="0"/>
          <w:color w:val="4A3A2C"/>
          <w:sz w:val="20"/>
        </w:rPr>
        <w:t xml:space="preserve"> </w:t>
      </w:r>
      <w:r>
        <w:rPr>
          <w:rFonts w:ascii="Jost" w:hAnsi="Jost" w:cs="Jost" w:eastAsia="Jost"/>
          <w:b w:val="0"/>
          <w:i w:val="0"/>
          <w:color w:val="A6754C"/>
          <w:sz w:val="20"/>
        </w:rPr>
        <w:t>[Number]</w:t>
      </w:r>
      <w:r>
        <w:rPr>
          <w:rFonts w:ascii="Jost" w:hAnsi="Jost" w:cs="Jost" w:eastAsia="Jost"/>
          <w:b w:val="0"/>
          <w:i w:val="0"/>
          <w:color w:val="4A3A2C"/>
          <w:sz w:val="20"/>
        </w:rPr>
        <w:t xml:space="preserve"> working/calendar days per year after completing </w:t>
      </w:r>
      <w:r>
        <w:rPr>
          <w:rFonts w:ascii="Jost" w:hAnsi="Jost" w:cs="Jost" w:eastAsia="Jost"/>
          <w:b w:val="0"/>
          <w:i w:val="0"/>
          <w:color w:val="A6754C"/>
          <w:sz w:val="20"/>
        </w:rPr>
        <w:t>[Number]</w:t>
      </w:r>
      <w:r>
        <w:rPr>
          <w:rFonts w:ascii="Jost" w:hAnsi="Jost" w:cs="Jost" w:eastAsia="Jost"/>
          <w:b w:val="0"/>
          <w:i w:val="0"/>
          <w:color w:val="4A3A2C"/>
          <w:sz w:val="20"/>
        </w:rPr>
        <w:t xml:space="preserve"> months of service, as per UAE labour law.</w:t>
      </w:r>
    </w:p>
    <w:p>
      <w:pPr>
        <w:pStyle w:val="ListBullet"/>
        <w:spacing w:before="0" w:after="60" w:line="300" w:lineRule="auto"/>
      </w:pPr>
      <w:r>
        <w:rPr>
          <w:rFonts w:ascii="Jost" w:hAnsi="Jost" w:cs="Jost" w:eastAsia="Jost"/>
          <w:b/>
          <w:i w:val="0"/>
          <w:color w:val="4A3A2C"/>
          <w:sz w:val="20"/>
        </w:rPr>
        <w:t>Public holidays:</w:t>
      </w:r>
      <w:r>
        <w:rPr>
          <w:rFonts w:ascii="Jost" w:hAnsi="Jost" w:cs="Jost" w:eastAsia="Jost"/>
          <w:b w:val="0"/>
          <w:i w:val="0"/>
          <w:color w:val="4A3A2C"/>
          <w:sz w:val="20"/>
        </w:rPr>
        <w:t xml:space="preserve"> as announced by the UAE Government. If rostered on a public holiday, you receive a substitute day off or pay as required by law.</w:t>
      </w:r>
    </w:p>
    <w:p>
      <w:pPr>
        <w:pStyle w:val="ListBullet"/>
        <w:spacing w:before="0" w:after="60" w:line="300" w:lineRule="auto"/>
      </w:pPr>
      <w:r>
        <w:rPr>
          <w:rFonts w:ascii="Jost" w:hAnsi="Jost" w:cs="Jost" w:eastAsia="Jost"/>
          <w:b/>
          <w:i w:val="0"/>
          <w:color w:val="4A3A2C"/>
          <w:sz w:val="20"/>
        </w:rPr>
        <w:t>Sick leave, maternity/parental, bereavement and other statutory leave:</w:t>
      </w:r>
      <w:r>
        <w:rPr>
          <w:rFonts w:ascii="Jost" w:hAnsi="Jost" w:cs="Jost" w:eastAsia="Jost"/>
          <w:b w:val="0"/>
          <w:i w:val="0"/>
          <w:color w:val="4A3A2C"/>
          <w:sz w:val="20"/>
        </w:rPr>
        <w:t xml:space="preserve"> as per UAE labour law and the HR manual (AUR-POL-02).</w:t>
      </w:r>
    </w:p>
    <w:p>
      <w:pPr>
        <w:pStyle w:val="ListBullet"/>
        <w:spacing w:before="0" w:after="60" w:line="300" w:lineRule="auto"/>
      </w:pPr>
      <w:r>
        <w:rPr>
          <w:rFonts w:ascii="Jost" w:hAnsi="Jost" w:cs="Jost" w:eastAsia="Jost"/>
          <w:b/>
          <w:i w:val="0"/>
          <w:color w:val="4A3A2C"/>
          <w:sz w:val="20"/>
        </w:rPr>
        <w:t>Leave planning:</w:t>
      </w:r>
      <w:r>
        <w:rPr>
          <w:rFonts w:ascii="Jost" w:hAnsi="Jost" w:cs="Jost" w:eastAsia="Jost"/>
          <w:b w:val="0"/>
          <w:i w:val="0"/>
          <w:color w:val="4A3A2C"/>
          <w:sz w:val="20"/>
        </w:rPr>
        <w:t xml:space="preserve"> leave around the November 2026 opening and launch week may be restricted.</w:t>
      </w:r>
    </w:p>
    <w:p>
      <w:pPr>
        <w:keepNext/>
        <w:spacing w:before="280" w:after="100" w:line="264" w:lineRule="auto"/>
      </w:pPr>
      <w:r>
        <w:rPr>
          <w:rFonts w:ascii="Marcellus" w:hAnsi="Marcellus" w:cs="Marcellus" w:eastAsia="Marcellus"/>
          <w:color w:val="221913"/>
          <w:sz w:val="28"/>
        </w:rPr>
        <w:t>5. Benefits</w:t>
      </w:r>
    </w:p>
    <w:p>
      <w:pPr>
        <w:pStyle w:val="ListBullet"/>
        <w:spacing w:before="0" w:after="60" w:line="300" w:lineRule="auto"/>
      </w:pPr>
      <w:r>
        <w:rPr>
          <w:rFonts w:ascii="Jost" w:hAnsi="Jost" w:cs="Jost" w:eastAsia="Jost"/>
          <w:b/>
          <w:i w:val="0"/>
          <w:color w:val="4A3A2C"/>
          <w:sz w:val="20"/>
        </w:rPr>
        <w:t>Health insurance:</w:t>
      </w:r>
      <w:r>
        <w:rPr>
          <w:rFonts w:ascii="Jost" w:hAnsi="Jost" w:cs="Jost" w:eastAsia="Jost"/>
          <w:b w:val="0"/>
          <w:i w:val="0"/>
          <w:color w:val="4A3A2C"/>
          <w:sz w:val="20"/>
        </w:rPr>
        <w:t xml:space="preserve"> medical insurance in line with Dubai Health Authority requirements, from your visa start date. </w:t>
      </w:r>
      <w:r>
        <w:rPr>
          <w:rFonts w:ascii="Jost" w:hAnsi="Jost" w:cs="Jost" w:eastAsia="Jost"/>
          <w:b w:val="0"/>
          <w:i w:val="0"/>
          <w:color w:val="A6754C"/>
          <w:sz w:val="20"/>
        </w:rPr>
        <w:t>[Plan name / tier]</w:t>
      </w:r>
    </w:p>
    <w:p>
      <w:pPr>
        <w:pStyle w:val="ListBullet"/>
        <w:spacing w:before="0" w:after="60" w:line="300" w:lineRule="auto"/>
      </w:pPr>
      <w:r>
        <w:rPr>
          <w:rFonts w:ascii="Jost" w:hAnsi="Jost" w:cs="Jost" w:eastAsia="Jost"/>
          <w:b/>
          <w:i w:val="0"/>
          <w:color w:val="4A3A2C"/>
          <w:sz w:val="20"/>
        </w:rPr>
        <w:t>Visa sponsorship:</w:t>
      </w:r>
      <w:r>
        <w:rPr>
          <w:rFonts w:ascii="Jost" w:hAnsi="Jost" w:cs="Jost" w:eastAsia="Jost"/>
          <w:b w:val="0"/>
          <w:i w:val="0"/>
          <w:color w:val="4A3A2C"/>
          <w:sz w:val="20"/>
        </w:rPr>
        <w:t xml:space="preserve"> The Aura will sponsor your UAE employment visa and Emirates ID and cover the associated costs, as required by law.</w:t>
      </w:r>
    </w:p>
    <w:p>
      <w:pPr>
        <w:pStyle w:val="ListBullet"/>
        <w:spacing w:before="0" w:after="60" w:line="300" w:lineRule="auto"/>
      </w:pPr>
      <w:r>
        <w:rPr>
          <w:rFonts w:ascii="Jost" w:hAnsi="Jost" w:cs="Jost" w:eastAsia="Jost"/>
          <w:b/>
          <w:i w:val="0"/>
          <w:color w:val="4A3A2C"/>
          <w:sz w:val="20"/>
        </w:rPr>
        <w:t>Training:</w:t>
      </w:r>
      <w:r>
        <w:rPr>
          <w:rFonts w:ascii="Jost" w:hAnsi="Jost" w:cs="Jost" w:eastAsia="Jost"/>
          <w:b w:val="0"/>
          <w:i w:val="0"/>
          <w:color w:val="4A3A2C"/>
          <w:sz w:val="20"/>
        </w:rPr>
        <w:t xml:space="preserve"> Elevé Health device training for your role, CPR/BLS certification and the Aura onboarding programme, at the company's cost.</w:t>
      </w:r>
    </w:p>
    <w:p>
      <w:pPr>
        <w:pStyle w:val="ListBullet"/>
        <w:spacing w:before="0" w:after="60" w:line="300" w:lineRule="auto"/>
      </w:pPr>
      <w:r>
        <w:rPr>
          <w:rFonts w:ascii="Jost" w:hAnsi="Jost" w:cs="Jost" w:eastAsia="Jost"/>
          <w:b/>
          <w:i w:val="0"/>
          <w:color w:val="4A3A2C"/>
          <w:sz w:val="20"/>
        </w:rPr>
        <w:t>Uniform:</w:t>
      </w:r>
      <w:r>
        <w:rPr>
          <w:rFonts w:ascii="Jost" w:hAnsi="Jost" w:cs="Jost" w:eastAsia="Jost"/>
          <w:b w:val="0"/>
          <w:i w:val="0"/>
          <w:color w:val="4A3A2C"/>
          <w:sz w:val="20"/>
        </w:rPr>
        <w:t xml:space="preserve"> </w:t>
      </w:r>
      <w:r>
        <w:rPr>
          <w:rFonts w:ascii="Jost" w:hAnsi="Jost" w:cs="Jost" w:eastAsia="Jost"/>
          <w:b w:val="0"/>
          <w:i w:val="0"/>
          <w:color w:val="A6754C"/>
          <w:sz w:val="20"/>
        </w:rPr>
        <w:t>[Number]</w:t>
      </w:r>
      <w:r>
        <w:rPr>
          <w:rFonts w:ascii="Jost" w:hAnsi="Jost" w:cs="Jost" w:eastAsia="Jost"/>
          <w:b w:val="0"/>
          <w:i w:val="0"/>
          <w:color w:val="4A3A2C"/>
          <w:sz w:val="20"/>
        </w:rPr>
        <w:t xml:space="preserve"> sets provided, under the Dress code (AUR-POL-03).</w:t>
      </w:r>
    </w:p>
    <w:p>
      <w:pPr>
        <w:pStyle w:val="ListBullet"/>
        <w:spacing w:before="0" w:after="60" w:line="300" w:lineRule="auto"/>
      </w:pPr>
      <w:r>
        <w:rPr>
          <w:rFonts w:ascii="Jost" w:hAnsi="Jost" w:cs="Jost" w:eastAsia="Jost"/>
          <w:b/>
          <w:i w:val="0"/>
          <w:color w:val="4A3A2C"/>
          <w:sz w:val="20"/>
        </w:rPr>
        <w:t>Staff wellness:</w:t>
      </w:r>
      <w:r>
        <w:rPr>
          <w:rFonts w:ascii="Jost" w:hAnsi="Jost" w:cs="Jost" w:eastAsia="Jost"/>
          <w:b w:val="0"/>
          <w:i w:val="0"/>
          <w:color w:val="4A3A2C"/>
          <w:sz w:val="20"/>
        </w:rPr>
        <w:t xml:space="preserve"> </w:t>
      </w:r>
      <w:r>
        <w:rPr>
          <w:rFonts w:ascii="Jost" w:hAnsi="Jost" w:cs="Jost" w:eastAsia="Jost"/>
          <w:b w:val="0"/>
          <w:i w:val="0"/>
          <w:color w:val="A6754C"/>
          <w:sz w:val="20"/>
        </w:rPr>
        <w:t>[Staff session allowance / benefits [___]</w:t>
      </w:r>
      <w:r>
        <w:rPr>
          <w:rFonts w:ascii="Jost" w:hAnsi="Jost" w:cs="Jost" w:eastAsia="Jost"/>
          <w:b w:val="0"/>
          <w:i w:val="0"/>
          <w:color w:val="4A3A2C"/>
          <w:sz w:val="20"/>
        </w:rPr>
        <w:t>]</w:t>
      </w:r>
    </w:p>
    <w:p>
      <w:pPr>
        <w:pStyle w:val="ListBullet"/>
        <w:spacing w:before="0" w:after="60" w:line="300" w:lineRule="auto"/>
      </w:pPr>
      <w:r>
        <w:rPr>
          <w:rFonts w:ascii="Jost" w:hAnsi="Jost" w:cs="Jost" w:eastAsia="Jost"/>
          <w:b/>
          <w:i w:val="0"/>
          <w:color w:val="4A3A2C"/>
          <w:sz w:val="20"/>
        </w:rPr>
        <w:t>Annual air ticket:</w:t>
      </w:r>
      <w:r>
        <w:rPr>
          <w:rFonts w:ascii="Jost" w:hAnsi="Jost" w:cs="Jost" w:eastAsia="Jost"/>
          <w:b w:val="0"/>
          <w:i w:val="0"/>
          <w:color w:val="4A3A2C"/>
          <w:sz w:val="20"/>
        </w:rPr>
        <w:t xml:space="preserve"> </w:t>
      </w:r>
      <w:r>
        <w:rPr>
          <w:rFonts w:ascii="Jost" w:hAnsi="Jost" w:cs="Jost" w:eastAsia="Jost"/>
          <w:b w:val="0"/>
          <w:i w:val="0"/>
          <w:color w:val="A6754C"/>
          <w:sz w:val="20"/>
        </w:rPr>
        <w:t>[___]</w:t>
      </w:r>
    </w:p>
    <w:p>
      <w:pPr>
        <w:pStyle w:val="ListBullet"/>
        <w:spacing w:before="0" w:after="60" w:line="300" w:lineRule="auto"/>
      </w:pPr>
      <w:r>
        <w:rPr>
          <w:rFonts w:ascii="Jost" w:hAnsi="Jost" w:cs="Jost" w:eastAsia="Jost"/>
          <w:b/>
          <w:i w:val="0"/>
          <w:color w:val="4A3A2C"/>
          <w:sz w:val="20"/>
        </w:rPr>
        <w:t>Other benefits:</w:t>
      </w:r>
      <w:r>
        <w:rPr>
          <w:rFonts w:ascii="Jost" w:hAnsi="Jost" w:cs="Jost" w:eastAsia="Jost"/>
          <w:b w:val="0"/>
          <w:i w:val="0"/>
          <w:color w:val="4A3A2C"/>
          <w:sz w:val="20"/>
        </w:rPr>
        <w:t xml:space="preserve"> </w:t>
      </w:r>
      <w:r>
        <w:rPr>
          <w:rFonts w:ascii="Jost" w:hAnsi="Jost" w:cs="Jost" w:eastAsia="Jost"/>
          <w:b w:val="0"/>
          <w:i w:val="0"/>
          <w:color w:val="A6754C"/>
          <w:sz w:val="20"/>
        </w:rPr>
        <w:t>[___]</w:t>
      </w:r>
    </w:p>
    <w:p>
      <w:pPr>
        <w:keepNext/>
        <w:spacing w:before="280" w:after="100" w:line="264" w:lineRule="auto"/>
      </w:pPr>
      <w:r>
        <w:rPr>
          <w:rFonts w:ascii="Marcellus" w:hAnsi="Marcellus" w:cs="Marcellus" w:eastAsia="Marcellus"/>
          <w:color w:val="221913"/>
          <w:sz w:val="28"/>
        </w:rPr>
        <w:t>6. Conditions of this offer</w:t>
      </w:r>
    </w:p>
    <w:p>
      <w:pPr>
        <w:spacing w:before="0" w:after="120" w:line="312" w:lineRule="auto"/>
      </w:pPr>
      <w:r>
        <w:rPr>
          <w:rFonts w:ascii="Jost" w:hAnsi="Jost" w:cs="Jost" w:eastAsia="Jost"/>
          <w:b w:val="0"/>
          <w:i w:val="0"/>
          <w:color w:val="4A3A2C"/>
          <w:sz w:val="20"/>
        </w:rPr>
        <w:t>This offer is conditional on:</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Signing the MOHRE employment contract, which will reflect these terms. If there is any difference, the MOHRE contract prevails.</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A satisfactory medical fitness test at an approved Dubai centre, and completion of Emirates ID biometrics.</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Original educational and professional certificates, attested as required by the UAE authorities.</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Satisfactory references and verification of your experience.</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A6754C"/>
          <w:sz w:val="20"/>
        </w:rPr>
        <w:t>[Clinical roles only]</w:t>
      </w:r>
      <w:r>
        <w:rPr>
          <w:rFonts w:ascii="Jost" w:hAnsi="Jost" w:cs="Jost" w:eastAsia="Jost"/>
          <w:b w:val="0"/>
          <w:i w:val="0"/>
          <w:color w:val="4A3A2C"/>
          <w:sz w:val="20"/>
        </w:rPr>
        <w:t xml:space="preserve"> An active DHA professional licence for </w:t>
      </w:r>
      <w:r>
        <w:rPr>
          <w:rFonts w:ascii="Jost" w:hAnsi="Jost" w:cs="Jost" w:eastAsia="Jost"/>
          <w:b w:val="0"/>
          <w:i w:val="0"/>
          <w:color w:val="A6754C"/>
          <w:sz w:val="20"/>
        </w:rPr>
        <w:t>[Registered Nurse / General Practitioner]</w:t>
      </w:r>
      <w:r>
        <w:rPr>
          <w:rFonts w:ascii="Jost" w:hAnsi="Jost" w:cs="Jost" w:eastAsia="Jost"/>
          <w:b w:val="0"/>
          <w:i w:val="0"/>
          <w:color w:val="4A3A2C"/>
          <w:sz w:val="20"/>
        </w:rPr>
        <w:t>, and good standing with any previous licensing authority.</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Current CPR/BLS certification, or completing it before your first guest-facing shift.</w:t>
      </w:r>
    </w:p>
    <w:p>
      <w:pPr>
        <w:tabs>
          <w:tab w:pos="357" w:val="left"/>
        </w:tabs>
        <w:spacing w:before="0" w:after="60" w:line="300" w:lineRule="auto"/>
        <w:ind w:left="357" w:hanging="283"/>
      </w:pPr>
      <w:r>
        <w:rPr>
          <w:rFonts w:ascii="Jost" w:hAnsi="Jost" w:cs="Jost" w:eastAsia="Jost"/>
          <w:b/>
          <w:color w:val="A6754C"/>
          <w:sz w:val="20"/>
        </w:rPr>
        <w:t>7.</w:t>
        <w:tab/>
      </w:r>
      <w:r>
        <w:rPr>
          <w:rFonts w:ascii="Jost" w:hAnsi="Jost" w:cs="Jost" w:eastAsia="Jost"/>
          <w:b w:val="0"/>
          <w:i w:val="0"/>
          <w:color w:val="4A3A2C"/>
          <w:sz w:val="20"/>
        </w:rPr>
        <w:t>Your agreement to the Code of conduct (AUR-POL-01), the HR manual (AUR-POL-02) and the confidentiality and data protection obligations in the Employee handbook (AUR-HR-04).</w:t>
      </w:r>
    </w:p>
    <w:p>
      <w:pPr>
        <w:keepNext/>
        <w:spacing w:before="280" w:after="100" w:line="264" w:lineRule="auto"/>
      </w:pPr>
      <w:r>
        <w:rPr>
          <w:rFonts w:ascii="Marcellus" w:hAnsi="Marcellus" w:cs="Marcellus" w:eastAsia="Marcellus"/>
          <w:color w:val="221913"/>
          <w:sz w:val="28"/>
        </w:rPr>
        <w:t>7. Notice and termination</w:t>
      </w:r>
    </w:p>
    <w:p>
      <w:pPr>
        <w:spacing w:before="0" w:after="120" w:line="312" w:lineRule="auto"/>
      </w:pPr>
      <w:r>
        <w:rPr>
          <w:rFonts w:ascii="Jost" w:hAnsi="Jost" w:cs="Jost" w:eastAsia="Jost"/>
          <w:b w:val="0"/>
          <w:i w:val="0"/>
          <w:color w:val="4A3A2C"/>
          <w:sz w:val="20"/>
        </w:rPr>
        <w:t xml:space="preserve">During probation and after it, notice periods follow UAE Federal Decree-Law No. 33 of 2021 and your MOHRE contract. After probation, the notice period is </w:t>
      </w:r>
      <w:r>
        <w:rPr>
          <w:rFonts w:ascii="Jost" w:hAnsi="Jost" w:cs="Jost" w:eastAsia="Jost"/>
          <w:b w:val="0"/>
          <w:i w:val="0"/>
          <w:color w:val="A6754C"/>
          <w:sz w:val="20"/>
        </w:rPr>
        <w:t>[Number]</w:t>
      </w:r>
      <w:r>
        <w:rPr>
          <w:rFonts w:ascii="Jost" w:hAnsi="Jost" w:cs="Jost" w:eastAsia="Jost"/>
          <w:b w:val="0"/>
          <w:i w:val="0"/>
          <w:color w:val="4A3A2C"/>
          <w:sz w:val="20"/>
        </w:rPr>
        <w:t xml:space="preserve"> days (between 30 and 90 days).</w:t>
      </w:r>
    </w:p>
    <w:p>
      <w:pPr>
        <w:keepNext/>
        <w:spacing w:before="280" w:after="100" w:line="264" w:lineRule="auto"/>
      </w:pPr>
      <w:r>
        <w:rPr>
          <w:rFonts w:ascii="Marcellus" w:hAnsi="Marcellus" w:cs="Marcellus" w:eastAsia="Marcellus"/>
          <w:color w:val="221913"/>
          <w:sz w:val="28"/>
        </w:rPr>
        <w:t>8. Next steps</w:t>
      </w:r>
    </w:p>
    <w:p>
      <w:pPr>
        <w:spacing w:before="0" w:after="120" w:line="312" w:lineRule="auto"/>
      </w:pPr>
      <w:r>
        <w:rPr>
          <w:rFonts w:ascii="Jost" w:hAnsi="Jost" w:cs="Jost" w:eastAsia="Jost"/>
          <w:b w:val="0"/>
          <w:i w:val="0"/>
          <w:color w:val="4A3A2C"/>
          <w:sz w:val="20"/>
        </w:rPr>
        <w:t xml:space="preserve">Please sign and return this letter by </w:t>
      </w:r>
      <w:r>
        <w:rPr>
          <w:rFonts w:ascii="Jost" w:hAnsi="Jost" w:cs="Jost" w:eastAsia="Jost"/>
          <w:b/>
          <w:i w:val="0"/>
          <w:color w:val="4A3A2C"/>
          <w:sz w:val="20"/>
        </w:rPr>
        <w:t>[Deadline date]</w:t>
      </w:r>
      <w:r>
        <w:rPr>
          <w:rFonts w:ascii="Jost" w:hAnsi="Jost" w:cs="Jost" w:eastAsia="Jost"/>
          <w:b w:val="0"/>
          <w:i w:val="0"/>
          <w:color w:val="4A3A2C"/>
          <w:sz w:val="20"/>
        </w:rPr>
        <w:t xml:space="preserve">, together with: a passport copy (minimum </w:t>
      </w:r>
      <w:r>
        <w:rPr>
          <w:rFonts w:ascii="Jost" w:hAnsi="Jost" w:cs="Jost" w:eastAsia="Jost"/>
          <w:b w:val="0"/>
          <w:i w:val="0"/>
          <w:color w:val="A6754C"/>
          <w:sz w:val="20"/>
        </w:rPr>
        <w:t>[Number]</w:t>
      </w:r>
      <w:r>
        <w:rPr>
          <w:rFonts w:ascii="Jost" w:hAnsi="Jost" w:cs="Jost" w:eastAsia="Jost"/>
          <w:b w:val="0"/>
          <w:i w:val="0"/>
          <w:color w:val="4A3A2C"/>
          <w:sz w:val="20"/>
        </w:rPr>
        <w:t xml:space="preserve"> months' validity), passport photographs, current visa page (if applicable), attested certificates and, for clinical roles, your DHA licence. Our team will then begin your MOHRE and visa process.</w:t>
      </w:r>
    </w:p>
    <w:p>
      <w:pPr>
        <w:spacing w:before="0" w:after="120" w:line="312" w:lineRule="auto"/>
      </w:pPr>
      <w:r>
        <w:rPr>
          <w:rFonts w:ascii="Jost" w:hAnsi="Jost" w:cs="Jost" w:eastAsia="Jost"/>
          <w:b w:val="0"/>
          <w:i w:val="0"/>
          <w:color w:val="4A3A2C"/>
          <w:sz w:val="20"/>
        </w:rPr>
        <w:t>We look forward to welcoming you to the team.</w:t>
      </w:r>
    </w:p>
    <w:p>
      <w:pPr>
        <w:spacing w:before="0" w:after="120" w:line="312" w:lineRule="auto"/>
      </w:pPr>
      <w:r>
        <w:rPr>
          <w:rFonts w:ascii="Jost" w:hAnsi="Jost" w:cs="Jost" w:eastAsia="Jost"/>
          <w:b w:val="0"/>
          <w:i w:val="0"/>
          <w:color w:val="4A3A2C"/>
          <w:sz w:val="20"/>
        </w:rPr>
        <w:t>Warm regards,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Name</w:t>
            </w:r>
          </w:p>
        </w:tc>
        <w:tc>
          <w:tcPr>
            <w:tcW w:type="dxa" w:w="2353"/>
            <w:shd w:val="clear" w:color="auto" w:fill="221913"/>
          </w:tcPr>
          <w:p>
            <w:pPr>
              <w:spacing w:before="40" w:after="40" w:line="276" w:lineRule="auto"/>
            </w:pPr>
            <w:r>
              <w:rPr>
                <w:rFonts w:ascii="Jost" w:hAnsi="Jost" w:cs="Jost" w:eastAsia="Jost"/>
                <w:b/>
                <w:i w:val="0"/>
                <w:color w:val="FBF5EE"/>
                <w:sz w:val="17"/>
              </w:rPr>
              <w:t>Title</w:t>
            </w:r>
          </w:p>
        </w:tc>
        <w:tc>
          <w:tcPr>
            <w:tcW w:type="dxa" w:w="2353"/>
            <w:shd w:val="clear" w:color="auto" w:fill="221913"/>
          </w:tcPr>
          <w:p>
            <w:pPr>
              <w:spacing w:before="40" w:after="40" w:line="276" w:lineRule="auto"/>
            </w:pPr>
            <w:r>
              <w:rPr>
                <w:rFonts w:ascii="Jost" w:hAnsi="Jost" w:cs="Jost" w:eastAsia="Jost"/>
                <w:b/>
                <w:i w:val="0"/>
                <w:color w:val="FBF5EE"/>
                <w:sz w:val="17"/>
              </w:rPr>
              <w:t>Signature</w:t>
            </w:r>
          </w:p>
        </w:tc>
        <w:tc>
          <w:tcPr>
            <w:tcW w:type="dxa" w:w="2353"/>
            <w:shd w:val="clear" w:color="auto" w:fill="221913"/>
          </w:tcPr>
          <w:p>
            <w:pPr>
              <w:spacing w:before="40" w:after="40" w:line="276" w:lineRule="auto"/>
            </w:pPr>
            <w:r>
              <w:rPr>
                <w:rFonts w:ascii="Jost" w:hAnsi="Jost" w:cs="Jost" w:eastAsia="Jost"/>
                <w:b/>
                <w:i w:val="0"/>
                <w:color w:val="FBF5EE"/>
                <w:sz w:val="17"/>
              </w:rPr>
              <w:t>Date</w:t>
            </w:r>
          </w:p>
        </w:tc>
      </w:tr>
      <w:tr>
        <w:tc>
          <w:tcPr>
            <w:tcW w:type="dxa" w:w="2353"/>
          </w:tcPr>
          <w:p>
            <w:pPr>
              <w:spacing w:before="40" w:after="40" w:line="276" w:lineRule="auto"/>
            </w:pPr>
            <w:r>
              <w:rPr>
                <w:rFonts w:ascii="Jost" w:hAnsi="Jost" w:cs="Jost" w:eastAsia="Jost"/>
                <w:b w:val="0"/>
                <w:i w:val="0"/>
                <w:color w:val="A6754C"/>
                <w:sz w:val="17"/>
              </w:rPr>
              <w:t>[Name]</w:t>
            </w:r>
          </w:p>
        </w:tc>
        <w:tc>
          <w:tcPr>
            <w:tcW w:type="dxa" w:w="2353"/>
          </w:tcPr>
          <w:p>
            <w:pPr>
              <w:spacing w:before="40" w:after="40" w:line="276" w:lineRule="auto"/>
            </w:pPr>
            <w:r>
              <w:rPr>
                <w:rFonts w:ascii="Jost" w:hAnsi="Jost" w:cs="Jost" w:eastAsia="Jost"/>
                <w:b w:val="0"/>
                <w:i w:val="0"/>
                <w:color w:val="4A3A2C"/>
                <w:sz w:val="17"/>
              </w:rPr>
              <w:t>General Manager</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r>
        <w:br w:type="page"/>
      </w:r>
    </w:p>
    <w:p>
      <w:pPr>
        <w:keepNext/>
        <w:spacing w:before="280" w:after="100" w:line="264" w:lineRule="auto"/>
      </w:pPr>
      <w:r>
        <w:rPr>
          <w:rFonts w:ascii="Marcellus" w:hAnsi="Marcellus" w:cs="Marcellus" w:eastAsia="Marcellus"/>
          <w:color w:val="221913"/>
          <w:sz w:val="28"/>
        </w:rPr>
        <w:t>Acceptance</w:t>
      </w:r>
    </w:p>
    <w:p>
      <w:pPr>
        <w:spacing w:before="0" w:after="120" w:line="312" w:lineRule="auto"/>
      </w:pPr>
      <w:r>
        <w:rPr>
          <w:rFonts w:ascii="Jost" w:hAnsi="Jost" w:cs="Jost" w:eastAsia="Jost"/>
          <w:b w:val="0"/>
          <w:i w:val="0"/>
          <w:color w:val="4A3A2C"/>
          <w:sz w:val="20"/>
        </w:rPr>
        <w:t xml:space="preserve">I, </w:t>
      </w:r>
      <w:r>
        <w:rPr>
          <w:rFonts w:ascii="Jost" w:hAnsi="Jost" w:cs="Jost" w:eastAsia="Jost"/>
          <w:b/>
          <w:i w:val="0"/>
          <w:color w:val="4A3A2C"/>
          <w:sz w:val="20"/>
        </w:rPr>
        <w:t>[Candidate full name]</w:t>
      </w:r>
      <w:r>
        <w:rPr>
          <w:rFonts w:ascii="Jost" w:hAnsi="Jost" w:cs="Jost" w:eastAsia="Jost"/>
          <w:b w:val="0"/>
          <w:i w:val="0"/>
          <w:color w:val="4A3A2C"/>
          <w:sz w:val="20"/>
        </w:rPr>
        <w:t xml:space="preserve">, accept the offer of employment as </w:t>
      </w:r>
      <w:r>
        <w:rPr>
          <w:rFonts w:ascii="Jost" w:hAnsi="Jost" w:cs="Jost" w:eastAsia="Jost"/>
          <w:b/>
          <w:i w:val="0"/>
          <w:color w:val="4A3A2C"/>
          <w:sz w:val="20"/>
        </w:rPr>
        <w:t>[Position]</w:t>
      </w:r>
      <w:r>
        <w:rPr>
          <w:rFonts w:ascii="Jost" w:hAnsi="Jost" w:cs="Jost" w:eastAsia="Jost"/>
          <w:b w:val="0"/>
          <w:i w:val="0"/>
          <w:color w:val="4A3A2C"/>
          <w:sz w:val="20"/>
        </w:rPr>
        <w:t xml:space="preserve"> on the terms set out in this letter, and confirm that the information I have provided is true and complete. I understand the offer is conditional on the items in section 6 and the signing of the MOHRE employment contract.</w:t>
      </w:r>
    </w:p>
    <w:p>
      <w:pPr>
        <w:spacing w:before="0" w:after="120" w:line="312" w:lineRule="auto"/>
      </w:pPr>
      <w:r>
        <w:rPr>
          <w:rFonts w:ascii="Jost" w:hAnsi="Jost" w:cs="Jost" w:eastAsia="Jost"/>
          <w:b/>
          <w:i w:val="0"/>
          <w:color w:val="4A3A2C"/>
          <w:sz w:val="20"/>
        </w:rPr>
        <w:t>Confirmed start date:</w:t>
      </w:r>
      <w:r>
        <w:rPr>
          <w:rFonts w:ascii="Jost" w:hAnsi="Jost" w:cs="Jost" w:eastAsia="Jost"/>
          <w:b w:val="0"/>
          <w:i w:val="0"/>
          <w:color w:val="4A3A2C"/>
          <w:sz w:val="20"/>
        </w:rPr>
        <w:t xml:space="preserve"> __________</w:t>
      </w:r>
    </w:p>
    <w:p>
      <w:pPr>
        <w:spacing w:before="0" w:after="120" w:line="312" w:lineRule="auto"/>
      </w:pPr>
      <w:r>
        <w:rPr>
          <w:rFonts w:ascii="Jost" w:hAnsi="Jost" w:cs="Jost" w:eastAsia="Jost"/>
          <w:b/>
          <w:i w:val="0"/>
          <w:color w:val="4A3A2C"/>
          <w:sz w:val="20"/>
        </w:rPr>
        <w:t>Passport number:</w:t>
      </w:r>
      <w:r>
        <w:rPr>
          <w:rFonts w:ascii="Jost" w:hAnsi="Jost" w:cs="Jost" w:eastAsia="Jost"/>
          <w:b w:val="0"/>
          <w:i w:val="0"/>
          <w:color w:val="4A3A2C"/>
          <w:sz w:val="20"/>
        </w:rPr>
        <w:t xml:space="preserve"> __________ </w:t>
      </w:r>
      <w:r>
        <w:rPr>
          <w:rFonts w:ascii="Jost" w:hAnsi="Jost" w:cs="Jost" w:eastAsia="Jost"/>
          <w:b/>
          <w:i w:val="0"/>
          <w:color w:val="4A3A2C"/>
          <w:sz w:val="20"/>
        </w:rPr>
        <w:t>Nationality:</w:t>
      </w:r>
      <w:r>
        <w:rPr>
          <w:rFonts w:ascii="Jost" w:hAnsi="Jost" w:cs="Jost" w:eastAsia="Jost"/>
          <w:b w:val="0"/>
          <w:i w:val="0"/>
          <w:color w:val="4A3A2C"/>
          <w:sz w:val="20"/>
        </w:rPr>
        <w:t xml:space="preserve"> __________</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AUR-HR-03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Letter Template</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