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Pricing and Costing Worksheet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AUR-FIN-12 · Version 0.1 (Draft) · Owner: CEO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Note: website prices are not final. This worksheet contains structure only. No figures are entered until costs are confirmed; every price is AED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Final prices are approved by the CEO and Founder &amp; CEO.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To set prices for each modality, membership and add-on from real costs and a target margin, so that every price we publish is sustainable, fair and consistent with the calm, premium experience guests expect.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Inputs to confirm first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Input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Source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Value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Opening hours per week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[Opening hours]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Working days per month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Rota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fully loaded cost per hour (salary, visa, housing, insurance, end-of-service)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HR / payroll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Clinician cost per hour (IV)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Lead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 rent and service charge, 332 Jumeirah First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Tenancy contract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 fixed overhead (rent, software, insurance, marketing, admin)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Budget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equipment cost per unit and expected life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agreement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/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years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service and calibration cost per unit per year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agreement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Utilities per unit-hour (electricity, water)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Meter readings / estimate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Expected sessions per unit per month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Utilisation forecast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Target gross margin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VAT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Law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5% (once registered)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Per-modality costing table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Costs are per session, excluding VAT.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 (duration)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 / clinician time incl. turnaround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Consumables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Utilities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Equipment per session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Overhead allocation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 (3 min)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Socks, gloves, sanitiser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 (20 min)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Eyewear cleaning, linen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 (40 min)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Towels, water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 (60 min)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Cotton garments, sanitising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IV Nutrient Therapy (45–60 min)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clinician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Formula, fluids, cannula, waste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Float &amp; Sensory Reset (60 min)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Epsom salt top-up, filtration, earplugs, towels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 (30 min)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Liners, sanitising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 (30 min)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Linen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 (30 min)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Salt, aromatherapy, shoe covers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 (2–5 min)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Water treatment, towels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 (45 min, 1:1 / group)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Mats, linen ·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PRICE BUILD-UP PER MODALITY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Total cost per session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Target margin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Price excl. VAT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Proposed price incl. VAT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Market check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IV Nutrient Therapy (per formula)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Float &amp; Sensory Reset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Method: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Host time = (session length + set-up and turnaround) × Host cost per minute. Include the breathing ritual and walkthrough for first visits.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Equipment per session = (unit cost ÷ expected life in months + monthly Elevé service cost) ÷ expected sessions per month.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Overhead allocation = monthly fixed overhead ÷ total expected sessions across all modalities (or weighted by room time).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Price excl. VAT = total cost ÷ (1 − target margin).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Round to a clean, calm number. Check against the Dubai market and the experience delivered.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Pairings and add-ons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Pairing / add-on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Combined cost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Pairing price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Logic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 + infrared sauna (contrast)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Shared turnaround saves Host time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after sauna or cryotherapy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 before float or breathwork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Second modality on the day (Single Reset)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Host-built 3-step reset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Membership pricing logic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Membership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Inclusions (from website)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Cost driver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Price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Single Reset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visit, one modality, guided first-visit walkthrough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Single-session cost plus first-visit time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Restore (monthly)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8 sessions of any core modality; priority booking; 1 guest pass; 10% off IV and add-ons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8 × weighted average session cost + guest pass cost + discount cost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/ month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Elevate (monthly, unlimited)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Unlimited core sessions; quarterly protocol review; 2 guest passes; 15% off IV and add-ons; first access to opening-week slots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Expected average usage × weighted cost + review time + 2 guest passes + discount cost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/ month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member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 price locked 12 months; 2 guest passes a month for first 3 months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Price lock cost over 12 months; guest-pass cost over 3 months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(locked)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Logic: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Weighted average session cost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= sum of (cost of each core modality × expected share of member bookings). IV therapy is excluded from core modalities and priced separately.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Restore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should cost a member noticeably less per session than eight Single Resets, while still above the weighted cost plus margin. Effective per-session price =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Elevate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is priced on expected usage of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sessions a month, with a break-even usage of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sessions. Monitor heavy users monthly; capacity is protected through booking windows, not price.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Guest passes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are costed at full session cost and treated as marketing spend, tracked against conversion (AUR-MKT-07).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US use: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members using the Santa Ana location are charged no extra; an internal transfer rate of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per visit applies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agreed]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Pauses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pause billing; no sessions accrue.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Discount guardrails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Rule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Limit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Member discount on IV and add-ons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Restore 10%, Elevate 15% (per website); no further discount stacked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Maximum discount any Host can give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 or one complimentary add-on, logged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Maximum discount General Manager can approve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Above General Manager limit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 approval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Corporate partner rates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Not below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 gross margin; agreement signed by CEO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Referral and loyalty rewards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Experiences, not cash; total programme cost ≤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 of monthly revenue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Founding-member price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Locked 12 months; not combinable with other promotions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Promotions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No more than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promotions running at once; never below total cost per session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IV therapy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Never offered free; discounts only within the member rate, subject to clinical assessment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Logging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discount recorded in the booking system with a reason code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Review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Prices are reviewed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[quarterly]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in the first year using actual utilisation, consumables usage and Elevé service costs, and annually after that. Founding-member locked prices are honoured regardless of review.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Prepared by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 (CEO)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AUR-FIN-12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and Costing Worksheet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