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Organisation Chart</w:t>
      </w:r>
    </w:p>
    <w:p>
      <w:pPr>
        <w:spacing w:before="0" w:after="280" w:line="264" w:lineRule="auto"/>
        <w:pBdr>
          <w:bottom w:val="single" w:sz="6" w:space="8" w:color="A6754C"/>
        </w:pBdr>
      </w:pPr>
      <w:r>
        <w:rPr>
          <w:rFonts w:ascii="Jost" w:hAnsi="Jost" w:cs="Jost" w:eastAsia="Jost"/>
          <w:b w:val="0"/>
          <w:i w:val="0"/>
          <w:color w:val="7A6753"/>
          <w:sz w:val="16"/>
        </w:rPr>
        <w:t xml:space="preserve">Document No. AUR-GOV-01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This chart shows the planned structure for the Dubai flagship at 332 Jumeirah First, Jumeirah Beach Road, Jumeirah 1, opening November 2026. Headcount figures marked </w:t>
      </w:r>
      <w:r>
        <w:rPr>
          <w:rFonts w:ascii="Jost" w:hAnsi="Jost" w:cs="Jost" w:eastAsia="Jost"/>
          <w:b w:val="0"/>
          <w:i w:val="0"/>
          <w:color w:val="A6754C"/>
          <w:sz w:val="18"/>
        </w:rPr>
        <w:t>[__]</w:t>
      </w:r>
      <w:r>
        <w:rPr>
          <w:rFonts w:ascii="Jost" w:hAnsi="Jost" w:cs="Jost" w:eastAsia="Jost"/>
          <w:b w:val="0"/>
          <w:i w:val="0"/>
          <w:color w:val="4A3A2C"/>
          <w:sz w:val="18"/>
        </w:rPr>
        <w:t xml:space="preserve"> are to be confirmed by the CEOs and General Manager before recruitment is finalised.</w:t>
      </w:r>
    </w:p>
    <w:p>
      <w:pPr>
        <w:keepNext/>
        <w:spacing w:before="280" w:after="100" w:line="264" w:lineRule="auto"/>
      </w:pPr>
      <w:r>
        <w:rPr>
          <w:rFonts w:ascii="Marcellus" w:hAnsi="Marcellus" w:cs="Marcellus" w:eastAsia="Marcellus"/>
          <w:color w:val="221913"/>
          <w:sz w:val="28"/>
        </w:rPr>
        <w:t>1. Purpose</w:t>
      </w:r>
    </w:p>
    <w:p>
      <w:pPr>
        <w:spacing w:before="0" w:after="120" w:line="312" w:lineRule="auto"/>
      </w:pPr>
      <w:r>
        <w:rPr>
          <w:rFonts w:ascii="Jost" w:hAnsi="Jost" w:cs="Jost" w:eastAsia="Jost"/>
          <w:b w:val="0"/>
          <w:i w:val="0"/>
          <w:color w:val="4A3A2C"/>
          <w:sz w:val="20"/>
        </w:rPr>
        <w:t>This document sets out who leads The Aura Reset Center, who reports to whom, and which roles are planned for opening. It is the reference for recruitment, onboarding, the Delegation of Authority (AUR-GOV-02) and day-to-day escalation. It is reviewed at least every six months, and whenever a role is added, removed or changes reporting line.</w:t>
      </w:r>
    </w:p>
    <w:p>
      <w:pPr>
        <w:keepNext/>
        <w:spacing w:before="280" w:after="100" w:line="264" w:lineRule="auto"/>
      </w:pPr>
      <w:r>
        <w:rPr>
          <w:rFonts w:ascii="Marcellus" w:hAnsi="Marcellus" w:cs="Marcellus" w:eastAsia="Marcellus"/>
          <w:color w:val="221913"/>
          <w:sz w:val="28"/>
        </w:rPr>
        <w:t>2. Structure at a glance</w:t>
      </w:r>
    </w:p>
    <w:p>
      <w:pPr>
        <w:pStyle w:val="ListBullet"/>
        <w:spacing w:before="0" w:after="60" w:line="300" w:lineRule="auto"/>
      </w:pPr>
      <w:r>
        <w:rPr>
          <w:rFonts w:ascii="Jost" w:hAnsi="Jost" w:cs="Jost" w:eastAsia="Jost"/>
          <w:b/>
          <w:i w:val="0"/>
          <w:color w:val="4A3A2C"/>
          <w:sz w:val="20"/>
        </w:rPr>
        <w:t>Founder &amp; Chief Executive Officer</w:t>
      </w:r>
      <w:r>
        <w:rPr>
          <w:rFonts w:ascii="Jost" w:hAnsi="Jost" w:cs="Jost" w:eastAsia="Jost"/>
          <w:b w:val="0"/>
          <w:i w:val="0"/>
          <w:color w:val="4A3A2C"/>
          <w:sz w:val="20"/>
        </w:rPr>
        <w:t xml:space="preserve"> — Eutemia Stockman</w:t>
      </w:r>
    </w:p>
    <w:p>
      <w:pPr>
        <w:pStyle w:val="ListBullet2"/>
        <w:spacing w:before="0" w:after="60" w:line="300" w:lineRule="auto"/>
      </w:pPr>
      <w:r>
        <w:rPr>
          <w:rFonts w:ascii="Jost" w:hAnsi="Jost" w:cs="Jost" w:eastAsia="Jost"/>
          <w:b/>
          <w:i w:val="0"/>
          <w:color w:val="4A3A2C"/>
          <w:sz w:val="20"/>
        </w:rPr>
        <w:t>Chief Executive Officer</w:t>
      </w:r>
      <w:r>
        <w:rPr>
          <w:rFonts w:ascii="Jost" w:hAnsi="Jost" w:cs="Jost" w:eastAsia="Jost"/>
          <w:b w:val="0"/>
          <w:i w:val="0"/>
          <w:color w:val="4A3A2C"/>
          <w:sz w:val="20"/>
        </w:rPr>
        <w:t xml:space="preserve"> — Gurpreet Singh</w:t>
      </w:r>
    </w:p>
    <w:p>
      <w:pPr>
        <w:pStyle w:val="ListBullet2"/>
        <w:spacing w:before="0" w:after="60" w:line="300" w:lineRule="auto"/>
      </w:pPr>
      <w:r>
        <w:rPr>
          <w:rFonts w:ascii="Jost" w:hAnsi="Jost" w:cs="Jost" w:eastAsia="Jost"/>
          <w:b/>
          <w:i w:val="0"/>
          <w:color w:val="4A3A2C"/>
          <w:sz w:val="20"/>
        </w:rPr>
        <w:t>General Manager (Dubai)</w:t>
      </w:r>
      <w:r>
        <w:rPr>
          <w:rFonts w:ascii="Jost" w:hAnsi="Jost" w:cs="Jost" w:eastAsia="Jost"/>
          <w:b w:val="0"/>
          <w:i w:val="0"/>
          <w:color w:val="4A3A2C"/>
          <w:sz w:val="20"/>
        </w:rPr>
        <w:t xml:space="preserve"> — Sahill Chandan</w:t>
      </w:r>
    </w:p>
    <w:p>
      <w:pPr>
        <w:pStyle w:val="ListBullet2"/>
        <w:spacing w:before="0" w:after="60" w:line="300" w:lineRule="auto"/>
      </w:pPr>
      <w:r>
        <w:rPr>
          <w:rFonts w:ascii="Jost" w:hAnsi="Jost" w:cs="Jost" w:eastAsia="Jost"/>
          <w:b/>
          <w:i w:val="0"/>
          <w:color w:val="4A3A2C"/>
          <w:sz w:val="20"/>
        </w:rPr>
        <w:t>Lead Host / Operations Lead</w:t>
      </w:r>
      <w:r>
        <w:rPr>
          <w:rFonts w:ascii="Jost" w:hAnsi="Jost" w:cs="Jost" w:eastAsia="Jost"/>
          <w:b w:val="0"/>
          <w:i w:val="0"/>
          <w:color w:val="4A3A2C"/>
          <w:sz w:val="20"/>
        </w:rPr>
        <w:t xml:space="preserve"> — </w:t>
      </w:r>
      <w:r>
        <w:rPr>
          <w:rFonts w:ascii="Jost" w:hAnsi="Jost" w:cs="Jost" w:eastAsia="Jost"/>
          <w:b w:val="0"/>
          <w:i w:val="0"/>
          <w:color w:val="A6754C"/>
          <w:sz w:val="20"/>
        </w:rPr>
        <w:t>[Name]</w:t>
      </w:r>
    </w:p>
    <w:p>
      <w:pPr>
        <w:pStyle w:val="ListBullet2"/>
        <w:spacing w:before="0" w:after="60" w:line="300" w:lineRule="auto"/>
      </w:pPr>
      <w:r>
        <w:rPr>
          <w:rFonts w:ascii="Jost" w:hAnsi="Jost" w:cs="Jost" w:eastAsia="Jost"/>
          <w:b/>
          <w:i w:val="0"/>
          <w:color w:val="4A3A2C"/>
          <w:sz w:val="20"/>
        </w:rPr>
        <w:t>Hosts</w:t>
      </w:r>
      <w:r>
        <w:rPr>
          <w:rFonts w:ascii="Jost" w:hAnsi="Jost" w:cs="Jost" w:eastAsia="Jost"/>
          <w:b w:val="0"/>
          <w:i w:val="0"/>
          <w:color w:val="4A3A2C"/>
          <w:sz w:val="20"/>
        </w:rPr>
        <w:t xml:space="preserve"> — 2 per shift; </w:t>
      </w:r>
      <w:r>
        <w:rPr>
          <w:rFonts w:ascii="Jost" w:hAnsi="Jost" w:cs="Jost" w:eastAsia="Jost"/>
          <w:b w:val="0"/>
          <w:i w:val="0"/>
          <w:color w:val="A6754C"/>
          <w:sz w:val="20"/>
        </w:rPr>
        <w:t>[__]</w:t>
      </w:r>
      <w:r>
        <w:rPr>
          <w:rFonts w:ascii="Jost" w:hAnsi="Jost" w:cs="Jost" w:eastAsia="Jost"/>
          <w:b w:val="0"/>
          <w:i w:val="0"/>
          <w:color w:val="4A3A2C"/>
          <w:sz w:val="20"/>
        </w:rPr>
        <w:t xml:space="preserve"> FTE in total</w:t>
      </w:r>
    </w:p>
    <w:p>
      <w:pPr>
        <w:pStyle w:val="ListBullet2"/>
        <w:spacing w:before="0" w:after="60" w:line="300" w:lineRule="auto"/>
      </w:pPr>
      <w:r>
        <w:rPr>
          <w:rFonts w:ascii="Jost" w:hAnsi="Jost" w:cs="Jost" w:eastAsia="Jost"/>
          <w:b/>
          <w:i w:val="0"/>
          <w:color w:val="4A3A2C"/>
          <w:sz w:val="20"/>
        </w:rPr>
        <w:t>Cleaning support</w:t>
      </w:r>
      <w:r>
        <w:rPr>
          <w:rFonts w:ascii="Jost" w:hAnsi="Jost" w:cs="Jost" w:eastAsia="Jost"/>
          <w:b w:val="0"/>
          <w:i w:val="0"/>
          <w:color w:val="4A3A2C"/>
          <w:sz w:val="20"/>
        </w:rPr>
        <w:t xml:space="preserve"> — </w:t>
      </w:r>
      <w:r>
        <w:rPr>
          <w:rFonts w:ascii="Jost" w:hAnsi="Jost" w:cs="Jost" w:eastAsia="Jost"/>
          <w:b w:val="0"/>
          <w:i w:val="0"/>
          <w:color w:val="A6754C"/>
          <w:sz w:val="20"/>
        </w:rPr>
        <w:t>[in-house attendant / outsourced cleaner — to be decided]</w:t>
      </w:r>
    </w:p>
    <w:p>
      <w:pPr>
        <w:pStyle w:val="ListBullet2"/>
        <w:spacing w:before="0" w:after="60" w:line="300" w:lineRule="auto"/>
      </w:pPr>
      <w:r>
        <w:rPr>
          <w:rFonts w:ascii="Jost" w:hAnsi="Jost" w:cs="Jost" w:eastAsia="Jost"/>
          <w:b/>
          <w:i w:val="0"/>
          <w:color w:val="4A3A2C"/>
          <w:sz w:val="20"/>
        </w:rPr>
        <w:t>Healers</w:t>
      </w:r>
      <w:r>
        <w:rPr>
          <w:rFonts w:ascii="Jost" w:hAnsi="Jost" w:cs="Jost" w:eastAsia="Jost"/>
          <w:b w:val="0"/>
          <w:i w:val="0"/>
          <w:color w:val="4A3A2C"/>
          <w:sz w:val="20"/>
        </w:rPr>
        <w:t xml:space="preserve"> (holistic / energy-healing practitioners) — </w:t>
      </w:r>
      <w:r>
        <w:rPr>
          <w:rFonts w:ascii="Jost" w:hAnsi="Jost" w:cs="Jost" w:eastAsia="Jost"/>
          <w:b w:val="0"/>
          <w:i w:val="0"/>
          <w:color w:val="A6754C"/>
          <w:sz w:val="20"/>
        </w:rPr>
        <w:t>[__]</w:t>
      </w:r>
    </w:p>
    <w:p>
      <w:pPr>
        <w:pStyle w:val="ListBullet2"/>
        <w:spacing w:before="0" w:after="60" w:line="300" w:lineRule="auto"/>
      </w:pPr>
      <w:r>
        <w:rPr>
          <w:rFonts w:ascii="Jost" w:hAnsi="Jost" w:cs="Jost" w:eastAsia="Jost"/>
          <w:b/>
          <w:i w:val="0"/>
          <w:color w:val="4A3A2C"/>
          <w:sz w:val="20"/>
        </w:rPr>
        <w:t>Guest Relations / Front Desk</w:t>
      </w:r>
      <w:r>
        <w:rPr>
          <w:rFonts w:ascii="Jost" w:hAnsi="Jost" w:cs="Jost" w:eastAsia="Jost"/>
          <w:b w:val="0"/>
          <w:i w:val="0"/>
          <w:color w:val="4A3A2C"/>
          <w:sz w:val="20"/>
        </w:rPr>
        <w:t xml:space="preserve"> — </w:t>
      </w:r>
      <w:r>
        <w:rPr>
          <w:rFonts w:ascii="Jost" w:hAnsi="Jost" w:cs="Jost" w:eastAsia="Jost"/>
          <w:b w:val="0"/>
          <w:i w:val="0"/>
          <w:color w:val="A6754C"/>
          <w:sz w:val="20"/>
        </w:rPr>
        <w:t>[__]</w:t>
      </w:r>
      <w:r>
        <w:rPr>
          <w:rFonts w:ascii="Jost" w:hAnsi="Jost" w:cs="Jost" w:eastAsia="Jost"/>
          <w:b w:val="0"/>
          <w:i w:val="0"/>
          <w:color w:val="4A3A2C"/>
          <w:sz w:val="20"/>
        </w:rPr>
        <w:t xml:space="preserve"> FTE </w:t>
      </w:r>
      <w:r>
        <w:rPr>
          <w:rFonts w:ascii="Jost" w:hAnsi="Jost" w:cs="Jost" w:eastAsia="Jost"/>
          <w:b w:val="0"/>
          <w:i w:val="0"/>
          <w:color w:val="A6754C"/>
          <w:sz w:val="20"/>
        </w:rPr>
        <w:t>[confirm whether covered by Hosts at launch]</w:t>
      </w:r>
    </w:p>
    <w:p>
      <w:pPr>
        <w:pStyle w:val="ListBullet2"/>
        <w:spacing w:before="0" w:after="60" w:line="300" w:lineRule="auto"/>
      </w:pPr>
      <w:r>
        <w:rPr>
          <w:rFonts w:ascii="Jost" w:hAnsi="Jost" w:cs="Jost" w:eastAsia="Jost"/>
          <w:b/>
          <w:i w:val="0"/>
          <w:color w:val="4A3A2C"/>
          <w:sz w:val="20"/>
        </w:rPr>
        <w:t>Marketing &amp; Community</w:t>
      </w:r>
      <w:r>
        <w:rPr>
          <w:rFonts w:ascii="Jost" w:hAnsi="Jost" w:cs="Jost" w:eastAsia="Jost"/>
          <w:b w:val="0"/>
          <w:i w:val="0"/>
          <w:color w:val="4A3A2C"/>
          <w:sz w:val="20"/>
        </w:rPr>
        <w:t xml:space="preserve"> — </w:t>
      </w:r>
      <w:r>
        <w:rPr>
          <w:rFonts w:ascii="Jost" w:hAnsi="Jost" w:cs="Jost" w:eastAsia="Jost"/>
          <w:b w:val="0"/>
          <w:i w:val="0"/>
          <w:color w:val="A6754C"/>
          <w:sz w:val="20"/>
        </w:rPr>
        <w:t>[__]</w:t>
      </w:r>
      <w:r>
        <w:rPr>
          <w:rFonts w:ascii="Jost" w:hAnsi="Jost" w:cs="Jost" w:eastAsia="Jost"/>
          <w:b w:val="0"/>
          <w:i w:val="0"/>
          <w:color w:val="4A3A2C"/>
          <w:sz w:val="20"/>
        </w:rPr>
        <w:t xml:space="preserve"> FTE</w:t>
      </w:r>
    </w:p>
    <w:p>
      <w:pPr>
        <w:pStyle w:val="ListBullet2"/>
        <w:spacing w:before="0" w:after="60" w:line="300" w:lineRule="auto"/>
      </w:pPr>
      <w:r>
        <w:rPr>
          <w:rFonts w:ascii="Jost" w:hAnsi="Jost" w:cs="Jost" w:eastAsia="Jost"/>
          <w:b/>
          <w:i w:val="0"/>
          <w:color w:val="4A3A2C"/>
          <w:sz w:val="20"/>
        </w:rPr>
        <w:t>Finance / Admin</w:t>
      </w:r>
      <w:r>
        <w:rPr>
          <w:rFonts w:ascii="Jost" w:hAnsi="Jost" w:cs="Jost" w:eastAsia="Jost"/>
          <w:b w:val="0"/>
          <w:i w:val="0"/>
          <w:color w:val="4A3A2C"/>
          <w:sz w:val="20"/>
        </w:rPr>
        <w:t xml:space="preserve"> — </w:t>
      </w:r>
      <w:r>
        <w:rPr>
          <w:rFonts w:ascii="Jost" w:hAnsi="Jost" w:cs="Jost" w:eastAsia="Jost"/>
          <w:b w:val="0"/>
          <w:i w:val="0"/>
          <w:color w:val="A6754C"/>
          <w:sz w:val="20"/>
        </w:rPr>
        <w:t>[__]</w:t>
      </w:r>
      <w:r>
        <w:rPr>
          <w:rFonts w:ascii="Jost" w:hAnsi="Jost" w:cs="Jost" w:eastAsia="Jost"/>
          <w:b w:val="0"/>
          <w:i w:val="0"/>
          <w:color w:val="4A3A2C"/>
          <w:sz w:val="20"/>
        </w:rPr>
        <w:t xml:space="preserve"> FTE or outsourced provider </w:t>
      </w:r>
      <w:r>
        <w:rPr>
          <w:rFonts w:ascii="Jost" w:hAnsi="Jost" w:cs="Jost" w:eastAsia="Jost"/>
          <w:b w:val="0"/>
          <w:i w:val="0"/>
          <w:color w:val="A6754C"/>
          <w:sz w:val="20"/>
        </w:rPr>
        <w:t>[Provider name]</w:t>
      </w:r>
    </w:p>
    <w:p>
      <w:pPr>
        <w:pStyle w:val="ListBullet"/>
        <w:spacing w:before="0" w:after="60" w:line="300" w:lineRule="auto"/>
      </w:pPr>
      <w:r>
        <w:rPr>
          <w:rFonts w:ascii="Jost" w:hAnsi="Jost" w:cs="Jost" w:eastAsia="Jost"/>
          <w:b/>
          <w:i w:val="0"/>
          <w:color w:val="4A3A2C"/>
          <w:sz w:val="20"/>
        </w:rPr>
        <w:t>Medical oversight (not on the floor):</w:t>
      </w:r>
      <w:r>
        <w:rPr>
          <w:rFonts w:ascii="Jost" w:hAnsi="Jost" w:cs="Jost" w:eastAsia="Jost"/>
          <w:b w:val="0"/>
          <w:i w:val="0"/>
          <w:color w:val="4A3A2C"/>
          <w:sz w:val="20"/>
        </w:rPr>
        <w:t xml:space="preserv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 oversight and escalation only</w:t>
      </w:r>
    </w:p>
    <w:p>
      <w:pPr>
        <w:pStyle w:val="ListBullet"/>
        <w:spacing w:before="0" w:after="60" w:line="300" w:lineRule="auto"/>
      </w:pPr>
      <w:r>
        <w:rPr>
          <w:rFonts w:ascii="Jost" w:hAnsi="Jost" w:cs="Jost" w:eastAsia="Jost"/>
          <w:b/>
          <w:i w:val="0"/>
          <w:color w:val="4A3A2C"/>
          <w:sz w:val="20"/>
        </w:rPr>
        <w:t>External partner:</w:t>
      </w:r>
      <w:r>
        <w:rPr>
          <w:rFonts w:ascii="Jost" w:hAnsi="Jost" w:cs="Jost" w:eastAsia="Jost"/>
          <w:b w:val="0"/>
          <w:i w:val="0"/>
          <w:color w:val="4A3A2C"/>
          <w:sz w:val="20"/>
        </w:rPr>
        <w:t xml:space="preserve"> Elevé Health — technology partner (equipment, calibration, servicing, Host training, protocol updates)</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 xml:space="preserve">Reporting between the Founder &amp; CEO and the CEO, and the split of oversight between them, is </w:t>
      </w:r>
      <w:r>
        <w:rPr>
          <w:rFonts w:ascii="Jost" w:hAnsi="Jost" w:cs="Jost" w:eastAsia="Jost"/>
          <w:b w:val="0"/>
          <w:i w:val="0"/>
          <w:color w:val="A6754C"/>
          <w:sz w:val="18"/>
        </w:rPr>
        <w:t>[To be agreed by the CEOs]</w:t>
      </w:r>
      <w:r>
        <w:rPr>
          <w:rFonts w:ascii="Jost" w:hAnsi="Jost" w:cs="Jost" w:eastAsia="Jost"/>
          <w:b w:val="0"/>
          <w:i w:val="0"/>
          <w:color w:val="4A3A2C"/>
          <w:sz w:val="18"/>
        </w:rPr>
        <w:t>. Until agreed, the General Manager reports to both CEOs jointly, with matters routed as set out in AUR-GOV-02.</w:t>
      </w:r>
    </w:p>
    <w:p>
      <w:pPr>
        <w:keepNext/>
        <w:spacing w:before="280" w:after="100" w:line="264" w:lineRule="auto"/>
      </w:pPr>
      <w:r>
        <w:rPr>
          <w:rFonts w:ascii="Marcellus" w:hAnsi="Marcellus" w:cs="Marcellus" w:eastAsia="Marcellus"/>
          <w:color w:val="221913"/>
          <w:sz w:val="28"/>
        </w:rPr>
        <w:t>3. Leadership</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Role</w:t>
            </w:r>
          </w:p>
        </w:tc>
        <w:tc>
          <w:tcPr>
            <w:tcW w:type="dxa" w:w="1882"/>
            <w:shd w:val="clear" w:color="auto" w:fill="221913"/>
          </w:tcPr>
          <w:p>
            <w:pPr>
              <w:spacing w:before="40" w:after="40" w:line="276" w:lineRule="auto"/>
            </w:pPr>
            <w:r>
              <w:rPr>
                <w:rFonts w:ascii="Jost" w:hAnsi="Jost" w:cs="Jost" w:eastAsia="Jost"/>
                <w:b/>
                <w:i w:val="0"/>
                <w:color w:val="FBF5EE"/>
                <w:sz w:val="17"/>
              </w:rPr>
              <w:t>Name</w:t>
            </w:r>
          </w:p>
        </w:tc>
        <w:tc>
          <w:tcPr>
            <w:tcW w:type="dxa" w:w="1882"/>
            <w:shd w:val="clear" w:color="auto" w:fill="221913"/>
          </w:tcPr>
          <w:p>
            <w:pPr>
              <w:spacing w:before="40" w:after="40" w:line="276" w:lineRule="auto"/>
            </w:pPr>
            <w:r>
              <w:rPr>
                <w:rFonts w:ascii="Jost" w:hAnsi="Jost" w:cs="Jost" w:eastAsia="Jost"/>
                <w:b/>
                <w:i w:val="0"/>
                <w:color w:val="FBF5EE"/>
                <w:sz w:val="17"/>
              </w:rPr>
              <w:t>Reports to</w:t>
            </w:r>
          </w:p>
        </w:tc>
        <w:tc>
          <w:tcPr>
            <w:tcW w:type="dxa" w:w="1882"/>
            <w:shd w:val="clear" w:color="auto" w:fill="221913"/>
          </w:tcPr>
          <w:p>
            <w:pPr>
              <w:spacing w:before="40" w:after="40" w:line="276" w:lineRule="auto"/>
            </w:pPr>
            <w:r>
              <w:rPr>
                <w:rFonts w:ascii="Jost" w:hAnsi="Jost" w:cs="Jost" w:eastAsia="Jost"/>
                <w:b/>
                <w:i w:val="0"/>
                <w:color w:val="FBF5EE"/>
                <w:sz w:val="17"/>
              </w:rPr>
              <w:t>Location</w:t>
            </w:r>
          </w:p>
        </w:tc>
        <w:tc>
          <w:tcPr>
            <w:tcW w:type="dxa" w:w="1882"/>
            <w:shd w:val="clear" w:color="auto" w:fill="221913"/>
          </w:tcPr>
          <w:p>
            <w:pPr>
              <w:spacing w:before="40" w:after="40" w:line="276" w:lineRule="auto"/>
            </w:pPr>
            <w:r>
              <w:rPr>
                <w:rFonts w:ascii="Jost" w:hAnsi="Jost" w:cs="Jost" w:eastAsia="Jost"/>
                <w:b/>
                <w:i w:val="0"/>
                <w:color w:val="FBF5EE"/>
                <w:sz w:val="17"/>
              </w:rPr>
              <w:t>Headcount</w:t>
            </w:r>
          </w:p>
        </w:tc>
      </w:tr>
      <w:tr>
        <w:tc>
          <w:tcPr>
            <w:tcW w:type="dxa" w:w="1882"/>
          </w:tcPr>
          <w:p>
            <w:pPr>
              <w:spacing w:before="40" w:after="40" w:line="276" w:lineRule="auto"/>
            </w:pPr>
            <w:r>
              <w:rPr>
                <w:rFonts w:ascii="Jost" w:hAnsi="Jost" w:cs="Jost" w:eastAsia="Jost"/>
                <w:b w:val="0"/>
                <w:i w:val="0"/>
                <w:color w:val="4A3A2C"/>
                <w:sz w:val="17"/>
              </w:rPr>
              <w:t>Founder &amp; Chief Executive Officer</w:t>
            </w:r>
          </w:p>
        </w:tc>
        <w:tc>
          <w:tcPr>
            <w:tcW w:type="dxa" w:w="1882"/>
          </w:tcPr>
          <w:p>
            <w:pPr>
              <w:spacing w:before="40" w:after="40" w:line="276" w:lineRule="auto"/>
            </w:pPr>
            <w:r>
              <w:rPr>
                <w:rFonts w:ascii="Jost" w:hAnsi="Jost" w:cs="Jost" w:eastAsia="Jost"/>
                <w:b w:val="0"/>
                <w:i w:val="0"/>
                <w:color w:val="4A3A2C"/>
                <w:sz w:val="17"/>
              </w:rPr>
              <w:t>Eutemia Stockman</w:t>
            </w:r>
          </w:p>
        </w:tc>
        <w:tc>
          <w:tcPr>
            <w:tcW w:type="dxa" w:w="1882"/>
          </w:tcPr>
          <w:p>
            <w:pPr>
              <w:spacing w:before="40" w:after="40" w:line="276" w:lineRule="auto"/>
            </w:pPr>
            <w:r>
              <w:rPr>
                <w:rFonts w:ascii="Jost" w:hAnsi="Jost" w:cs="Jost" w:eastAsia="Jost"/>
                <w:b w:val="0"/>
                <w:i w:val="0"/>
                <w:color w:val="4A3A2C"/>
                <w:sz w:val="17"/>
              </w:rPr>
              <w:t xml:space="preserve">Board / shareholders </w:t>
            </w:r>
            <w:r>
              <w:rPr>
                <w:rFonts w:ascii="Jost" w:hAnsi="Jost" w:cs="Jost" w:eastAsia="Jost"/>
                <w:b w:val="0"/>
                <w:i w:val="0"/>
                <w:color w:val="A6754C"/>
                <w:sz w:val="17"/>
              </w:rPr>
              <w:t>[To be confirmed]</w:t>
            </w:r>
          </w:p>
        </w:tc>
        <w:tc>
          <w:tcPr>
            <w:tcW w:type="dxa" w:w="1882"/>
          </w:tcPr>
          <w:p>
            <w:pPr>
              <w:spacing w:before="40" w:after="40" w:line="276" w:lineRule="auto"/>
            </w:pPr>
            <w:r>
              <w:rPr>
                <w:rFonts w:ascii="Jost" w:hAnsi="Jost" w:cs="Jost" w:eastAsia="Jost"/>
                <w:b w:val="0"/>
                <w:i w:val="0"/>
                <w:color w:val="4A3A2C"/>
                <w:sz w:val="17"/>
              </w:rPr>
              <w:t>Dubai / United States</w:t>
            </w:r>
          </w:p>
        </w:tc>
        <w:tc>
          <w:tcPr>
            <w:tcW w:type="dxa" w:w="1882"/>
          </w:tcPr>
          <w:p>
            <w:pPr>
              <w:spacing w:before="40" w:after="40" w:line="276" w:lineRule="auto"/>
            </w:pPr>
            <w:r>
              <w:rPr>
                <w:rFonts w:ascii="Jost" w:hAnsi="Jost" w:cs="Jost" w:eastAsia="Jost"/>
                <w:b w:val="0"/>
                <w:i w:val="0"/>
                <w:color w:val="4A3A2C"/>
                <w:sz w:val="17"/>
              </w:rPr>
              <w:t>1</w:t>
            </w:r>
          </w:p>
        </w:tc>
      </w:tr>
      <w:tr>
        <w:tc>
          <w:tcPr>
            <w:tcW w:type="dxa" w:w="1882"/>
            <w:shd w:val="clear" w:color="auto" w:fill="FBF5EE"/>
          </w:tcPr>
          <w:p>
            <w:pPr>
              <w:spacing w:before="40" w:after="40" w:line="276" w:lineRule="auto"/>
            </w:pPr>
            <w:r>
              <w:rPr>
                <w:rFonts w:ascii="Jost" w:hAnsi="Jost" w:cs="Jost" w:eastAsia="Jost"/>
                <w:b w:val="0"/>
                <w:i w:val="0"/>
                <w:color w:val="4A3A2C"/>
                <w:sz w:val="17"/>
              </w:rPr>
              <w:t>Chief Executive Officer</w:t>
            </w:r>
          </w:p>
        </w:tc>
        <w:tc>
          <w:tcPr>
            <w:tcW w:type="dxa" w:w="1882"/>
            <w:shd w:val="clear" w:color="auto" w:fill="FBF5EE"/>
          </w:tcPr>
          <w:p>
            <w:pPr>
              <w:spacing w:before="40" w:after="40" w:line="276" w:lineRule="auto"/>
            </w:pPr>
            <w:r>
              <w:rPr>
                <w:rFonts w:ascii="Jost" w:hAnsi="Jost" w:cs="Jost" w:eastAsia="Jost"/>
                <w:b w:val="0"/>
                <w:i w:val="0"/>
                <w:color w:val="4A3A2C"/>
                <w:sz w:val="17"/>
              </w:rPr>
              <w:t>Gurpreet Singh</w:t>
            </w:r>
          </w:p>
        </w:tc>
        <w:tc>
          <w:tcPr>
            <w:tcW w:type="dxa" w:w="1882"/>
            <w:shd w:val="clear" w:color="auto" w:fill="FBF5EE"/>
          </w:tcPr>
          <w:p>
            <w:pPr>
              <w:spacing w:before="40" w:after="40" w:line="276" w:lineRule="auto"/>
            </w:pPr>
            <w:r>
              <w:rPr>
                <w:rFonts w:ascii="Jost" w:hAnsi="Jost" w:cs="Jost" w:eastAsia="Jost"/>
                <w:b w:val="0"/>
                <w:i w:val="0"/>
                <w:color w:val="A6754C"/>
                <w:sz w:val="17"/>
              </w:rPr>
              <w:t>[To be agreed by the CEOs]</w:t>
            </w:r>
          </w:p>
        </w:tc>
        <w:tc>
          <w:tcPr>
            <w:tcW w:type="dxa" w:w="1882"/>
            <w:shd w:val="clear" w:color="auto" w:fill="FBF5EE"/>
          </w:tcPr>
          <w:p>
            <w:pPr>
              <w:spacing w:before="40" w:after="40" w:line="276" w:lineRule="auto"/>
            </w:pPr>
            <w:r>
              <w:rPr>
                <w:rFonts w:ascii="Jost" w:hAnsi="Jost" w:cs="Jost" w:eastAsia="Jost"/>
                <w:b w:val="0"/>
                <w:i w:val="0"/>
                <w:color w:val="A6754C"/>
                <w:sz w:val="17"/>
              </w:rPr>
              <w:t>[Location]</w:t>
            </w:r>
          </w:p>
        </w:tc>
        <w:tc>
          <w:tcPr>
            <w:tcW w:type="dxa" w:w="1882"/>
            <w:shd w:val="clear" w:color="auto" w:fill="FBF5EE"/>
          </w:tcPr>
          <w:p>
            <w:pPr>
              <w:spacing w:before="40" w:after="40" w:line="276" w:lineRule="auto"/>
            </w:pPr>
            <w:r>
              <w:rPr>
                <w:rFonts w:ascii="Jost" w:hAnsi="Jost" w:cs="Jost" w:eastAsia="Jost"/>
                <w:b w:val="0"/>
                <w:i w:val="0"/>
                <w:color w:val="4A3A2C"/>
                <w:sz w:val="17"/>
              </w:rPr>
              <w:t>1</w:t>
            </w:r>
          </w:p>
        </w:tc>
      </w:tr>
      <w:tr>
        <w:tc>
          <w:tcPr>
            <w:tcW w:type="dxa" w:w="1882"/>
          </w:tcPr>
          <w:p>
            <w:pPr>
              <w:spacing w:before="40" w:after="40" w:line="276" w:lineRule="auto"/>
            </w:pPr>
            <w:r>
              <w:rPr>
                <w:rFonts w:ascii="Jost" w:hAnsi="Jost" w:cs="Jost" w:eastAsia="Jost"/>
                <w:b w:val="0"/>
                <w:i w:val="0"/>
                <w:color w:val="4A3A2C"/>
                <w:sz w:val="17"/>
              </w:rPr>
              <w:t>General Manager</w:t>
            </w:r>
          </w:p>
        </w:tc>
        <w:tc>
          <w:tcPr>
            <w:tcW w:type="dxa" w:w="1882"/>
          </w:tcPr>
          <w:p>
            <w:pPr>
              <w:spacing w:before="40" w:after="40" w:line="276" w:lineRule="auto"/>
            </w:pPr>
            <w:r>
              <w:rPr>
                <w:rFonts w:ascii="Jost" w:hAnsi="Jost" w:cs="Jost" w:eastAsia="Jost"/>
                <w:b w:val="0"/>
                <w:i w:val="0"/>
                <w:color w:val="4A3A2C"/>
                <w:sz w:val="17"/>
              </w:rPr>
              <w:t>Sahill Chandan</w:t>
            </w:r>
          </w:p>
        </w:tc>
        <w:tc>
          <w:tcPr>
            <w:tcW w:type="dxa" w:w="1882"/>
          </w:tcPr>
          <w:p>
            <w:pPr>
              <w:spacing w:before="40" w:after="40" w:line="276" w:lineRule="auto"/>
            </w:pPr>
            <w:r>
              <w:rPr>
                <w:rFonts w:ascii="Jost" w:hAnsi="Jost" w:cs="Jost" w:eastAsia="Jost"/>
                <w:b w:val="0"/>
                <w:i w:val="0"/>
                <w:color w:val="4A3A2C"/>
                <w:sz w:val="17"/>
              </w:rPr>
              <w:t>Founder &amp; CEO and CEO</w:t>
            </w:r>
          </w:p>
        </w:tc>
        <w:tc>
          <w:tcPr>
            <w:tcW w:type="dxa" w:w="1882"/>
          </w:tcPr>
          <w:p>
            <w:pPr>
              <w:spacing w:before="40" w:after="40" w:line="276" w:lineRule="auto"/>
            </w:pPr>
            <w:r>
              <w:rPr>
                <w:rFonts w:ascii="Jost" w:hAnsi="Jost" w:cs="Jost" w:eastAsia="Jost"/>
                <w:b w:val="0"/>
                <w:i w:val="0"/>
                <w:color w:val="4A3A2C"/>
                <w:sz w:val="17"/>
              </w:rPr>
              <w:t>Dubai</w:t>
            </w:r>
          </w:p>
        </w:tc>
        <w:tc>
          <w:tcPr>
            <w:tcW w:type="dxa" w:w="1882"/>
          </w:tcPr>
          <w:p>
            <w:pPr>
              <w:spacing w:before="40" w:after="40" w:line="276" w:lineRule="auto"/>
            </w:pPr>
            <w:r>
              <w:rPr>
                <w:rFonts w:ascii="Jost" w:hAnsi="Jost" w:cs="Jost" w:eastAsia="Jost"/>
                <w:b w:val="0"/>
                <w:i w:val="0"/>
                <w:color w:val="4A3A2C"/>
                <w:sz w:val="17"/>
              </w:rPr>
              <w:t>1</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Planned Dubai roles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Role</w:t>
            </w:r>
          </w:p>
        </w:tc>
        <w:tc>
          <w:tcPr>
            <w:tcW w:type="dxa" w:w="1882"/>
            <w:shd w:val="clear" w:color="auto" w:fill="221913"/>
          </w:tcPr>
          <w:p>
            <w:pPr>
              <w:spacing w:before="40" w:after="40" w:line="276" w:lineRule="auto"/>
            </w:pPr>
            <w:r>
              <w:rPr>
                <w:rFonts w:ascii="Jost" w:hAnsi="Jost" w:cs="Jost" w:eastAsia="Jost"/>
                <w:b/>
                <w:i w:val="0"/>
                <w:color w:val="FBF5EE"/>
                <w:sz w:val="17"/>
              </w:rPr>
              <w:t>Reports to</w:t>
            </w:r>
          </w:p>
        </w:tc>
        <w:tc>
          <w:tcPr>
            <w:tcW w:type="dxa" w:w="1882"/>
            <w:shd w:val="clear" w:color="auto" w:fill="221913"/>
          </w:tcPr>
          <w:p>
            <w:pPr>
              <w:spacing w:before="40" w:after="40" w:line="276" w:lineRule="auto"/>
            </w:pPr>
            <w:r>
              <w:rPr>
                <w:rFonts w:ascii="Jost" w:hAnsi="Jost" w:cs="Jost" w:eastAsia="Jost"/>
                <w:b/>
                <w:i w:val="0"/>
                <w:color w:val="FBF5EE"/>
                <w:sz w:val="17"/>
              </w:rPr>
              <w:t>Key purpose</w:t>
            </w:r>
          </w:p>
        </w:tc>
        <w:tc>
          <w:tcPr>
            <w:tcW w:type="dxa" w:w="1882"/>
            <w:shd w:val="clear" w:color="auto" w:fill="221913"/>
          </w:tcPr>
          <w:p>
            <w:pPr>
              <w:spacing w:before="40" w:after="40" w:line="276" w:lineRule="auto"/>
            </w:pPr>
            <w:r>
              <w:rPr>
                <w:rFonts w:ascii="Jost" w:hAnsi="Jost" w:cs="Jost" w:eastAsia="Jost"/>
                <w:b/>
                <w:i w:val="0"/>
                <w:color w:val="FBF5EE"/>
                <w:sz w:val="17"/>
              </w:rPr>
              <w:t>Planned headcount</w:t>
            </w:r>
          </w:p>
        </w:tc>
        <w:tc>
          <w:tcPr>
            <w:tcW w:type="dxa" w:w="1882"/>
            <w:shd w:val="clear" w:color="auto" w:fill="221913"/>
          </w:tcPr>
          <w:p>
            <w:pPr>
              <w:spacing w:before="40" w:after="40" w:line="276" w:lineRule="auto"/>
            </w:pPr>
            <w:r>
              <w:rPr>
                <w:rFonts w:ascii="Jost" w:hAnsi="Jost" w:cs="Jost" w:eastAsia="Jost"/>
                <w:b/>
                <w:i w:val="0"/>
                <w:color w:val="FBF5EE"/>
                <w:sz w:val="17"/>
              </w:rPr>
              <w:t>Employment type</w:t>
            </w:r>
          </w:p>
        </w:tc>
      </w:tr>
      <w:tr>
        <w:tc>
          <w:tcPr>
            <w:tcW w:type="dxa" w:w="1882"/>
          </w:tcPr>
          <w:p>
            <w:pPr>
              <w:spacing w:before="40" w:after="40" w:line="276" w:lineRule="auto"/>
            </w:pPr>
            <w:r>
              <w:rPr>
                <w:rFonts w:ascii="Jost" w:hAnsi="Jost" w:cs="Jost" w:eastAsia="Jost"/>
                <w:b w:val="0"/>
                <w:i w:val="0"/>
                <w:color w:val="4A3A2C"/>
                <w:sz w:val="17"/>
              </w:rPr>
              <w:t>Lead Host / Operations Lead</w:t>
            </w:r>
          </w:p>
        </w:tc>
        <w:tc>
          <w:tcPr>
            <w:tcW w:type="dxa" w:w="1882"/>
          </w:tcPr>
          <w:p>
            <w:pPr>
              <w:spacing w:before="40" w:after="40" w:line="276" w:lineRule="auto"/>
            </w:pPr>
            <w:r>
              <w:rPr>
                <w:rFonts w:ascii="Jost" w:hAnsi="Jost" w:cs="Jost" w:eastAsia="Jost"/>
                <w:b w:val="0"/>
                <w:i w:val="0"/>
                <w:color w:val="4A3A2C"/>
                <w:sz w:val="17"/>
              </w:rPr>
              <w:t>General Manager</w:t>
            </w:r>
          </w:p>
        </w:tc>
        <w:tc>
          <w:tcPr>
            <w:tcW w:type="dxa" w:w="1882"/>
          </w:tcPr>
          <w:p>
            <w:pPr>
              <w:spacing w:before="40" w:after="40" w:line="276" w:lineRule="auto"/>
            </w:pPr>
            <w:r>
              <w:rPr>
                <w:rFonts w:ascii="Jost" w:hAnsi="Jost" w:cs="Jost" w:eastAsia="Jost"/>
                <w:b w:val="0"/>
                <w:i w:val="0"/>
                <w:color w:val="4A3A2C"/>
                <w:sz w:val="17"/>
              </w:rPr>
              <w:t>Runs the studio floor on each shift; rota, protocols, Host quality, daily opening and closing checks</w:t>
            </w:r>
          </w:p>
        </w:tc>
        <w:tc>
          <w:tcPr>
            <w:tcW w:type="dxa" w:w="1882"/>
          </w:tcPr>
          <w:p>
            <w:pPr>
              <w:spacing w:before="40" w:after="40" w:line="276" w:lineRule="auto"/>
            </w:pPr>
            <w:r>
              <w:rPr>
                <w:rFonts w:ascii="Jost" w:hAnsi="Jost" w:cs="Jost" w:eastAsia="Jost"/>
                <w:b w:val="0"/>
                <w:i w:val="0"/>
                <w:color w:val="A6754C"/>
                <w:sz w:val="17"/>
              </w:rPr>
              <w:t>[__]</w:t>
            </w:r>
          </w:p>
        </w:tc>
        <w:tc>
          <w:tcPr>
            <w:tcW w:type="dxa" w:w="1882"/>
          </w:tcPr>
          <w:p>
            <w:pPr>
              <w:spacing w:before="40" w:after="40" w:line="276" w:lineRule="auto"/>
            </w:pPr>
            <w:r>
              <w:rPr>
                <w:rFonts w:ascii="Jost" w:hAnsi="Jost" w:cs="Jost" w:eastAsia="Jost"/>
                <w:b w:val="0"/>
                <w:i w:val="0"/>
                <w:color w:val="4A3A2C"/>
                <w:sz w:val="17"/>
              </w:rPr>
              <w:t>Full-time</w:t>
            </w:r>
          </w:p>
        </w:tc>
      </w:tr>
      <w:tr>
        <w:tc>
          <w:tcPr>
            <w:tcW w:type="dxa" w:w="1882"/>
            <w:shd w:val="clear" w:color="auto" w:fill="FBF5EE"/>
          </w:tcPr>
          <w:p>
            <w:pPr>
              <w:spacing w:before="40" w:after="40" w:line="276" w:lineRule="auto"/>
            </w:pPr>
            <w:r>
              <w:rPr>
                <w:rFonts w:ascii="Jost" w:hAnsi="Jost" w:cs="Jost" w:eastAsia="Jost"/>
                <w:b w:val="0"/>
                <w:i w:val="0"/>
                <w:color w:val="4A3A2C"/>
                <w:sz w:val="17"/>
              </w:rPr>
              <w:t>Hosts</w:t>
            </w:r>
          </w:p>
        </w:tc>
        <w:tc>
          <w:tcPr>
            <w:tcW w:type="dxa" w:w="1882"/>
            <w:shd w:val="clear" w:color="auto" w:fill="FBF5EE"/>
          </w:tcPr>
          <w:p>
            <w:pPr>
              <w:spacing w:before="40" w:after="40" w:line="276" w:lineRule="auto"/>
            </w:pPr>
            <w:r>
              <w:rPr>
                <w:rFonts w:ascii="Jost" w:hAnsi="Jost" w:cs="Jost" w:eastAsia="Jost"/>
                <w:b w:val="0"/>
                <w:i w:val="0"/>
                <w:color w:val="4A3A2C"/>
                <w:sz w:val="17"/>
              </w:rPr>
              <w:t>Lead Host</w:t>
            </w:r>
          </w:p>
        </w:tc>
        <w:tc>
          <w:tcPr>
            <w:tcW w:type="dxa" w:w="1882"/>
            <w:shd w:val="clear" w:color="auto" w:fill="FBF5EE"/>
          </w:tcPr>
          <w:p>
            <w:pPr>
              <w:spacing w:before="40" w:after="40" w:line="276" w:lineRule="auto"/>
            </w:pPr>
            <w:r>
              <w:rPr>
                <w:rFonts w:ascii="Jost" w:hAnsi="Jost" w:cs="Jost" w:eastAsia="Jost"/>
                <w:b w:val="0"/>
                <w:i w:val="0"/>
                <w:color w:val="4A3A2C"/>
                <w:sz w:val="17"/>
              </w:rPr>
              <w:t>Guide each guest from arrival to the last exhale; run the breathing ritual; operate Elevé modalities to protocol; suggest combinations of modalities; serve refreshments</w:t>
            </w:r>
          </w:p>
        </w:tc>
        <w:tc>
          <w:tcPr>
            <w:tcW w:type="dxa" w:w="1882"/>
            <w:shd w:val="clear" w:color="auto" w:fill="FBF5EE"/>
          </w:tcPr>
          <w:p>
            <w:pPr>
              <w:spacing w:before="40" w:after="40" w:line="276" w:lineRule="auto"/>
            </w:pPr>
            <w:r>
              <w:rPr>
                <w:rFonts w:ascii="Jost" w:hAnsi="Jost" w:cs="Jost" w:eastAsia="Jost"/>
                <w:b w:val="0"/>
                <w:i w:val="0"/>
                <w:color w:val="4A3A2C"/>
                <w:sz w:val="17"/>
              </w:rPr>
              <w:t xml:space="preserve">2 per shift; </w:t>
            </w:r>
            <w:r>
              <w:rPr>
                <w:rFonts w:ascii="Jost" w:hAnsi="Jost" w:cs="Jost" w:eastAsia="Jost"/>
                <w:b w:val="0"/>
                <w:i w:val="0"/>
                <w:color w:val="A6754C"/>
                <w:sz w:val="17"/>
              </w:rPr>
              <w:t>[__]</w:t>
            </w:r>
            <w:r>
              <w:rPr>
                <w:rFonts w:ascii="Jost" w:hAnsi="Jost" w:cs="Jost" w:eastAsia="Jost"/>
                <w:b w:val="0"/>
                <w:i w:val="0"/>
                <w:color w:val="4A3A2C"/>
                <w:sz w:val="17"/>
              </w:rPr>
              <w:t xml:space="preserve"> in total</w:t>
            </w:r>
          </w:p>
        </w:tc>
        <w:tc>
          <w:tcPr>
            <w:tcW w:type="dxa" w:w="1882"/>
            <w:shd w:val="clear" w:color="auto" w:fill="FBF5EE"/>
          </w:tcPr>
          <w:p>
            <w:pPr>
              <w:spacing w:before="40" w:after="40" w:line="276" w:lineRule="auto"/>
            </w:pPr>
            <w:r>
              <w:rPr>
                <w:rFonts w:ascii="Jost" w:hAnsi="Jost" w:cs="Jost" w:eastAsia="Jost"/>
                <w:b w:val="0"/>
                <w:i w:val="0"/>
                <w:color w:val="4A3A2C"/>
                <w:sz w:val="17"/>
              </w:rPr>
              <w:t>Full-time / part-time</w:t>
            </w:r>
          </w:p>
        </w:tc>
      </w:tr>
      <w:tr>
        <w:tc>
          <w:tcPr>
            <w:tcW w:type="dxa" w:w="1882"/>
          </w:tcPr>
          <w:p>
            <w:pPr>
              <w:spacing w:before="40" w:after="40" w:line="276" w:lineRule="auto"/>
            </w:pPr>
            <w:r>
              <w:rPr>
                <w:rFonts w:ascii="Jost" w:hAnsi="Jost" w:cs="Jost" w:eastAsia="Jost"/>
                <w:b w:val="0"/>
                <w:i w:val="0"/>
                <w:color w:val="4A3A2C"/>
                <w:sz w:val="17"/>
              </w:rPr>
              <w:t>Healers</w:t>
            </w:r>
          </w:p>
        </w:tc>
        <w:tc>
          <w:tcPr>
            <w:tcW w:type="dxa" w:w="1882"/>
          </w:tcPr>
          <w:p>
            <w:pPr>
              <w:spacing w:before="40" w:after="40" w:line="276" w:lineRule="auto"/>
            </w:pPr>
            <w:r>
              <w:rPr>
                <w:rFonts w:ascii="Jost" w:hAnsi="Jost" w:cs="Jost" w:eastAsia="Jost"/>
                <w:b w:val="0"/>
                <w:i w:val="0"/>
                <w:color w:val="4A3A2C"/>
                <w:sz w:val="17"/>
              </w:rPr>
              <w:t>General Manager</w:t>
            </w:r>
          </w:p>
        </w:tc>
        <w:tc>
          <w:tcPr>
            <w:tcW w:type="dxa" w:w="1882"/>
          </w:tcPr>
          <w:p>
            <w:pPr>
              <w:spacing w:before="40" w:after="40" w:line="276" w:lineRule="auto"/>
            </w:pPr>
            <w:r>
              <w:rPr>
                <w:rFonts w:ascii="Jost" w:hAnsi="Jost" w:cs="Jost" w:eastAsia="Jost"/>
                <w:b w:val="0"/>
                <w:i w:val="0"/>
                <w:color w:val="4A3A2C"/>
                <w:sz w:val="17"/>
              </w:rPr>
              <w:t>Run every guest's first-visit consultation (</w:t>
            </w:r>
            <w:r>
              <w:rPr>
                <w:rFonts w:ascii="Jost" w:hAnsi="Jost" w:cs="Jost" w:eastAsia="Jost"/>
                <w:b w:val="0"/>
                <w:i w:val="0"/>
                <w:color w:val="A6754C"/>
                <w:sz w:val="17"/>
              </w:rPr>
              <w:t>[30–45 min proposed]</w:t>
            </w:r>
            <w:r>
              <w:rPr>
                <w:rFonts w:ascii="Jost" w:hAnsi="Jost" w:cs="Jost" w:eastAsia="Jost"/>
                <w:b w:val="0"/>
                <w:i w:val="0"/>
                <w:color w:val="4A3A2C"/>
                <w:sz w:val="17"/>
              </w:rPr>
              <w:t xml:space="preserve">); identify the core problem; design a personalised package or programme to regulate the nervous system and support energy healing; lead Sound Healing and Guided Breathwork sessions </w:t>
            </w:r>
            <w:r>
              <w:rPr>
                <w:rFonts w:ascii="Jost" w:hAnsi="Jost" w:cs="Jost" w:eastAsia="Jost"/>
                <w:b w:val="0"/>
                <w:i w:val="0"/>
                <w:color w:val="A6754C"/>
                <w:sz w:val="17"/>
              </w:rPr>
              <w:t>[confirm]</w:t>
            </w:r>
          </w:p>
        </w:tc>
        <w:tc>
          <w:tcPr>
            <w:tcW w:type="dxa" w:w="1882"/>
          </w:tcPr>
          <w:p>
            <w:pPr>
              <w:spacing w:before="40" w:after="40" w:line="276" w:lineRule="auto"/>
            </w:pPr>
            <w:r>
              <w:rPr>
                <w:rFonts w:ascii="Jost" w:hAnsi="Jost" w:cs="Jost" w:eastAsia="Jost"/>
                <w:b w:val="0"/>
                <w:i w:val="0"/>
                <w:color w:val="A6754C"/>
                <w:sz w:val="17"/>
              </w:rPr>
              <w:t>[__]</w:t>
            </w:r>
          </w:p>
        </w:tc>
        <w:tc>
          <w:tcPr>
            <w:tcW w:type="dxa" w:w="1882"/>
          </w:tcPr>
          <w:p>
            <w:pPr>
              <w:spacing w:before="40" w:after="40" w:line="276" w:lineRule="auto"/>
            </w:pPr>
            <w:r>
              <w:rPr>
                <w:rFonts w:ascii="Jost" w:hAnsi="Jost" w:cs="Jost" w:eastAsia="Jost"/>
                <w:b w:val="0"/>
                <w:i w:val="0"/>
                <w:color w:val="4A3A2C"/>
                <w:sz w:val="17"/>
              </w:rPr>
              <w:t>Full-time / part-time / sessional</w:t>
            </w:r>
          </w:p>
        </w:tc>
      </w:tr>
      <w:tr>
        <w:tc>
          <w:tcPr>
            <w:tcW w:type="dxa" w:w="1882"/>
            <w:shd w:val="clear" w:color="auto" w:fill="FBF5EE"/>
          </w:tcPr>
          <w:p>
            <w:pPr>
              <w:spacing w:before="40" w:after="40" w:line="276" w:lineRule="auto"/>
            </w:pPr>
            <w:r>
              <w:rPr>
                <w:rFonts w:ascii="Jost" w:hAnsi="Jost" w:cs="Jost" w:eastAsia="Jost"/>
                <w:b w:val="0"/>
                <w:i w:val="0"/>
                <w:color w:val="4A3A2C"/>
                <w:sz w:val="17"/>
              </w:rPr>
              <w:t>Guest Relations / Front Desk</w:t>
            </w:r>
          </w:p>
        </w:tc>
        <w:tc>
          <w:tcPr>
            <w:tcW w:type="dxa" w:w="1882"/>
            <w:shd w:val="clear" w:color="auto" w:fill="FBF5EE"/>
          </w:tcPr>
          <w:p>
            <w:pPr>
              <w:spacing w:before="40" w:after="40" w:line="276" w:lineRule="auto"/>
            </w:pPr>
            <w:r>
              <w:rPr>
                <w:rFonts w:ascii="Jost" w:hAnsi="Jost" w:cs="Jost" w:eastAsia="Jost"/>
                <w:b w:val="0"/>
                <w:i w:val="0"/>
                <w:color w:val="4A3A2C"/>
                <w:sz w:val="17"/>
              </w:rPr>
              <w:t>General Manager (day-to-day: Lead Host)</w:t>
            </w:r>
          </w:p>
        </w:tc>
        <w:tc>
          <w:tcPr>
            <w:tcW w:type="dxa" w:w="1882"/>
            <w:shd w:val="clear" w:color="auto" w:fill="FBF5EE"/>
          </w:tcPr>
          <w:p>
            <w:pPr>
              <w:spacing w:before="40" w:after="40" w:line="276" w:lineRule="auto"/>
            </w:pPr>
            <w:r>
              <w:rPr>
                <w:rFonts w:ascii="Jost" w:hAnsi="Jost" w:cs="Jost" w:eastAsia="Jost"/>
                <w:b w:val="0"/>
                <w:i w:val="0"/>
                <w:color w:val="4A3A2C"/>
                <w:sz w:val="17"/>
              </w:rPr>
              <w:t>Online and WhatsApp bookings, fast response to ad-campaign leads, confirmations, memberships, founding-member list, arrivals, payments (Apple Pay, card, cash)</w:t>
            </w:r>
          </w:p>
        </w:tc>
        <w:tc>
          <w:tcPr>
            <w:tcW w:type="dxa" w:w="1882"/>
            <w:shd w:val="clear" w:color="auto" w:fill="FBF5EE"/>
          </w:tcPr>
          <w:p>
            <w:pPr>
              <w:spacing w:before="40" w:after="40" w:line="276" w:lineRule="auto"/>
            </w:pPr>
            <w:r>
              <w:rPr>
                <w:rFonts w:ascii="Jost" w:hAnsi="Jost" w:cs="Jost" w:eastAsia="Jost"/>
                <w:b w:val="0"/>
                <w:i w:val="0"/>
                <w:color w:val="A6754C"/>
                <w:sz w:val="17"/>
              </w:rPr>
              <w:t>[__]</w:t>
            </w:r>
          </w:p>
        </w:tc>
        <w:tc>
          <w:tcPr>
            <w:tcW w:type="dxa" w:w="1882"/>
            <w:shd w:val="clear" w:color="auto" w:fill="FBF5EE"/>
          </w:tcPr>
          <w:p>
            <w:pPr>
              <w:spacing w:before="40" w:after="40" w:line="276" w:lineRule="auto"/>
            </w:pPr>
            <w:r>
              <w:rPr>
                <w:rFonts w:ascii="Jost" w:hAnsi="Jost" w:cs="Jost" w:eastAsia="Jost"/>
                <w:b w:val="0"/>
                <w:i w:val="0"/>
                <w:color w:val="4A3A2C"/>
                <w:sz w:val="17"/>
              </w:rPr>
              <w:t>Full-time / part-time</w:t>
            </w:r>
          </w:p>
        </w:tc>
      </w:tr>
      <w:tr>
        <w:tc>
          <w:tcPr>
            <w:tcW w:type="dxa" w:w="1882"/>
          </w:tcPr>
          <w:p>
            <w:pPr>
              <w:spacing w:before="40" w:after="40" w:line="276" w:lineRule="auto"/>
            </w:pPr>
            <w:r>
              <w:rPr>
                <w:rFonts w:ascii="Jost" w:hAnsi="Jost" w:cs="Jost" w:eastAsia="Jost"/>
                <w:b w:val="0"/>
                <w:i w:val="0"/>
                <w:color w:val="4A3A2C"/>
                <w:sz w:val="17"/>
              </w:rPr>
              <w:t>Cleaning support</w:t>
            </w:r>
          </w:p>
        </w:tc>
        <w:tc>
          <w:tcPr>
            <w:tcW w:type="dxa" w:w="1882"/>
          </w:tcPr>
          <w:p>
            <w:pPr>
              <w:spacing w:before="40" w:after="40" w:line="276" w:lineRule="auto"/>
            </w:pPr>
            <w:r>
              <w:rPr>
                <w:rFonts w:ascii="Jost" w:hAnsi="Jost" w:cs="Jost" w:eastAsia="Jost"/>
                <w:b w:val="0"/>
                <w:i w:val="0"/>
                <w:color w:val="4A3A2C"/>
                <w:sz w:val="17"/>
              </w:rPr>
              <w:t>Lead Host</w:t>
            </w:r>
          </w:p>
        </w:tc>
        <w:tc>
          <w:tcPr>
            <w:tcW w:type="dxa" w:w="1882"/>
          </w:tcPr>
          <w:p>
            <w:pPr>
              <w:spacing w:before="40" w:after="40" w:line="276" w:lineRule="auto"/>
            </w:pPr>
            <w:r>
              <w:rPr>
                <w:rFonts w:ascii="Jost" w:hAnsi="Jost" w:cs="Jost" w:eastAsia="Jost"/>
                <w:b w:val="0"/>
                <w:i w:val="0"/>
                <w:color w:val="4A3A2C"/>
                <w:sz w:val="17"/>
              </w:rPr>
              <w:t>Room turnover with the Hosts; in-house laundry of robes, Aura-branded towels and clothing; hygiene of plunge, sauna, salt cabin and treatment rooms</w:t>
            </w:r>
          </w:p>
        </w:tc>
        <w:tc>
          <w:tcPr>
            <w:tcW w:type="dxa" w:w="1882"/>
          </w:tcPr>
          <w:p>
            <w:pPr>
              <w:spacing w:before="40" w:after="40" w:line="276" w:lineRule="auto"/>
            </w:pPr>
            <w:r>
              <w:rPr>
                <w:rFonts w:ascii="Jost" w:hAnsi="Jost" w:cs="Jost" w:eastAsia="Jost"/>
                <w:b w:val="0"/>
                <w:i w:val="0"/>
                <w:color w:val="A6754C"/>
                <w:sz w:val="17"/>
              </w:rPr>
              <w:t>[in-house attendant / outsourced cleaner — to be decided]</w:t>
            </w:r>
          </w:p>
        </w:tc>
        <w:tc>
          <w:tcPr>
            <w:tcW w:type="dxa" w:w="1882"/>
          </w:tcPr>
          <w:p>
            <w:pPr>
              <w:spacing w:before="40" w:after="40" w:line="276" w:lineRule="auto"/>
            </w:pPr>
            <w:r>
              <w:rPr>
                <w:rFonts w:ascii="Jost" w:hAnsi="Jost" w:cs="Jost" w:eastAsia="Jost"/>
                <w:b w:val="0"/>
                <w:i w:val="0"/>
                <w:color w:val="A6754C"/>
                <w:sz w:val="17"/>
              </w:rPr>
              <w:t>[To be decided]</w:t>
            </w:r>
          </w:p>
        </w:tc>
      </w:tr>
      <w:tr>
        <w:tc>
          <w:tcPr>
            <w:tcW w:type="dxa" w:w="1882"/>
            <w:shd w:val="clear" w:color="auto" w:fill="FBF5EE"/>
          </w:tcPr>
          <w:p>
            <w:pPr>
              <w:spacing w:before="40" w:after="40" w:line="276" w:lineRule="auto"/>
            </w:pPr>
            <w:r>
              <w:rPr>
                <w:rFonts w:ascii="Jost" w:hAnsi="Jost" w:cs="Jost" w:eastAsia="Jost"/>
                <w:b w:val="0"/>
                <w:i w:val="0"/>
                <w:color w:val="4A3A2C"/>
                <w:sz w:val="17"/>
              </w:rPr>
              <w:t>Marketing &amp; Community</w:t>
            </w:r>
          </w:p>
        </w:tc>
        <w:tc>
          <w:tcPr>
            <w:tcW w:type="dxa" w:w="1882"/>
            <w:shd w:val="clear" w:color="auto" w:fill="FBF5EE"/>
          </w:tcPr>
          <w:p>
            <w:pPr>
              <w:spacing w:before="40" w:after="40" w:line="276" w:lineRule="auto"/>
            </w:pPr>
            <w:r>
              <w:rPr>
                <w:rFonts w:ascii="Jost" w:hAnsi="Jost" w:cs="Jost" w:eastAsia="Jost"/>
                <w:b w:val="0"/>
                <w:i w:val="0"/>
                <w:color w:val="4A3A2C"/>
                <w:sz w:val="17"/>
              </w:rPr>
              <w:t>General Manager</w:t>
            </w:r>
          </w:p>
        </w:tc>
        <w:tc>
          <w:tcPr>
            <w:tcW w:type="dxa" w:w="1882"/>
            <w:shd w:val="clear" w:color="auto" w:fill="FBF5EE"/>
          </w:tcPr>
          <w:p>
            <w:pPr>
              <w:spacing w:before="40" w:after="40" w:line="276" w:lineRule="auto"/>
            </w:pPr>
            <w:r>
              <w:rPr>
                <w:rFonts w:ascii="Jost" w:hAnsi="Jost" w:cs="Jost" w:eastAsia="Jost"/>
                <w:b w:val="0"/>
                <w:i w:val="0"/>
                <w:color w:val="4A3A2C"/>
                <w:sz w:val="17"/>
              </w:rPr>
              <w:t>Launch event, founding members, paid ad campaigns (Meta / Instagram / Google), Instagram, partnerships, corporate wellness</w:t>
            </w:r>
          </w:p>
        </w:tc>
        <w:tc>
          <w:tcPr>
            <w:tcW w:type="dxa" w:w="1882"/>
            <w:shd w:val="clear" w:color="auto" w:fill="FBF5EE"/>
          </w:tcPr>
          <w:p>
            <w:pPr>
              <w:spacing w:before="40" w:after="40" w:line="276" w:lineRule="auto"/>
            </w:pPr>
            <w:r>
              <w:rPr>
                <w:rFonts w:ascii="Jost" w:hAnsi="Jost" w:cs="Jost" w:eastAsia="Jost"/>
                <w:b w:val="0"/>
                <w:i w:val="0"/>
                <w:color w:val="A6754C"/>
                <w:sz w:val="17"/>
              </w:rPr>
              <w:t>[__]</w:t>
            </w:r>
          </w:p>
        </w:tc>
        <w:tc>
          <w:tcPr>
            <w:tcW w:type="dxa" w:w="1882"/>
            <w:shd w:val="clear" w:color="auto" w:fill="FBF5EE"/>
          </w:tcPr>
          <w:p>
            <w:pPr>
              <w:spacing w:before="40" w:after="40" w:line="276" w:lineRule="auto"/>
            </w:pPr>
            <w:r>
              <w:rPr>
                <w:rFonts w:ascii="Jost" w:hAnsi="Jost" w:cs="Jost" w:eastAsia="Jost"/>
                <w:b w:val="0"/>
                <w:i w:val="0"/>
                <w:color w:val="4A3A2C"/>
                <w:sz w:val="17"/>
              </w:rPr>
              <w:t>Full-time or agency</w:t>
            </w:r>
          </w:p>
        </w:tc>
      </w:tr>
      <w:tr>
        <w:tc>
          <w:tcPr>
            <w:tcW w:type="dxa" w:w="1882"/>
          </w:tcPr>
          <w:p>
            <w:pPr>
              <w:spacing w:before="40" w:after="40" w:line="276" w:lineRule="auto"/>
            </w:pPr>
            <w:r>
              <w:rPr>
                <w:rFonts w:ascii="Jost" w:hAnsi="Jost" w:cs="Jost" w:eastAsia="Jost"/>
                <w:b w:val="0"/>
                <w:i w:val="0"/>
                <w:color w:val="4A3A2C"/>
                <w:sz w:val="17"/>
              </w:rPr>
              <w:t>Finance / Admin</w:t>
            </w:r>
          </w:p>
        </w:tc>
        <w:tc>
          <w:tcPr>
            <w:tcW w:type="dxa" w:w="1882"/>
          </w:tcPr>
          <w:p>
            <w:pPr>
              <w:spacing w:before="40" w:after="40" w:line="276" w:lineRule="auto"/>
            </w:pPr>
            <w:r>
              <w:rPr>
                <w:rFonts w:ascii="Jost" w:hAnsi="Jost" w:cs="Jost" w:eastAsia="Jost"/>
                <w:b w:val="0"/>
                <w:i w:val="0"/>
                <w:color w:val="4A3A2C"/>
                <w:sz w:val="17"/>
              </w:rPr>
              <w:t>General Manager (financial reporting: CEOs)</w:t>
            </w:r>
          </w:p>
        </w:tc>
        <w:tc>
          <w:tcPr>
            <w:tcW w:type="dxa" w:w="1882"/>
          </w:tcPr>
          <w:p>
            <w:pPr>
              <w:spacing w:before="40" w:after="40" w:line="276" w:lineRule="auto"/>
            </w:pPr>
            <w:r>
              <w:rPr>
                <w:rFonts w:ascii="Jost" w:hAnsi="Jost" w:cs="Jost" w:eastAsia="Jost"/>
                <w:b w:val="0"/>
                <w:i w:val="0"/>
                <w:color w:val="4A3A2C"/>
                <w:sz w:val="17"/>
              </w:rPr>
              <w:t>Bookkeeping, VAT, payroll, supplier payments, licences and renewals</w:t>
            </w:r>
          </w:p>
        </w:tc>
        <w:tc>
          <w:tcPr>
            <w:tcW w:type="dxa" w:w="1882"/>
          </w:tcPr>
          <w:p>
            <w:pPr>
              <w:spacing w:before="40" w:after="40" w:line="276" w:lineRule="auto"/>
            </w:pPr>
            <w:r>
              <w:rPr>
                <w:rFonts w:ascii="Jost" w:hAnsi="Jost" w:cs="Jost" w:eastAsia="Jost"/>
                <w:b w:val="0"/>
                <w:i w:val="0"/>
                <w:color w:val="A6754C"/>
                <w:sz w:val="17"/>
              </w:rPr>
              <w:t>[__]</w:t>
            </w:r>
          </w:p>
        </w:tc>
        <w:tc>
          <w:tcPr>
            <w:tcW w:type="dxa" w:w="1882"/>
          </w:tcPr>
          <w:p>
            <w:pPr>
              <w:spacing w:before="40" w:after="40" w:line="276" w:lineRule="auto"/>
            </w:pPr>
            <w:r>
              <w:rPr>
                <w:rFonts w:ascii="Jost" w:hAnsi="Jost" w:cs="Jost" w:eastAsia="Jost"/>
                <w:b w:val="0"/>
                <w:i w:val="0"/>
                <w:color w:val="4A3A2C"/>
                <w:sz w:val="17"/>
              </w:rPr>
              <w:t>In-house or outsourced</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5. External partner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Partner</w:t>
            </w:r>
          </w:p>
        </w:tc>
        <w:tc>
          <w:tcPr>
            <w:tcW w:type="dxa" w:w="2353"/>
            <w:shd w:val="clear" w:color="auto" w:fill="221913"/>
          </w:tcPr>
          <w:p>
            <w:pPr>
              <w:spacing w:before="40" w:after="40" w:line="276" w:lineRule="auto"/>
            </w:pPr>
            <w:r>
              <w:rPr>
                <w:rFonts w:ascii="Jost" w:hAnsi="Jost" w:cs="Jost" w:eastAsia="Jost"/>
                <w:b/>
                <w:i w:val="0"/>
                <w:color w:val="FBF5EE"/>
                <w:sz w:val="17"/>
              </w:rPr>
              <w:t>Relationship</w:t>
            </w:r>
          </w:p>
        </w:tc>
        <w:tc>
          <w:tcPr>
            <w:tcW w:type="dxa" w:w="2353"/>
            <w:shd w:val="clear" w:color="auto" w:fill="221913"/>
          </w:tcPr>
          <w:p>
            <w:pPr>
              <w:spacing w:before="40" w:after="40" w:line="276" w:lineRule="auto"/>
            </w:pPr>
            <w:r>
              <w:rPr>
                <w:rFonts w:ascii="Jost" w:hAnsi="Jost" w:cs="Jost" w:eastAsia="Jost"/>
                <w:b/>
                <w:i w:val="0"/>
                <w:color w:val="FBF5EE"/>
                <w:sz w:val="17"/>
              </w:rPr>
              <w:t>Main contact at The Aura</w:t>
            </w:r>
          </w:p>
        </w:tc>
        <w:tc>
          <w:tcPr>
            <w:tcW w:type="dxa" w:w="2353"/>
            <w:shd w:val="clear" w:color="auto" w:fill="221913"/>
          </w:tcPr>
          <w:p>
            <w:pPr>
              <w:spacing w:before="40" w:after="40" w:line="276" w:lineRule="auto"/>
            </w:pPr>
            <w:r>
              <w:rPr>
                <w:rFonts w:ascii="Jost" w:hAnsi="Jost" w:cs="Jost" w:eastAsia="Jost"/>
                <w:b/>
                <w:i w:val="0"/>
                <w:color w:val="FBF5EE"/>
                <w:sz w:val="17"/>
              </w:rPr>
              <w:t>Scope</w:t>
            </w:r>
          </w:p>
        </w:tc>
      </w:tr>
      <w:tr>
        <w:tc>
          <w:tcPr>
            <w:tcW w:type="dxa" w:w="2353"/>
          </w:tcPr>
          <w:p>
            <w:pPr>
              <w:spacing w:before="40" w:after="40" w:line="276" w:lineRule="auto"/>
            </w:pPr>
            <w:r>
              <w:rPr>
                <w:rFonts w:ascii="Jost" w:hAnsi="Jost" w:cs="Jost" w:eastAsia="Jost"/>
                <w:b w:val="0"/>
                <w:i w:val="0"/>
                <w:color w:val="4A3A2C"/>
                <w:sz w:val="17"/>
              </w:rPr>
              <w:t>Elevé Health</w:t>
            </w:r>
          </w:p>
        </w:tc>
        <w:tc>
          <w:tcPr>
            <w:tcW w:type="dxa" w:w="2353"/>
          </w:tcPr>
          <w:p>
            <w:pPr>
              <w:spacing w:before="40" w:after="40" w:line="276" w:lineRule="auto"/>
            </w:pPr>
            <w:r>
              <w:rPr>
                <w:rFonts w:ascii="Jost" w:hAnsi="Jost" w:cs="Jost" w:eastAsia="Jost"/>
                <w:b w:val="0"/>
                <w:i w:val="0"/>
                <w:color w:val="4A3A2C"/>
                <w:sz w:val="17"/>
              </w:rPr>
              <w:t>Technology partner; The Aura is Elevé Health's first partner clinic in the UAE</w:t>
            </w:r>
          </w:p>
        </w:tc>
        <w:tc>
          <w:tcPr>
            <w:tcW w:type="dxa" w:w="2353"/>
          </w:tcPr>
          <w:p>
            <w:pPr>
              <w:spacing w:before="40" w:after="40" w:line="276" w:lineRule="auto"/>
            </w:pPr>
            <w:r>
              <w:rPr>
                <w:rFonts w:ascii="Jost" w:hAnsi="Jost" w:cs="Jost" w:eastAsia="Jost"/>
                <w:b w:val="0"/>
                <w:i w:val="0"/>
                <w:color w:val="4A3A2C"/>
                <w:sz w:val="17"/>
              </w:rPr>
              <w:t>General Manager (day-to-day: Lead Host)</w:t>
            </w:r>
          </w:p>
        </w:tc>
        <w:tc>
          <w:tcPr>
            <w:tcW w:type="dxa" w:w="2353"/>
          </w:tcPr>
          <w:p>
            <w:pPr>
              <w:spacing w:before="40" w:after="40" w:line="276" w:lineRule="auto"/>
            </w:pPr>
            <w:r>
              <w:rPr>
                <w:rFonts w:ascii="Jost" w:hAnsi="Jost" w:cs="Jost" w:eastAsia="Jost"/>
                <w:b w:val="0"/>
                <w:i w:val="0"/>
                <w:color w:val="4A3A2C"/>
                <w:sz w:val="17"/>
              </w:rPr>
              <w:t>Installation, calibration to clinical spec, servicing on Elevé's clinical service schedule, Host training, technical support, protocol updates</w:t>
            </w:r>
          </w:p>
        </w:tc>
      </w:tr>
      <w:tr>
        <w:tc>
          <w:tcPr>
            <w:tcW w:type="dxa" w:w="2353"/>
            <w:shd w:val="clear" w:color="auto" w:fill="FBF5EE"/>
          </w:tcPr>
          <w:p>
            <w:pPr>
              <w:spacing w:before="40" w:after="40" w:line="276" w:lineRule="auto"/>
            </w:pPr>
            <w:r>
              <w:rPr>
                <w:rFonts w:ascii="Jost" w:hAnsi="Jost" w:cs="Jost" w:eastAsia="Jost"/>
                <w:b w:val="0"/>
                <w:i w:val="0"/>
                <w:color w:val="A6754C"/>
                <w:sz w:val="17"/>
              </w:rPr>
              <w:t>[Outsourced Finance provider]</w:t>
            </w:r>
          </w:p>
        </w:tc>
        <w:tc>
          <w:tcPr>
            <w:tcW w:type="dxa" w:w="2353"/>
            <w:shd w:val="clear" w:color="auto" w:fill="FBF5EE"/>
          </w:tcPr>
          <w:p>
            <w:pPr>
              <w:spacing w:before="40" w:after="40" w:line="276" w:lineRule="auto"/>
            </w:pPr>
            <w:r>
              <w:rPr>
                <w:rFonts w:ascii="Jost" w:hAnsi="Jost" w:cs="Jost" w:eastAsia="Jost"/>
                <w:b w:val="0"/>
                <w:i w:val="0"/>
                <w:color w:val="4A3A2C"/>
                <w:sz w:val="17"/>
              </w:rPr>
              <w:t>Service provider (if used)</w:t>
            </w:r>
          </w:p>
        </w:tc>
        <w:tc>
          <w:tcPr>
            <w:tcW w:type="dxa" w:w="2353"/>
            <w:shd w:val="clear" w:color="auto" w:fill="FBF5EE"/>
          </w:tcPr>
          <w:p>
            <w:pPr>
              <w:spacing w:before="40" w:after="40" w:line="276" w:lineRule="auto"/>
            </w:pPr>
            <w:r>
              <w:rPr>
                <w:rFonts w:ascii="Jost" w:hAnsi="Jost" w:cs="Jost" w:eastAsia="Jost"/>
                <w:b w:val="0"/>
                <w:i w:val="0"/>
                <w:color w:val="4A3A2C"/>
                <w:sz w:val="17"/>
              </w:rPr>
              <w:t>General Manager</w:t>
            </w:r>
          </w:p>
        </w:tc>
        <w:tc>
          <w:tcPr>
            <w:tcW w:type="dxa" w:w="2353"/>
            <w:shd w:val="clear" w:color="auto" w:fill="FBF5EE"/>
          </w:tcPr>
          <w:p>
            <w:pPr>
              <w:spacing w:before="40" w:after="40" w:line="276" w:lineRule="auto"/>
            </w:pPr>
            <w:r>
              <w:rPr>
                <w:rFonts w:ascii="Jost" w:hAnsi="Jost" w:cs="Jost" w:eastAsia="Jost"/>
                <w:b w:val="0"/>
                <w:i w:val="0"/>
                <w:color w:val="A6754C"/>
                <w:sz w:val="17"/>
              </w:rPr>
              <w:t>[Scope to be confirmed]</w:t>
            </w:r>
          </w:p>
        </w:tc>
      </w:tr>
      <w:tr>
        <w:tc>
          <w:tcPr>
            <w:tcW w:type="dxa" w:w="2353"/>
          </w:tcPr>
          <w:p>
            <w:pPr>
              <w:spacing w:before="40" w:after="40" w:line="276" w:lineRule="auto"/>
            </w:pPr>
            <w:r>
              <w:rPr>
                <w:rFonts w:ascii="Jost" w:hAnsi="Jost" w:cs="Jost" w:eastAsia="Jost"/>
                <w:b w:val="0"/>
                <w:i w:val="0"/>
                <w:color w:val="A6754C"/>
                <w:sz w:val="17"/>
              </w:rPr>
              <w:t>[Medical Director named on the licence]</w:t>
            </w:r>
          </w:p>
        </w:tc>
        <w:tc>
          <w:tcPr>
            <w:tcW w:type="dxa" w:w="2353"/>
          </w:tcPr>
          <w:p>
            <w:pPr>
              <w:spacing w:before="40" w:after="40" w:line="276" w:lineRule="auto"/>
            </w:pPr>
            <w:r>
              <w:rPr>
                <w:rFonts w:ascii="Jost" w:hAnsi="Jost" w:cs="Jost" w:eastAsia="Jost"/>
                <w:b w:val="0"/>
                <w:i w:val="0"/>
                <w:color w:val="4A3A2C"/>
                <w:sz w:val="17"/>
              </w:rPr>
              <w:t>Doctor named on the licence; not on the floor</w:t>
            </w:r>
          </w:p>
        </w:tc>
        <w:tc>
          <w:tcPr>
            <w:tcW w:type="dxa" w:w="2353"/>
          </w:tcPr>
          <w:p>
            <w:pPr>
              <w:spacing w:before="40" w:after="40" w:line="276" w:lineRule="auto"/>
            </w:pPr>
            <w:r>
              <w:rPr>
                <w:rFonts w:ascii="Jost" w:hAnsi="Jost" w:cs="Jost" w:eastAsia="Jost"/>
                <w:b w:val="0"/>
                <w:i w:val="0"/>
                <w:color w:val="4A3A2C"/>
                <w:sz w:val="17"/>
              </w:rPr>
              <w:t>General Manager</w:t>
            </w:r>
          </w:p>
        </w:tc>
        <w:tc>
          <w:tcPr>
            <w:tcW w:type="dxa" w:w="2353"/>
          </w:tcPr>
          <w:p>
            <w:pPr>
              <w:spacing w:before="40" w:after="40" w:line="276" w:lineRule="auto"/>
            </w:pPr>
            <w:r>
              <w:rPr>
                <w:rFonts w:ascii="Jost" w:hAnsi="Jost" w:cs="Jost" w:eastAsia="Jost"/>
                <w:b w:val="0"/>
                <w:i w:val="0"/>
                <w:color w:val="4A3A2C"/>
                <w:sz w:val="17"/>
              </w:rPr>
              <w:t>Oversight and escalation only; no medical treatments are offered at launch</w:t>
            </w:r>
          </w:p>
        </w:tc>
      </w:tr>
    </w:tbl>
    <w:p>
      <w:pPr>
        <w:spacing w:before="0" w:after="80" w:line="240" w:lineRule="auto"/>
      </w:pP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No clinical services are offered at launch, so there is no Clinical Lead on the floor. If clinical services (for example IV Nutrient Therapy) are added in future, subject to DHA licensing, a Clinical Lead and licensed clinical staff would be appointed and this chart updated.</w:t>
      </w:r>
    </w:p>
    <w:p>
      <w:pPr>
        <w:keepNext/>
        <w:spacing w:before="280" w:after="100" w:line="264" w:lineRule="auto"/>
      </w:pPr>
      <w:r>
        <w:rPr>
          <w:rFonts w:ascii="Marcellus" w:hAnsi="Marcellus" w:cs="Marcellus" w:eastAsia="Marcellus"/>
          <w:color w:val="221913"/>
          <w:sz w:val="28"/>
        </w:rPr>
        <w:t>6. Shift cover model</w:t>
      </w:r>
    </w:p>
    <w:p>
      <w:pPr>
        <w:spacing w:before="0" w:after="120" w:line="312" w:lineRule="auto"/>
      </w:pPr>
      <w:r>
        <w:rPr>
          <w:rFonts w:ascii="Jost" w:hAnsi="Jost" w:cs="Jost" w:eastAsia="Jost"/>
          <w:b w:val="0"/>
          <w:i w:val="0"/>
          <w:color w:val="4A3A2C"/>
          <w:sz w:val="20"/>
        </w:rPr>
        <w:t xml:space="preserve">The studio is open 7 days a week, 9:00am–9:00pm, across two shifts (for example 9:00am–3:30pm and 2:30pm–9:00pm </w:t>
      </w:r>
      <w:r>
        <w:rPr>
          <w:rFonts w:ascii="Jost" w:hAnsi="Jost" w:cs="Jost" w:eastAsia="Jost"/>
          <w:b w:val="0"/>
          <w:i w:val="0"/>
          <w:color w:val="A6754C"/>
          <w:sz w:val="20"/>
        </w:rPr>
        <w:t>[confirm]</w:t>
      </w:r>
      <w:r>
        <w:rPr>
          <w:rFonts w:ascii="Jost" w:hAnsi="Jost" w:cs="Jost" w:eastAsia="Jost"/>
          <w:b w:val="0"/>
          <w:i w:val="0"/>
          <w:color w:val="4A3A2C"/>
          <w:sz w:val="20"/>
        </w:rPr>
        <w:t>), with a one-hour handover overlap. There is one unit of each Elevé machine, so a single unit out of service means that modality is unavailable until it is restored.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Position</w:t>
            </w:r>
          </w:p>
        </w:tc>
        <w:tc>
          <w:tcPr>
            <w:tcW w:type="dxa" w:w="3137"/>
            <w:shd w:val="clear" w:color="auto" w:fill="221913"/>
          </w:tcPr>
          <w:p>
            <w:pPr>
              <w:spacing w:before="40" w:after="40" w:line="276" w:lineRule="auto"/>
            </w:pPr>
            <w:r>
              <w:rPr>
                <w:rFonts w:ascii="Jost" w:hAnsi="Jost" w:cs="Jost" w:eastAsia="Jost"/>
                <w:b/>
                <w:i w:val="0"/>
                <w:color w:val="FBF5EE"/>
                <w:sz w:val="17"/>
              </w:rPr>
              <w:t>Minimum on shift</w:t>
            </w:r>
          </w:p>
        </w:tc>
        <w:tc>
          <w:tcPr>
            <w:tcW w:type="dxa" w:w="3137"/>
            <w:shd w:val="clear" w:color="auto" w:fill="221913"/>
          </w:tcPr>
          <w:p>
            <w:pPr>
              <w:spacing w:before="40" w:after="40" w:line="276" w:lineRule="auto"/>
            </w:pPr>
            <w:r>
              <w:rPr>
                <w:rFonts w:ascii="Jost" w:hAnsi="Jost" w:cs="Jost" w:eastAsia="Jost"/>
                <w:b/>
                <w:i w:val="0"/>
                <w:color w:val="FBF5EE"/>
                <w:sz w:val="17"/>
              </w:rPr>
              <w:t>Notes</w:t>
            </w:r>
          </w:p>
        </w:tc>
      </w:tr>
      <w:tr>
        <w:tc>
          <w:tcPr>
            <w:tcW w:type="dxa" w:w="3137"/>
          </w:tcPr>
          <w:p>
            <w:pPr>
              <w:spacing w:before="40" w:after="40" w:line="276" w:lineRule="auto"/>
            </w:pPr>
            <w:r>
              <w:rPr>
                <w:rFonts w:ascii="Jost" w:hAnsi="Jost" w:cs="Jost" w:eastAsia="Jost"/>
                <w:b w:val="0"/>
                <w:i w:val="0"/>
                <w:color w:val="4A3A2C"/>
                <w:sz w:val="17"/>
              </w:rPr>
              <w:t>Lead Host or designated Shift Lead</w:t>
            </w:r>
          </w:p>
        </w:tc>
        <w:tc>
          <w:tcPr>
            <w:tcW w:type="dxa" w:w="3137"/>
          </w:tcPr>
          <w:p>
            <w:pPr>
              <w:spacing w:before="40" w:after="40" w:line="276" w:lineRule="auto"/>
            </w:pPr>
            <w:r>
              <w:rPr>
                <w:rFonts w:ascii="Jost" w:hAnsi="Jost" w:cs="Jost" w:eastAsia="Jost"/>
                <w:b w:val="0"/>
                <w:i w:val="0"/>
                <w:color w:val="4A3A2C"/>
                <w:sz w:val="17"/>
              </w:rPr>
              <w:t>1</w:t>
            </w:r>
          </w:p>
        </w:tc>
        <w:tc>
          <w:tcPr>
            <w:tcW w:type="dxa" w:w="3137"/>
          </w:tcPr>
          <w:p>
            <w:pPr>
              <w:spacing w:before="40" w:after="40" w:line="276" w:lineRule="auto"/>
            </w:pPr>
            <w:r>
              <w:rPr>
                <w:rFonts w:ascii="Jost" w:hAnsi="Jost" w:cs="Jost" w:eastAsia="Jost"/>
                <w:b w:val="0"/>
                <w:i w:val="0"/>
                <w:color w:val="4A3A2C"/>
                <w:sz w:val="17"/>
              </w:rPr>
              <w:t>Responsible person on the floor at all times</w:t>
            </w:r>
          </w:p>
        </w:tc>
      </w:tr>
      <w:tr>
        <w:tc>
          <w:tcPr>
            <w:tcW w:type="dxa" w:w="3137"/>
            <w:shd w:val="clear" w:color="auto" w:fill="FBF5EE"/>
          </w:tcPr>
          <w:p>
            <w:pPr>
              <w:spacing w:before="40" w:after="40" w:line="276" w:lineRule="auto"/>
            </w:pPr>
            <w:r>
              <w:rPr>
                <w:rFonts w:ascii="Jost" w:hAnsi="Jost" w:cs="Jost" w:eastAsia="Jost"/>
                <w:b w:val="0"/>
                <w:i w:val="0"/>
                <w:color w:val="4A3A2C"/>
                <w:sz w:val="17"/>
              </w:rPr>
              <w:t>Hosts</w:t>
            </w:r>
          </w:p>
        </w:tc>
        <w:tc>
          <w:tcPr>
            <w:tcW w:type="dxa" w:w="3137"/>
            <w:shd w:val="clear" w:color="auto" w:fill="FBF5EE"/>
          </w:tcPr>
          <w:p>
            <w:pPr>
              <w:spacing w:before="40" w:after="40" w:line="276" w:lineRule="auto"/>
            </w:pPr>
            <w:r>
              <w:rPr>
                <w:rFonts w:ascii="Jost" w:hAnsi="Jost" w:cs="Jost" w:eastAsia="Jost"/>
                <w:b w:val="0"/>
                <w:i w:val="0"/>
                <w:color w:val="4A3A2C"/>
                <w:sz w:val="17"/>
              </w:rPr>
              <w:t>2 (including the Shift Lead)</w:t>
            </w:r>
          </w:p>
        </w:tc>
        <w:tc>
          <w:tcPr>
            <w:tcW w:type="dxa" w:w="3137"/>
            <w:shd w:val="clear" w:color="auto" w:fill="FBF5EE"/>
          </w:tcPr>
          <w:p>
            <w:pPr>
              <w:spacing w:before="40" w:after="40" w:line="276" w:lineRule="auto"/>
            </w:pPr>
            <w:r>
              <w:rPr>
                <w:rFonts w:ascii="Jost" w:hAnsi="Jost" w:cs="Jost" w:eastAsia="Jost"/>
                <w:b w:val="0"/>
                <w:i w:val="0"/>
                <w:color w:val="4A3A2C"/>
                <w:sz w:val="17"/>
              </w:rPr>
              <w:t>Cold plunge is always host-guided; dry float, cryotherapy and hyperbaric sessions need a Host within reach</w:t>
            </w:r>
          </w:p>
        </w:tc>
      </w:tr>
      <w:tr>
        <w:tc>
          <w:tcPr>
            <w:tcW w:type="dxa" w:w="3137"/>
          </w:tcPr>
          <w:p>
            <w:pPr>
              <w:spacing w:before="40" w:after="40" w:line="276" w:lineRule="auto"/>
            </w:pPr>
            <w:r>
              <w:rPr>
                <w:rFonts w:ascii="Jost" w:hAnsi="Jost" w:cs="Jost" w:eastAsia="Jost"/>
                <w:b w:val="0"/>
                <w:i w:val="0"/>
                <w:color w:val="4A3A2C"/>
                <w:sz w:val="17"/>
              </w:rPr>
              <w:t>Healer</w:t>
            </w:r>
          </w:p>
        </w:tc>
        <w:tc>
          <w:tcPr>
            <w:tcW w:type="dxa" w:w="3137"/>
          </w:tcPr>
          <w:p>
            <w:pPr>
              <w:spacing w:before="40" w:after="40" w:line="276" w:lineRule="auto"/>
            </w:pPr>
            <w:r>
              <w:rPr>
                <w:rFonts w:ascii="Jost" w:hAnsi="Jost" w:cs="Jost" w:eastAsia="Jost"/>
                <w:b w:val="0"/>
                <w:i w:val="0"/>
                <w:color w:val="A6754C"/>
                <w:sz w:val="17"/>
              </w:rPr>
              <w:t>[__]</w:t>
            </w:r>
          </w:p>
        </w:tc>
        <w:tc>
          <w:tcPr>
            <w:tcW w:type="dxa" w:w="3137"/>
          </w:tcPr>
          <w:p>
            <w:pPr>
              <w:spacing w:before="40" w:after="40" w:line="276" w:lineRule="auto"/>
            </w:pPr>
            <w:r>
              <w:rPr>
                <w:rFonts w:ascii="Jost" w:hAnsi="Jost" w:cs="Jost" w:eastAsia="Jost"/>
                <w:b w:val="0"/>
                <w:i w:val="0"/>
                <w:color w:val="4A3A2C"/>
                <w:sz w:val="17"/>
              </w:rPr>
              <w:t>Present whenever a first-visit consultation, Sound Healing or Guided Breathwork session is booked</w:t>
            </w:r>
          </w:p>
        </w:tc>
      </w:tr>
      <w:tr>
        <w:tc>
          <w:tcPr>
            <w:tcW w:type="dxa" w:w="3137"/>
            <w:shd w:val="clear" w:color="auto" w:fill="FBF5EE"/>
          </w:tcPr>
          <w:p>
            <w:pPr>
              <w:spacing w:before="40" w:after="40" w:line="276" w:lineRule="auto"/>
            </w:pPr>
            <w:r>
              <w:rPr>
                <w:rFonts w:ascii="Jost" w:hAnsi="Jost" w:cs="Jost" w:eastAsia="Jost"/>
                <w:b w:val="0"/>
                <w:i w:val="0"/>
                <w:color w:val="4A3A2C"/>
                <w:sz w:val="17"/>
              </w:rPr>
              <w:t>Guest Relations</w:t>
            </w:r>
          </w:p>
        </w:tc>
        <w:tc>
          <w:tcPr>
            <w:tcW w:type="dxa" w:w="3137"/>
            <w:shd w:val="clear" w:color="auto" w:fill="FBF5EE"/>
          </w:tcPr>
          <w:p>
            <w:pPr>
              <w:spacing w:before="40" w:after="40" w:line="276" w:lineRule="auto"/>
            </w:pPr>
            <w:r>
              <w:rPr>
                <w:rFonts w:ascii="Jost" w:hAnsi="Jost" w:cs="Jost" w:eastAsia="Jost"/>
                <w:b w:val="0"/>
                <w:i w:val="0"/>
                <w:color w:val="A6754C"/>
                <w:sz w:val="17"/>
              </w:rPr>
              <w:t>[__]</w:t>
            </w:r>
          </w:p>
        </w:tc>
        <w:tc>
          <w:tcPr>
            <w:tcW w:type="dxa" w:w="3137"/>
            <w:shd w:val="clear" w:color="auto" w:fill="FBF5EE"/>
          </w:tcPr>
          <w:p>
            <w:pPr>
              <w:spacing w:before="40" w:after="40" w:line="276" w:lineRule="auto"/>
            </w:pPr>
            <w:r>
              <w:rPr>
                <w:rFonts w:ascii="Jost" w:hAnsi="Jost" w:cs="Jost" w:eastAsia="Jost"/>
                <w:b w:val="0"/>
                <w:i w:val="0"/>
                <w:color w:val="4A3A2C"/>
                <w:sz w:val="17"/>
              </w:rPr>
              <w:t>Covers arrivals, online and WhatsApp bookings</w:t>
            </w:r>
          </w:p>
        </w:tc>
      </w:tr>
      <w:tr>
        <w:tc>
          <w:tcPr>
            <w:tcW w:type="dxa" w:w="3137"/>
          </w:tcPr>
          <w:p>
            <w:pPr>
              <w:spacing w:before="40" w:after="40" w:line="276" w:lineRule="auto"/>
            </w:pPr>
            <w:r>
              <w:rPr>
                <w:rFonts w:ascii="Jost" w:hAnsi="Jost" w:cs="Jost" w:eastAsia="Jost"/>
                <w:b w:val="0"/>
                <w:i w:val="0"/>
                <w:color w:val="4A3A2C"/>
                <w:sz w:val="17"/>
              </w:rPr>
              <w:t>Cleaning support</w:t>
            </w:r>
          </w:p>
        </w:tc>
        <w:tc>
          <w:tcPr>
            <w:tcW w:type="dxa" w:w="3137"/>
          </w:tcPr>
          <w:p>
            <w:pPr>
              <w:spacing w:before="40" w:after="40" w:line="276" w:lineRule="auto"/>
            </w:pPr>
            <w:r>
              <w:rPr>
                <w:rFonts w:ascii="Jost" w:hAnsi="Jost" w:cs="Jost" w:eastAsia="Jost"/>
                <w:b w:val="0"/>
                <w:i w:val="0"/>
                <w:color w:val="A6754C"/>
                <w:sz w:val="17"/>
              </w:rPr>
              <w:t>[__]</w:t>
            </w:r>
          </w:p>
        </w:tc>
        <w:tc>
          <w:tcPr>
            <w:tcW w:type="dxa" w:w="3137"/>
          </w:tcPr>
          <w:p>
            <w:pPr>
              <w:spacing w:before="40" w:after="40" w:line="276" w:lineRule="auto"/>
            </w:pPr>
            <w:r>
              <w:rPr>
                <w:rFonts w:ascii="Jost" w:hAnsi="Jost" w:cs="Jost" w:eastAsia="Jost"/>
                <w:b w:val="0"/>
                <w:i w:val="0"/>
                <w:color w:val="4A3A2C"/>
                <w:sz w:val="17"/>
              </w:rPr>
              <w:t xml:space="preserve">Turnover between sessions; </w:t>
            </w:r>
            <w:r>
              <w:rPr>
                <w:rFonts w:ascii="Jost" w:hAnsi="Jost" w:cs="Jost" w:eastAsia="Jost"/>
                <w:b w:val="0"/>
                <w:i w:val="0"/>
                <w:color w:val="A6754C"/>
                <w:sz w:val="17"/>
              </w:rPr>
              <w:t>[in-house attendant / outsourced cleaner — to be decided]</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7. Headcount summary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Area</w:t>
            </w:r>
          </w:p>
        </w:tc>
        <w:tc>
          <w:tcPr>
            <w:tcW w:type="dxa" w:w="2353"/>
            <w:shd w:val="clear" w:color="auto" w:fill="221913"/>
          </w:tcPr>
          <w:p>
            <w:pPr>
              <w:spacing w:before="40" w:after="40" w:line="276" w:lineRule="auto"/>
            </w:pPr>
            <w:r>
              <w:rPr>
                <w:rFonts w:ascii="Jost" w:hAnsi="Jost" w:cs="Jost" w:eastAsia="Jost"/>
                <w:b/>
                <w:i w:val="0"/>
                <w:color w:val="FBF5EE"/>
                <w:sz w:val="17"/>
              </w:rPr>
              <w:t>Opening (Nov 2026)</w:t>
            </w:r>
          </w:p>
        </w:tc>
        <w:tc>
          <w:tcPr>
            <w:tcW w:type="dxa" w:w="2353"/>
            <w:shd w:val="clear" w:color="auto" w:fill="221913"/>
          </w:tcPr>
          <w:p>
            <w:pPr>
              <w:spacing w:before="40" w:after="40" w:line="276" w:lineRule="auto"/>
            </w:pPr>
            <w:r>
              <w:rPr>
                <w:rFonts w:ascii="Jost" w:hAnsi="Jost" w:cs="Jost" w:eastAsia="Jost"/>
                <w:b/>
                <w:i w:val="0"/>
                <w:color w:val="FBF5EE"/>
                <w:sz w:val="17"/>
              </w:rPr>
              <w:t>Month 6</w:t>
            </w:r>
          </w:p>
        </w:tc>
        <w:tc>
          <w:tcPr>
            <w:tcW w:type="dxa" w:w="2353"/>
            <w:shd w:val="clear" w:color="auto" w:fill="221913"/>
          </w:tcPr>
          <w:p>
            <w:pPr>
              <w:spacing w:before="40" w:after="40" w:line="276" w:lineRule="auto"/>
            </w:pPr>
            <w:r>
              <w:rPr>
                <w:rFonts w:ascii="Jost" w:hAnsi="Jost" w:cs="Jost" w:eastAsia="Jost"/>
                <w:b/>
                <w:i w:val="0"/>
                <w:color w:val="FBF5EE"/>
                <w:sz w:val="17"/>
              </w:rPr>
              <w:t>Month 12</w:t>
            </w:r>
          </w:p>
        </w:tc>
      </w:tr>
      <w:tr>
        <w:tc>
          <w:tcPr>
            <w:tcW w:type="dxa" w:w="2353"/>
          </w:tcPr>
          <w:p>
            <w:pPr>
              <w:spacing w:before="40" w:after="40" w:line="276" w:lineRule="auto"/>
            </w:pPr>
            <w:r>
              <w:rPr>
                <w:rFonts w:ascii="Jost" w:hAnsi="Jost" w:cs="Jost" w:eastAsia="Jost"/>
                <w:b w:val="0"/>
                <w:i w:val="0"/>
                <w:color w:val="4A3A2C"/>
                <w:sz w:val="17"/>
              </w:rPr>
              <w:t>Leadership</w:t>
            </w:r>
          </w:p>
        </w:tc>
        <w:tc>
          <w:tcPr>
            <w:tcW w:type="dxa" w:w="2353"/>
          </w:tcPr>
          <w:p>
            <w:pPr>
              <w:spacing w:before="40" w:after="40" w:line="276" w:lineRule="auto"/>
            </w:pPr>
            <w:r>
              <w:rPr>
                <w:rFonts w:ascii="Jost" w:hAnsi="Jost" w:cs="Jost" w:eastAsia="Jost"/>
                <w:b w:val="0"/>
                <w:i w:val="0"/>
                <w:color w:val="4A3A2C"/>
                <w:sz w:val="17"/>
              </w:rPr>
              <w:t>3</w:t>
            </w:r>
          </w:p>
        </w:tc>
        <w:tc>
          <w:tcPr>
            <w:tcW w:type="dxa" w:w="2353"/>
          </w:tcPr>
          <w:p>
            <w:pPr>
              <w:spacing w:before="40" w:after="40" w:line="276" w:lineRule="auto"/>
            </w:pPr>
            <w:r>
              <w:rPr>
                <w:rFonts w:ascii="Jost" w:hAnsi="Jost" w:cs="Jost" w:eastAsia="Jost"/>
                <w:b w:val="0"/>
                <w:i w:val="0"/>
                <w:color w:val="4A3A2C"/>
                <w:sz w:val="17"/>
              </w:rPr>
              <w:t>3</w:t>
            </w:r>
          </w:p>
        </w:tc>
        <w:tc>
          <w:tcPr>
            <w:tcW w:type="dxa" w:w="2353"/>
          </w:tcPr>
          <w:p>
            <w:pPr>
              <w:spacing w:before="40" w:after="40" w:line="276" w:lineRule="auto"/>
            </w:pPr>
            <w:r>
              <w:rPr>
                <w:rFonts w:ascii="Jost" w:hAnsi="Jost" w:cs="Jost" w:eastAsia="Jost"/>
                <w:b w:val="0"/>
                <w:i w:val="0"/>
                <w:color w:val="4A3A2C"/>
                <w:sz w:val="17"/>
              </w:rPr>
              <w:t>3</w:t>
            </w:r>
          </w:p>
        </w:tc>
      </w:tr>
      <w:tr>
        <w:tc>
          <w:tcPr>
            <w:tcW w:type="dxa" w:w="2353"/>
            <w:shd w:val="clear" w:color="auto" w:fill="FBF5EE"/>
          </w:tcPr>
          <w:p>
            <w:pPr>
              <w:spacing w:before="40" w:after="40" w:line="276" w:lineRule="auto"/>
            </w:pPr>
            <w:r>
              <w:rPr>
                <w:rFonts w:ascii="Jost" w:hAnsi="Jost" w:cs="Jost" w:eastAsia="Jost"/>
                <w:b w:val="0"/>
                <w:i w:val="0"/>
                <w:color w:val="4A3A2C"/>
                <w:sz w:val="17"/>
              </w:rPr>
              <w:t>Floor (Lead Host, Hosts — 2 per shift)</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r>
      <w:tr>
        <w:tc>
          <w:tcPr>
            <w:tcW w:type="dxa" w:w="2353"/>
          </w:tcPr>
          <w:p>
            <w:pPr>
              <w:spacing w:before="40" w:after="40" w:line="276" w:lineRule="auto"/>
            </w:pPr>
            <w:r>
              <w:rPr>
                <w:rFonts w:ascii="Jost" w:hAnsi="Jost" w:cs="Jost" w:eastAsia="Jost"/>
                <w:b w:val="0"/>
                <w:i w:val="0"/>
                <w:color w:val="4A3A2C"/>
                <w:sz w:val="17"/>
              </w:rPr>
              <w:t>Healers</w:t>
            </w:r>
          </w:p>
        </w:tc>
        <w:tc>
          <w:tcPr>
            <w:tcW w:type="dxa" w:w="2353"/>
          </w:tcPr>
          <w:p>
            <w:pPr>
              <w:spacing w:before="40" w:after="40" w:line="276" w:lineRule="auto"/>
            </w:pPr>
            <w:r>
              <w:rPr>
                <w:rFonts w:ascii="Jost" w:hAnsi="Jost" w:cs="Jost" w:eastAsia="Jost"/>
                <w:b w:val="0"/>
                <w:i w:val="0"/>
                <w:color w:val="A6754C"/>
                <w:sz w:val="17"/>
              </w:rPr>
              <w:t>[__]</w:t>
            </w:r>
          </w:p>
        </w:tc>
        <w:tc>
          <w:tcPr>
            <w:tcW w:type="dxa" w:w="2353"/>
          </w:tcPr>
          <w:p>
            <w:pPr>
              <w:spacing w:before="40" w:after="40" w:line="276" w:lineRule="auto"/>
            </w:pPr>
            <w:r>
              <w:rPr>
                <w:rFonts w:ascii="Jost" w:hAnsi="Jost" w:cs="Jost" w:eastAsia="Jost"/>
                <w:b w:val="0"/>
                <w:i w:val="0"/>
                <w:color w:val="A6754C"/>
                <w:sz w:val="17"/>
              </w:rPr>
              <w:t>[__]</w:t>
            </w:r>
          </w:p>
        </w:tc>
        <w:tc>
          <w:tcPr>
            <w:tcW w:type="dxa" w:w="2353"/>
          </w:tcPr>
          <w:p>
            <w:pPr>
              <w:spacing w:before="40" w:after="40" w:line="276" w:lineRule="auto"/>
            </w:pPr>
            <w:r>
              <w:rPr>
                <w:rFonts w:ascii="Jost" w:hAnsi="Jost" w:cs="Jost" w:eastAsia="Jost"/>
                <w:b w:val="0"/>
                <w:i w:val="0"/>
                <w:color w:val="A6754C"/>
                <w:sz w:val="17"/>
              </w:rPr>
              <w:t>[__]</w:t>
            </w:r>
          </w:p>
        </w:tc>
      </w:tr>
      <w:tr>
        <w:tc>
          <w:tcPr>
            <w:tcW w:type="dxa" w:w="2353"/>
            <w:shd w:val="clear" w:color="auto" w:fill="FBF5EE"/>
          </w:tcPr>
          <w:p>
            <w:pPr>
              <w:spacing w:before="40" w:after="40" w:line="276" w:lineRule="auto"/>
            </w:pPr>
            <w:r>
              <w:rPr>
                <w:rFonts w:ascii="Jost" w:hAnsi="Jost" w:cs="Jost" w:eastAsia="Jost"/>
                <w:b w:val="0"/>
                <w:i w:val="0"/>
                <w:color w:val="4A3A2C"/>
                <w:sz w:val="17"/>
              </w:rPr>
              <w:t>Guest Relations</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r>
      <w:tr>
        <w:tc>
          <w:tcPr>
            <w:tcW w:type="dxa" w:w="2353"/>
          </w:tcPr>
          <w:p>
            <w:pPr>
              <w:spacing w:before="40" w:after="40" w:line="276" w:lineRule="auto"/>
            </w:pPr>
            <w:r>
              <w:rPr>
                <w:rFonts w:ascii="Jost" w:hAnsi="Jost" w:cs="Jost" w:eastAsia="Jost"/>
                <w:b w:val="0"/>
                <w:i w:val="0"/>
                <w:color w:val="4A3A2C"/>
                <w:sz w:val="17"/>
              </w:rPr>
              <w:t>Clinical (none at launch)</w:t>
            </w:r>
          </w:p>
        </w:tc>
        <w:tc>
          <w:tcPr>
            <w:tcW w:type="dxa" w:w="2353"/>
          </w:tcPr>
          <w:p>
            <w:pPr>
              <w:spacing w:before="40" w:after="40" w:line="276" w:lineRule="auto"/>
            </w:pPr>
            <w:r>
              <w:rPr>
                <w:rFonts w:ascii="Jost" w:hAnsi="Jost" w:cs="Jost" w:eastAsia="Jost"/>
                <w:b w:val="0"/>
                <w:i w:val="0"/>
                <w:color w:val="4A3A2C"/>
                <w:sz w:val="17"/>
              </w:rPr>
              <w:t>0</w:t>
            </w:r>
          </w:p>
        </w:tc>
        <w:tc>
          <w:tcPr>
            <w:tcW w:type="dxa" w:w="2353"/>
          </w:tcPr>
          <w:p>
            <w:pPr>
              <w:spacing w:before="40" w:after="40" w:line="276" w:lineRule="auto"/>
            </w:pPr>
            <w:r>
              <w:rPr>
                <w:rFonts w:ascii="Jost" w:hAnsi="Jost" w:cs="Jost" w:eastAsia="Jost"/>
                <w:b w:val="0"/>
                <w:i w:val="0"/>
                <w:color w:val="A6754C"/>
                <w:sz w:val="17"/>
              </w:rPr>
              <w:t>[__]</w:t>
            </w:r>
          </w:p>
        </w:tc>
        <w:tc>
          <w:tcPr>
            <w:tcW w:type="dxa" w:w="2353"/>
          </w:tcPr>
          <w:p>
            <w:pPr>
              <w:spacing w:before="40" w:after="40" w:line="276" w:lineRule="auto"/>
            </w:pPr>
            <w:r>
              <w:rPr>
                <w:rFonts w:ascii="Jost" w:hAnsi="Jost" w:cs="Jost" w:eastAsia="Jost"/>
                <w:b w:val="0"/>
                <w:i w:val="0"/>
                <w:color w:val="A6754C"/>
                <w:sz w:val="17"/>
              </w:rPr>
              <w:t>[__]</w:t>
            </w:r>
          </w:p>
        </w:tc>
      </w:tr>
      <w:tr>
        <w:tc>
          <w:tcPr>
            <w:tcW w:type="dxa" w:w="2353"/>
            <w:shd w:val="clear" w:color="auto" w:fill="FBF5EE"/>
          </w:tcPr>
          <w:p>
            <w:pPr>
              <w:spacing w:before="40" w:after="40" w:line="276" w:lineRule="auto"/>
            </w:pPr>
            <w:r>
              <w:rPr>
                <w:rFonts w:ascii="Jost" w:hAnsi="Jost" w:cs="Jost" w:eastAsia="Jost"/>
                <w:b w:val="0"/>
                <w:i w:val="0"/>
                <w:color w:val="4A3A2C"/>
                <w:sz w:val="17"/>
              </w:rPr>
              <w:t>Cleaning support</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r>
      <w:tr>
        <w:tc>
          <w:tcPr>
            <w:tcW w:type="dxa" w:w="2353"/>
          </w:tcPr>
          <w:p>
            <w:pPr>
              <w:spacing w:before="40" w:after="40" w:line="276" w:lineRule="auto"/>
            </w:pPr>
            <w:r>
              <w:rPr>
                <w:rFonts w:ascii="Jost" w:hAnsi="Jost" w:cs="Jost" w:eastAsia="Jost"/>
                <w:b w:val="0"/>
                <w:i w:val="0"/>
                <w:color w:val="4A3A2C"/>
                <w:sz w:val="17"/>
              </w:rPr>
              <w:t>Marketing &amp; Community</w:t>
            </w:r>
          </w:p>
        </w:tc>
        <w:tc>
          <w:tcPr>
            <w:tcW w:type="dxa" w:w="2353"/>
          </w:tcPr>
          <w:p>
            <w:pPr>
              <w:spacing w:before="40" w:after="40" w:line="276" w:lineRule="auto"/>
            </w:pPr>
            <w:r>
              <w:rPr>
                <w:rFonts w:ascii="Jost" w:hAnsi="Jost" w:cs="Jost" w:eastAsia="Jost"/>
                <w:b w:val="0"/>
                <w:i w:val="0"/>
                <w:color w:val="A6754C"/>
                <w:sz w:val="17"/>
              </w:rPr>
              <w:t>[__]</w:t>
            </w:r>
          </w:p>
        </w:tc>
        <w:tc>
          <w:tcPr>
            <w:tcW w:type="dxa" w:w="2353"/>
          </w:tcPr>
          <w:p>
            <w:pPr>
              <w:spacing w:before="40" w:after="40" w:line="276" w:lineRule="auto"/>
            </w:pPr>
            <w:r>
              <w:rPr>
                <w:rFonts w:ascii="Jost" w:hAnsi="Jost" w:cs="Jost" w:eastAsia="Jost"/>
                <w:b w:val="0"/>
                <w:i w:val="0"/>
                <w:color w:val="A6754C"/>
                <w:sz w:val="17"/>
              </w:rPr>
              <w:t>[__]</w:t>
            </w:r>
          </w:p>
        </w:tc>
        <w:tc>
          <w:tcPr>
            <w:tcW w:type="dxa" w:w="2353"/>
          </w:tcPr>
          <w:p>
            <w:pPr>
              <w:spacing w:before="40" w:after="40" w:line="276" w:lineRule="auto"/>
            </w:pPr>
            <w:r>
              <w:rPr>
                <w:rFonts w:ascii="Jost" w:hAnsi="Jost" w:cs="Jost" w:eastAsia="Jost"/>
                <w:b w:val="0"/>
                <w:i w:val="0"/>
                <w:color w:val="A6754C"/>
                <w:sz w:val="17"/>
              </w:rPr>
              <w:t>[__]</w:t>
            </w:r>
          </w:p>
        </w:tc>
      </w:tr>
      <w:tr>
        <w:tc>
          <w:tcPr>
            <w:tcW w:type="dxa" w:w="2353"/>
            <w:shd w:val="clear" w:color="auto" w:fill="FBF5EE"/>
          </w:tcPr>
          <w:p>
            <w:pPr>
              <w:spacing w:before="40" w:after="40" w:line="276" w:lineRule="auto"/>
            </w:pPr>
            <w:r>
              <w:rPr>
                <w:rFonts w:ascii="Jost" w:hAnsi="Jost" w:cs="Jost" w:eastAsia="Jost"/>
                <w:b w:val="0"/>
                <w:i w:val="0"/>
                <w:color w:val="4A3A2C"/>
                <w:sz w:val="17"/>
              </w:rPr>
              <w:t>Finance / Admin</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c>
          <w:tcPr>
            <w:tcW w:type="dxa" w:w="2353"/>
            <w:shd w:val="clear" w:color="auto" w:fill="FBF5EE"/>
          </w:tcPr>
          <w:p>
            <w:pPr>
              <w:spacing w:before="40" w:after="40" w:line="276" w:lineRule="auto"/>
            </w:pPr>
            <w:r>
              <w:rPr>
                <w:rFonts w:ascii="Jost" w:hAnsi="Jost" w:cs="Jost" w:eastAsia="Jost"/>
                <w:b w:val="0"/>
                <w:i w:val="0"/>
                <w:color w:val="A6754C"/>
                <w:sz w:val="17"/>
              </w:rPr>
              <w:t>[__]</w:t>
            </w:r>
          </w:p>
        </w:tc>
      </w:tr>
      <w:tr>
        <w:tc>
          <w:tcPr>
            <w:tcW w:type="dxa" w:w="2353"/>
          </w:tcPr>
          <w:p>
            <w:pPr>
              <w:spacing w:before="40" w:after="40" w:line="276" w:lineRule="auto"/>
            </w:pPr>
            <w:r>
              <w:rPr>
                <w:rFonts w:ascii="Jost" w:hAnsi="Jost" w:cs="Jost" w:eastAsia="Jost"/>
                <w:b/>
                <w:i w:val="0"/>
                <w:color w:val="4A3A2C"/>
                <w:sz w:val="17"/>
              </w:rPr>
              <w:t>Total</w:t>
            </w:r>
          </w:p>
        </w:tc>
        <w:tc>
          <w:tcPr>
            <w:tcW w:type="dxa" w:w="2353"/>
          </w:tcPr>
          <w:p>
            <w:pPr>
              <w:spacing w:before="40" w:after="40" w:line="276" w:lineRule="auto"/>
            </w:pPr>
            <w:r>
              <w:rPr>
                <w:rFonts w:ascii="Jost" w:hAnsi="Jost" w:cs="Jost" w:eastAsia="Jost"/>
                <w:b w:val="0"/>
                <w:i w:val="0"/>
                <w:color w:val="A6754C"/>
                <w:sz w:val="17"/>
              </w:rPr>
              <w:t>[__]</w:t>
            </w:r>
          </w:p>
        </w:tc>
        <w:tc>
          <w:tcPr>
            <w:tcW w:type="dxa" w:w="2353"/>
          </w:tcPr>
          <w:p>
            <w:pPr>
              <w:spacing w:before="40" w:after="40" w:line="276" w:lineRule="auto"/>
            </w:pPr>
            <w:r>
              <w:rPr>
                <w:rFonts w:ascii="Jost" w:hAnsi="Jost" w:cs="Jost" w:eastAsia="Jost"/>
                <w:b w:val="0"/>
                <w:i w:val="0"/>
                <w:color w:val="A6754C"/>
                <w:sz w:val="17"/>
              </w:rPr>
              <w:t>[__]</w:t>
            </w:r>
          </w:p>
        </w:tc>
        <w:tc>
          <w:tcPr>
            <w:tcW w:type="dxa" w:w="2353"/>
          </w:tcPr>
          <w:p>
            <w:pPr>
              <w:spacing w:before="40" w:after="40" w:line="276" w:lineRule="auto"/>
            </w:pPr>
            <w:r>
              <w:rPr>
                <w:rFonts w:ascii="Jost" w:hAnsi="Jost" w:cs="Jost" w:eastAsia="Jost"/>
                <w:b w:val="0"/>
                <w:i w:val="0"/>
                <w:color w:val="A6754C"/>
                <w:sz w:val="17"/>
              </w:rPr>
              <w:t>[__]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8. Approval</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Founder &amp; Chief Executive Officer</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Chief Executive Officer</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3137"/>
          </w:tcPr>
          <w:p>
            <w:pPr>
              <w:spacing w:before="40" w:after="40" w:line="276" w:lineRule="auto"/>
            </w:pPr>
            <w:r>
              <w:rPr>
                <w:rFonts w:ascii="Jost" w:hAnsi="Jost" w:cs="Jost" w:eastAsia="Jost"/>
                <w:b w:val="0"/>
                <w:i w:val="0"/>
                <w:color w:val="4A3A2C"/>
                <w:sz w:val="17"/>
              </w:rPr>
              <w:t>General Manager</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AUR-GOV-01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Organisation Chart</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