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Guided Breathwork Sessions — Treatment SOP</w:t>
      </w:r>
    </w:p>
    <w:p>
      <w:pPr>
        <w:spacing w:before="0" w:after="280" w:line="264" w:lineRule="auto"/>
        <w:pBdr>
          <w:bottom w:val="single" w:sz="6" w:space="8" w:color="A6754C"/>
        </w:pBdr>
      </w:pPr>
      <w:r>
        <w:rPr>
          <w:rFonts w:ascii="Jost" w:hAnsi="Jost" w:cs="Jost" w:eastAsia="Jost"/>
          <w:b w:val="0"/>
          <w:i w:val="0"/>
          <w:color w:val="7A6753"/>
          <w:sz w:val="16"/>
        </w:rPr>
        <w:t xml:space="preserve">Document No. AUR-TRT-09 · Version 0.1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 xml:space="preserve">Breathwork techniques used at The Aura Reset Center are to be confirmed by the General Manager and the lead breathwork guide before launch </w:t>
      </w:r>
      <w:r>
        <w:rPr>
          <w:rFonts w:ascii="Jost" w:hAnsi="Jost" w:cs="Jost" w:eastAsia="Jost"/>
          <w:b w:val="0"/>
          <w:i w:val="0"/>
          <w:color w:val="A6754C"/>
          <w:sz w:val="18"/>
        </w:rPr>
        <w:t>[approved technique list — to be confirmed]</w:t>
      </w:r>
      <w:r>
        <w:rPr>
          <w:rFonts w:ascii="Jost" w:hAnsi="Jost" w:cs="Jost" w:eastAsia="Jost"/>
          <w:b w:val="0"/>
          <w:i w:val="0"/>
          <w:color w:val="4A3A2C"/>
          <w:sz w:val="18"/>
        </w:rPr>
        <w:t>. Where an approved technique sheet is stricter than this SOP, the technique sheet applies.</w:t>
      </w:r>
    </w:p>
    <w:p>
      <w:pPr>
        <w:keepNext/>
        <w:spacing w:before="280" w:after="100" w:line="264" w:lineRule="auto"/>
      </w:pPr>
      <w:r>
        <w:rPr>
          <w:rFonts w:ascii="Marcellus" w:hAnsi="Marcellus" w:cs="Marcellus" w:eastAsia="Marcellus"/>
          <w:color w:val="221913"/>
          <w:sz w:val="28"/>
        </w:rPr>
        <w:t>1. Purpose</w:t>
      </w:r>
    </w:p>
    <w:p>
      <w:pPr>
        <w:spacing w:before="0" w:after="120" w:line="312" w:lineRule="auto"/>
      </w:pPr>
      <w:r>
        <w:rPr>
          <w:rFonts w:ascii="Jost" w:hAnsi="Jost" w:cs="Jost" w:eastAsia="Jost"/>
          <w:b w:val="0"/>
          <w:i w:val="0"/>
          <w:color w:val="4A3A2C"/>
          <w:sz w:val="20"/>
        </w:rPr>
        <w:t>Guided Breathwork is a 45-minute, guide-led Reset session, offered 1:1 or in a small group. It helps guests downshift from stress and supports sleep and focus. It uses slow, guided breathing to shift the nervous system towards calm. It is a wellness practice, not a therapy for any mental-health or medical condition.</w:t>
      </w:r>
    </w:p>
    <w:p>
      <w:pPr>
        <w:keepNext/>
        <w:spacing w:before="280" w:after="100" w:line="264" w:lineRule="auto"/>
      </w:pPr>
      <w:r>
        <w:rPr>
          <w:rFonts w:ascii="Marcellus" w:hAnsi="Marcellus" w:cs="Marcellus" w:eastAsia="Marcellus"/>
          <w:color w:val="221913"/>
          <w:sz w:val="28"/>
        </w:rPr>
        <w:t>2. Who may deliver</w:t>
      </w:r>
    </w:p>
    <w:p>
      <w:pPr>
        <w:pStyle w:val="ListBullet"/>
        <w:spacing w:before="0" w:after="60" w:line="300" w:lineRule="auto"/>
      </w:pPr>
      <w:r>
        <w:rPr>
          <w:rFonts w:ascii="Jost" w:hAnsi="Jost" w:cs="Jost" w:eastAsia="Jost"/>
          <w:b w:val="0"/>
          <w:i w:val="0"/>
          <w:color w:val="4A3A2C"/>
          <w:sz w:val="20"/>
        </w:rPr>
        <w:t xml:space="preserve">A breathwork guide approved by the General Manager. This may be a Host or a Healer with breathwork training </w:t>
      </w:r>
      <w:r>
        <w:rPr>
          <w:rFonts w:ascii="Jost" w:hAnsi="Jost" w:cs="Jost" w:eastAsia="Jost"/>
          <w:b w:val="0"/>
          <w:i w:val="0"/>
          <w:color w:val="A6754C"/>
          <w:sz w:val="20"/>
        </w:rPr>
        <w:t>[training / certification — confirm]</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 xml:space="preserve">Group sessions: one guide for up to </w:t>
      </w:r>
      <w:r>
        <w:rPr>
          <w:rFonts w:ascii="Jost" w:hAnsi="Jost" w:cs="Jost" w:eastAsia="Jost"/>
          <w:b w:val="0"/>
          <w:i w:val="0"/>
          <w:color w:val="A6754C"/>
          <w:sz w:val="20"/>
        </w:rPr>
        <w:t>[__]</w:t>
      </w:r>
      <w:r>
        <w:rPr>
          <w:rFonts w:ascii="Jost" w:hAnsi="Jost" w:cs="Jost" w:eastAsia="Jost"/>
          <w:b w:val="0"/>
          <w:i w:val="0"/>
          <w:color w:val="4A3A2C"/>
          <w:sz w:val="20"/>
        </w:rPr>
        <w:t xml:space="preserve"> guests. Group size is not yet confirmed.</w:t>
      </w:r>
    </w:p>
    <w:p>
      <w:pPr>
        <w:pStyle w:val="ListBullet"/>
        <w:spacing w:before="0" w:after="60" w:line="300" w:lineRule="auto"/>
      </w:pPr>
      <w:r>
        <w:rPr>
          <w:rFonts w:ascii="Jost" w:hAnsi="Jost" w:cs="Jost" w:eastAsia="Jost"/>
          <w:b w:val="0"/>
          <w:i w:val="0"/>
          <w:color w:val="4A3A2C"/>
          <w:sz w:val="20"/>
        </w:rPr>
        <w:t xml:space="preserve">The guide must hold current first aid </w:t>
      </w:r>
      <w:r>
        <w:rPr>
          <w:rFonts w:ascii="Jost" w:hAnsi="Jost" w:cs="Jost" w:eastAsia="Jost"/>
          <w:b w:val="0"/>
          <w:i w:val="0"/>
          <w:color w:val="A6754C"/>
          <w:sz w:val="20"/>
        </w:rPr>
        <w:t>[certificate ref.]</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If the guide is one of the two Hosts on shift, the other Host covers the whole floor. Do not schedule cold plunge, cryotherapy or hyperbaric starts that need the guide during a group session (see AUR-TRT-11).</w:t>
      </w:r>
    </w:p>
    <w:p>
      <w:pPr>
        <w:keepNext/>
        <w:spacing w:before="280" w:after="100" w:line="264" w:lineRule="auto"/>
      </w:pPr>
      <w:r>
        <w:rPr>
          <w:rFonts w:ascii="Marcellus" w:hAnsi="Marcellus" w:cs="Marcellus" w:eastAsia="Marcellus"/>
          <w:color w:val="221913"/>
          <w:sz w:val="28"/>
        </w:rPr>
        <w:t>3. Equipment and settings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Item</w:t>
            </w:r>
          </w:p>
        </w:tc>
        <w:tc>
          <w:tcPr>
            <w:tcW w:type="dxa" w:w="4706"/>
            <w:shd w:val="clear" w:color="auto" w:fill="221913"/>
          </w:tcPr>
          <w:p>
            <w:pPr>
              <w:spacing w:before="40" w:after="40" w:line="276" w:lineRule="auto"/>
            </w:pPr>
            <w:r>
              <w:rPr>
                <w:rFonts w:ascii="Jost" w:hAnsi="Jost" w:cs="Jost" w:eastAsia="Jost"/>
                <w:b/>
                <w:i w:val="0"/>
                <w:color w:val="FBF5EE"/>
                <w:sz w:val="17"/>
              </w:rPr>
              <w:t>Setting / detail</w:t>
            </w:r>
          </w:p>
        </w:tc>
      </w:tr>
      <w:tr>
        <w:tc>
          <w:tcPr>
            <w:tcW w:type="dxa" w:w="4706"/>
          </w:tcPr>
          <w:p>
            <w:pPr>
              <w:spacing w:before="40" w:after="40" w:line="276" w:lineRule="auto"/>
            </w:pPr>
            <w:r>
              <w:rPr>
                <w:rFonts w:ascii="Jost" w:hAnsi="Jost" w:cs="Jost" w:eastAsia="Jost"/>
                <w:b w:val="0"/>
                <w:i w:val="0"/>
                <w:color w:val="4A3A2C"/>
                <w:sz w:val="17"/>
              </w:rPr>
              <w:t>Room</w:t>
            </w:r>
          </w:p>
        </w:tc>
        <w:tc>
          <w:tcPr>
            <w:tcW w:type="dxa" w:w="4706"/>
          </w:tcPr>
          <w:p>
            <w:pPr>
              <w:spacing w:before="40" w:after="40" w:line="276" w:lineRule="auto"/>
            </w:pPr>
            <w:r>
              <w:rPr>
                <w:rFonts w:ascii="Jost" w:hAnsi="Jost" w:cs="Jost" w:eastAsia="Jost"/>
                <w:b w:val="0"/>
                <w:i w:val="0"/>
                <w:color w:val="A6754C"/>
                <w:sz w:val="17"/>
              </w:rPr>
              <w:t>[Breathwork / studio room name]</w:t>
            </w:r>
          </w:p>
        </w:tc>
      </w:tr>
      <w:tr>
        <w:tc>
          <w:tcPr>
            <w:tcW w:type="dxa" w:w="4706"/>
            <w:shd w:val="clear" w:color="auto" w:fill="FBF5EE"/>
          </w:tcPr>
          <w:p>
            <w:pPr>
              <w:spacing w:before="40" w:after="40" w:line="276" w:lineRule="auto"/>
            </w:pPr>
            <w:r>
              <w:rPr>
                <w:rFonts w:ascii="Jost" w:hAnsi="Jost" w:cs="Jost" w:eastAsia="Jost"/>
                <w:b w:val="0"/>
                <w:i w:val="0"/>
                <w:color w:val="4A3A2C"/>
                <w:sz w:val="17"/>
              </w:rPr>
              <w:t>Format</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1:1 or group of up to </w:t>
            </w:r>
            <w:r>
              <w:rPr>
                <w:rFonts w:ascii="Jost" w:hAnsi="Jost" w:cs="Jost" w:eastAsia="Jost"/>
                <w:b w:val="0"/>
                <w:i w:val="0"/>
                <w:color w:val="A6754C"/>
                <w:sz w:val="17"/>
              </w:rPr>
              <w:t>[__]</w:t>
            </w:r>
            <w:r>
              <w:rPr>
                <w:rFonts w:ascii="Jost" w:hAnsi="Jost" w:cs="Jost" w:eastAsia="Jost"/>
                <w:b w:val="0"/>
                <w:i w:val="0"/>
                <w:color w:val="4A3A2C"/>
                <w:sz w:val="17"/>
              </w:rPr>
              <w:t xml:space="preserve"> guests</w:t>
            </w:r>
          </w:p>
        </w:tc>
      </w:tr>
      <w:tr>
        <w:tc>
          <w:tcPr>
            <w:tcW w:type="dxa" w:w="4706"/>
          </w:tcPr>
          <w:p>
            <w:pPr>
              <w:spacing w:before="40" w:after="40" w:line="276" w:lineRule="auto"/>
            </w:pPr>
            <w:r>
              <w:rPr>
                <w:rFonts w:ascii="Jost" w:hAnsi="Jost" w:cs="Jost" w:eastAsia="Jost"/>
                <w:b w:val="0"/>
                <w:i w:val="0"/>
                <w:color w:val="4A3A2C"/>
                <w:sz w:val="17"/>
              </w:rPr>
              <w:t>Session length</w:t>
            </w:r>
          </w:p>
        </w:tc>
        <w:tc>
          <w:tcPr>
            <w:tcW w:type="dxa" w:w="4706"/>
          </w:tcPr>
          <w:p>
            <w:pPr>
              <w:spacing w:before="40" w:after="40" w:line="276" w:lineRule="auto"/>
            </w:pPr>
            <w:r>
              <w:rPr>
                <w:rFonts w:ascii="Jost" w:hAnsi="Jost" w:cs="Jost" w:eastAsia="Jost"/>
                <w:b w:val="0"/>
                <w:i w:val="0"/>
                <w:color w:val="4A3A2C"/>
                <w:sz w:val="17"/>
              </w:rPr>
              <w:t>45 min</w:t>
            </w:r>
          </w:p>
        </w:tc>
      </w:tr>
      <w:tr>
        <w:tc>
          <w:tcPr>
            <w:tcW w:type="dxa" w:w="4706"/>
            <w:shd w:val="clear" w:color="auto" w:fill="FBF5EE"/>
          </w:tcPr>
          <w:p>
            <w:pPr>
              <w:spacing w:before="40" w:after="40" w:line="276" w:lineRule="auto"/>
            </w:pPr>
            <w:r>
              <w:rPr>
                <w:rFonts w:ascii="Jost" w:hAnsi="Jost" w:cs="Jost" w:eastAsia="Jost"/>
                <w:b w:val="0"/>
                <w:i w:val="0"/>
                <w:color w:val="4A3A2C"/>
                <w:sz w:val="17"/>
              </w:rPr>
              <w:t>Per guest</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Mat, bolster, blanket, eye pillow </w:t>
            </w:r>
            <w:r>
              <w:rPr>
                <w:rFonts w:ascii="Jost" w:hAnsi="Jost" w:cs="Jost" w:eastAsia="Jost"/>
                <w:b w:val="0"/>
                <w:i w:val="0"/>
                <w:color w:val="A6754C"/>
                <w:sz w:val="17"/>
              </w:rPr>
              <w:t>[confirm items]</w:t>
            </w:r>
            <w:r>
              <w:rPr>
                <w:rFonts w:ascii="Jost" w:hAnsi="Jost" w:cs="Jost" w:eastAsia="Jost"/>
                <w:b w:val="0"/>
                <w:i w:val="0"/>
                <w:color w:val="4A3A2C"/>
                <w:sz w:val="17"/>
              </w:rPr>
              <w:t>; Aura-branded towel</w:t>
            </w:r>
          </w:p>
        </w:tc>
      </w:tr>
      <w:tr>
        <w:tc>
          <w:tcPr>
            <w:tcW w:type="dxa" w:w="4706"/>
          </w:tcPr>
          <w:p>
            <w:pPr>
              <w:spacing w:before="40" w:after="40" w:line="276" w:lineRule="auto"/>
            </w:pPr>
            <w:r>
              <w:rPr>
                <w:rFonts w:ascii="Jost" w:hAnsi="Jost" w:cs="Jost" w:eastAsia="Jost"/>
                <w:b w:val="0"/>
                <w:i w:val="0"/>
                <w:color w:val="4A3A2C"/>
                <w:sz w:val="17"/>
              </w:rPr>
              <w:t>Sound</w:t>
            </w:r>
          </w:p>
        </w:tc>
        <w:tc>
          <w:tcPr>
            <w:tcW w:type="dxa" w:w="4706"/>
          </w:tcPr>
          <w:p>
            <w:pPr>
              <w:spacing w:before="40" w:after="40" w:line="276" w:lineRule="auto"/>
            </w:pPr>
            <w:r>
              <w:rPr>
                <w:rFonts w:ascii="Jost" w:hAnsi="Jost" w:cs="Jost" w:eastAsia="Jost"/>
                <w:b w:val="0"/>
                <w:i w:val="0"/>
                <w:color w:val="4A3A2C"/>
                <w:sz w:val="17"/>
              </w:rPr>
              <w:t>Soft music or silence; volume set low</w:t>
            </w:r>
          </w:p>
        </w:tc>
      </w:tr>
      <w:tr>
        <w:tc>
          <w:tcPr>
            <w:tcW w:type="dxa" w:w="4706"/>
            <w:shd w:val="clear" w:color="auto" w:fill="FBF5EE"/>
          </w:tcPr>
          <w:p>
            <w:pPr>
              <w:spacing w:before="40" w:after="40" w:line="276" w:lineRule="auto"/>
            </w:pPr>
            <w:r>
              <w:rPr>
                <w:rFonts w:ascii="Jost" w:hAnsi="Jost" w:cs="Jost" w:eastAsia="Jost"/>
                <w:b w:val="0"/>
                <w:i w:val="0"/>
                <w:color w:val="4A3A2C"/>
                <w:sz w:val="17"/>
              </w:rPr>
              <w:t>Lighting</w:t>
            </w:r>
          </w:p>
        </w:tc>
        <w:tc>
          <w:tcPr>
            <w:tcW w:type="dxa" w:w="4706"/>
            <w:shd w:val="clear" w:color="auto" w:fill="FBF5EE"/>
          </w:tcPr>
          <w:p>
            <w:pPr>
              <w:spacing w:before="40" w:after="40" w:line="276" w:lineRule="auto"/>
            </w:pPr>
            <w:r>
              <w:rPr>
                <w:rFonts w:ascii="Jost" w:hAnsi="Jost" w:cs="Jost" w:eastAsia="Jost"/>
                <w:b w:val="0"/>
                <w:i w:val="0"/>
                <w:color w:val="4A3A2C"/>
                <w:sz w:val="17"/>
              </w:rPr>
              <w:t>Dimmable; never fully dark</w:t>
            </w:r>
          </w:p>
        </w:tc>
      </w:tr>
      <w:tr>
        <w:tc>
          <w:tcPr>
            <w:tcW w:type="dxa" w:w="4706"/>
          </w:tcPr>
          <w:p>
            <w:pPr>
              <w:spacing w:before="40" w:after="40" w:line="276" w:lineRule="auto"/>
            </w:pPr>
            <w:r>
              <w:rPr>
                <w:rFonts w:ascii="Jost" w:hAnsi="Jost" w:cs="Jost" w:eastAsia="Jost"/>
                <w:b w:val="0"/>
                <w:i w:val="0"/>
                <w:color w:val="4A3A2C"/>
                <w:sz w:val="17"/>
              </w:rPr>
              <w:t>Room temperature</w:t>
            </w:r>
          </w:p>
        </w:tc>
        <w:tc>
          <w:tcPr>
            <w:tcW w:type="dxa" w:w="4706"/>
          </w:tcPr>
          <w:p>
            <w:pPr>
              <w:spacing w:before="40" w:after="40" w:line="276" w:lineRule="auto"/>
            </w:pPr>
            <w:r>
              <w:rPr>
                <w:rFonts w:ascii="Jost" w:hAnsi="Jost" w:cs="Jost" w:eastAsia="Jost"/>
                <w:b w:val="0"/>
                <w:i w:val="0"/>
                <w:color w:val="4A3A2C"/>
                <w:sz w:val="17"/>
              </w:rPr>
              <w:t>Comfortable; blankets for cooling bodies</w:t>
            </w:r>
          </w:p>
        </w:tc>
      </w:tr>
      <w:tr>
        <w:tc>
          <w:tcPr>
            <w:tcW w:type="dxa" w:w="4706"/>
            <w:shd w:val="clear" w:color="auto" w:fill="FBF5EE"/>
          </w:tcPr>
          <w:p>
            <w:pPr>
              <w:spacing w:before="40" w:after="40" w:line="276" w:lineRule="auto"/>
            </w:pPr>
            <w:r>
              <w:rPr>
                <w:rFonts w:ascii="Jost" w:hAnsi="Jost" w:cs="Jost" w:eastAsia="Jost"/>
                <w:b w:val="0"/>
                <w:i w:val="0"/>
                <w:color w:val="4A3A2C"/>
                <w:sz w:val="17"/>
              </w:rPr>
              <w:t>Techniques</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From the approved list only </w:t>
            </w:r>
            <w:r>
              <w:rPr>
                <w:rFonts w:ascii="Jost" w:hAnsi="Jost" w:cs="Jost" w:eastAsia="Jost"/>
                <w:b w:val="0"/>
                <w:i w:val="0"/>
                <w:color w:val="A6754C"/>
                <w:sz w:val="17"/>
              </w:rPr>
              <w:t>[approved technique list — to be confirmed]</w:t>
            </w:r>
          </w:p>
        </w:tc>
      </w:tr>
      <w:tr>
        <w:tc>
          <w:tcPr>
            <w:tcW w:type="dxa" w:w="4706"/>
          </w:tcPr>
          <w:p>
            <w:pPr>
              <w:spacing w:before="40" w:after="40" w:line="276" w:lineRule="auto"/>
            </w:pPr>
            <w:r>
              <w:rPr>
                <w:rFonts w:ascii="Jost" w:hAnsi="Jost" w:cs="Jost" w:eastAsia="Jost"/>
                <w:b w:val="0"/>
                <w:i w:val="0"/>
                <w:color w:val="4A3A2C"/>
                <w:sz w:val="17"/>
              </w:rPr>
              <w:t>Guest wear</w:t>
            </w:r>
          </w:p>
        </w:tc>
        <w:tc>
          <w:tcPr>
            <w:tcW w:type="dxa" w:w="4706"/>
          </w:tcPr>
          <w:p>
            <w:pPr>
              <w:spacing w:before="40" w:after="40" w:line="276" w:lineRule="auto"/>
            </w:pPr>
            <w:r>
              <w:rPr>
                <w:rFonts w:ascii="Jost" w:hAnsi="Jost" w:cs="Jost" w:eastAsia="Jost"/>
                <w:b w:val="0"/>
                <w:i w:val="0"/>
                <w:color w:val="4A3A2C"/>
                <w:sz w:val="17"/>
              </w:rPr>
              <w:t>Aura-branded clothing; slippers removed at the mat</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4. Contraindications summary</w:t>
      </w:r>
    </w:p>
    <w:p>
      <w:pPr>
        <w:spacing w:before="0" w:after="120" w:line="312" w:lineRule="auto"/>
      </w:pPr>
      <w:r>
        <w:rPr>
          <w:rFonts w:ascii="Jost" w:hAnsi="Jost" w:cs="Jost" w:eastAsia="Jost"/>
          <w:b w:val="0"/>
          <w:i w:val="0"/>
          <w:color w:val="4A3A2C"/>
          <w:sz w:val="20"/>
        </w:rPr>
        <w:t>Screen every guest with AUR-FRM-03, section 9, and the universal checks.</w:t>
      </w:r>
    </w:p>
    <w:p>
      <w:pPr>
        <w:pStyle w:val="ListBullet"/>
        <w:spacing w:before="0" w:after="60" w:line="300" w:lineRule="auto"/>
      </w:pPr>
      <w:r>
        <w:rPr>
          <w:rFonts w:ascii="Jost" w:hAnsi="Jost" w:cs="Jost" w:eastAsia="Jost"/>
          <w:b w:val="0"/>
          <w:i w:val="0"/>
          <w:color w:val="4A3A2C"/>
          <w:sz w:val="20"/>
        </w:rPr>
        <w:t>Do not proceed with intense techniques: recent heart attack or stroke; uncontrolled epilepsy.</w:t>
      </w:r>
    </w:p>
    <w:p>
      <w:pPr>
        <w:pStyle w:val="ListBullet"/>
        <w:spacing w:before="0" w:after="60" w:line="300" w:lineRule="auto"/>
      </w:pPr>
      <w:r>
        <w:rPr>
          <w:rFonts w:ascii="Jost" w:hAnsi="Jost" w:cs="Jost" w:eastAsia="Jost"/>
          <w:b w:val="0"/>
          <w:i w:val="0"/>
          <w:color w:val="4A3A2C"/>
          <w:sz w:val="20"/>
        </w:rPr>
        <w:t>Medical clearance needed: pregnancy (no breath-holding or rapid techniques); high blood pressure; heart conditions; glaucoma; recent surgery; panic disorder, PTSD or a serious mental-health condition.</w:t>
      </w:r>
    </w:p>
    <w:p>
      <w:pPr>
        <w:pStyle w:val="ListBullet"/>
        <w:spacing w:before="0" w:after="60" w:line="300" w:lineRule="auto"/>
      </w:pPr>
      <w:r>
        <w:rPr>
          <w:rFonts w:ascii="Jost" w:hAnsi="Jost" w:cs="Jost" w:eastAsia="Jost"/>
          <w:b w:val="0"/>
          <w:i w:val="0"/>
          <w:color w:val="4A3A2C"/>
          <w:sz w:val="20"/>
        </w:rPr>
        <w:t>No breath-holds for any guest with a cardiovascular or pregnancy flag.</w:t>
      </w:r>
    </w:p>
    <w:p>
      <w:pPr>
        <w:pStyle w:val="ListBullet"/>
        <w:spacing w:before="0" w:after="60" w:line="300" w:lineRule="auto"/>
      </w:pPr>
      <w:r>
        <w:rPr>
          <w:rFonts w:ascii="Jost" w:hAnsi="Jost" w:cs="Jost" w:eastAsia="Jost"/>
          <w:b w:val="0"/>
          <w:i w:val="0"/>
          <w:color w:val="4A3A2C"/>
          <w:sz w:val="20"/>
        </w:rPr>
        <w:t>Never practised in or near water. Never immediately before entering the cold plunge.</w:t>
      </w:r>
    </w:p>
    <w:p>
      <w:pPr>
        <w:spacing w:before="0" w:after="120" w:line="312" w:lineRule="auto"/>
      </w:pPr>
      <w:r>
        <w:rPr>
          <w:rFonts w:ascii="Jost" w:hAnsi="Jost" w:cs="Jost" w:eastAsia="Jost"/>
          <w:b w:val="0"/>
          <w:i w:val="0"/>
          <w:color w:val="4A3A2C"/>
          <w:sz w:val="20"/>
        </w:rPr>
        <w:t>For guests with a flag, use only slow, gentle techniques, such as the Aura ritual: in for four, out for six.</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 xml:space="preserve">Refer screening questions to the Senior Host on shift, then the General Manager, who may consult the </w:t>
      </w:r>
      <w:r>
        <w:rPr>
          <w:rFonts w:ascii="Jost" w:hAnsi="Jost" w:cs="Jost" w:eastAsia="Jost"/>
          <w:b w:val="0"/>
          <w:i w:val="0"/>
          <w:color w:val="A6754C"/>
          <w:sz w:val="18"/>
        </w:rPr>
        <w:t>[Medical Director named on the licence]</w:t>
      </w:r>
      <w:r>
        <w:rPr>
          <w:rFonts w:ascii="Jost" w:hAnsi="Jost" w:cs="Jost" w:eastAsia="Jost"/>
          <w:b w:val="0"/>
          <w:i w:val="0"/>
          <w:color w:val="4A3A2C"/>
          <w:sz w:val="18"/>
        </w:rPr>
        <w:t>.</w:t>
      </w:r>
    </w:p>
    <w:p>
      <w:pPr>
        <w:keepNext/>
        <w:spacing w:before="280" w:after="100" w:line="264" w:lineRule="auto"/>
      </w:pPr>
      <w:r>
        <w:rPr>
          <w:rFonts w:ascii="Marcellus" w:hAnsi="Marcellus" w:cs="Marcellus" w:eastAsia="Marcellus"/>
          <w:color w:val="221913"/>
          <w:sz w:val="28"/>
        </w:rPr>
        <w:t>5. Room preparation checklist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w:t>
            </w:r>
          </w:p>
        </w:tc>
        <w:tc>
          <w:tcPr>
            <w:tcW w:type="dxa" w:w="4706"/>
            <w:shd w:val="clear" w:color="auto" w:fill="221913"/>
          </w:tcPr>
          <w:p>
            <w:pPr>
              <w:spacing w:before="40" w:after="40" w:line="276" w:lineRule="auto"/>
            </w:pPr>
            <w:r>
              <w:rPr>
                <w:rFonts w:ascii="Jost" w:hAnsi="Jost" w:cs="Jost" w:eastAsia="Jost"/>
                <w:b/>
                <w:i w:val="0"/>
                <w:color w:val="FBF5EE"/>
                <w:sz w:val="17"/>
              </w:rPr>
              <w:t>Check</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Room clean; floor dry and clear (AUR-SAF-02)</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Mats, bolsters and blankets set out, with space between guests</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Fresh eye-pillow covers and towels for every guest</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Sound system tested; volume low</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Lighting set: dim but safe to see</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Water for every guest within reach</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Screening checked for every booked guest; flags noted on the guide's sheet</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Technique plan chosen to suit the group's flags: __________</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 xml:space="preserve">Exit route clear; AED location known </w:t>
            </w:r>
            <w:r>
              <w:rPr>
                <w:rFonts w:ascii="Jost" w:hAnsi="Jost" w:cs="Jost" w:eastAsia="Jost"/>
                <w:b w:val="0"/>
                <w:i w:val="0"/>
                <w:color w:val="A6754C"/>
                <w:sz w:val="17"/>
              </w:rPr>
              <w:t>[AED location]</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6. Guest preparation</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 xml:space="preserve">Ask guests not to eat a heavy meal in the </w:t>
      </w:r>
      <w:r>
        <w:rPr>
          <w:rFonts w:ascii="Jost" w:hAnsi="Jost" w:cs="Jost" w:eastAsia="Jost"/>
          <w:b w:val="0"/>
          <w:i w:val="0"/>
          <w:color w:val="A6754C"/>
          <w:sz w:val="20"/>
        </w:rPr>
        <w:t>[___]</w:t>
      </w:r>
      <w:r>
        <w:rPr>
          <w:rFonts w:ascii="Jost" w:hAnsi="Jost" w:cs="Jost" w:eastAsia="Jost"/>
          <w:b w:val="0"/>
          <w:i w:val="0"/>
          <w:color w:val="4A3A2C"/>
          <w:sz w:val="20"/>
        </w:rPr>
        <w:t xml:space="preserve"> hours before, if possible.</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Ask about today's state, privately for group guests.</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Explain that tingling, warmth or emotion can arise, and that this is common.</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Make clear that every guest may return to normal breathing at any time.</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Show where to lie or sit, and how to signal the guide quietly (a raised hand).</w:t>
      </w:r>
    </w:p>
    <w:p>
      <w:pPr>
        <w:keepNext/>
        <w:spacing w:before="280" w:after="100" w:line="264" w:lineRule="auto"/>
      </w:pPr>
      <w:r>
        <w:rPr>
          <w:rFonts w:ascii="Marcellus" w:hAnsi="Marcellus" w:cs="Marcellus" w:eastAsia="Marcellus"/>
          <w:color w:val="221913"/>
          <w:sz w:val="28"/>
        </w:rPr>
        <w:t>7. Step-by-step delivery</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Welcome and settle. Begin with the Aura ritual.</w:t>
      </w:r>
    </w:p>
    <w:p>
      <w:pPr>
        <w:pStyle w:val="ListBullet2"/>
        <w:spacing w:before="0" w:after="60" w:line="300" w:lineRule="auto"/>
      </w:pPr>
      <w:r>
        <w:rPr>
          <w:rFonts w:ascii="Jost" w:hAnsi="Jost" w:cs="Jost" w:eastAsia="Jost"/>
          <w:b w:val="0"/>
          <w:i/>
          <w:color w:val="4A3A2C"/>
          <w:sz w:val="20"/>
        </w:rPr>
        <w:t>"Find a position that feels easy. Let's begin as we always do. In for four, out for six."</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Set the intention and permission.</w:t>
      </w:r>
    </w:p>
    <w:p>
      <w:pPr>
        <w:pStyle w:val="ListBullet2"/>
        <w:spacing w:before="0" w:after="60" w:line="300" w:lineRule="auto"/>
      </w:pPr>
      <w:r>
        <w:rPr>
          <w:rFonts w:ascii="Jost" w:hAnsi="Jost" w:cs="Jost" w:eastAsia="Jost"/>
          <w:b w:val="0"/>
          <w:i/>
          <w:color w:val="4A3A2C"/>
          <w:sz w:val="20"/>
        </w:rPr>
        <w:t>"There's no right way to do this. If anything feels like too much, simply breathe normally. You can't get this wrong."</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 xml:space="preserve">Body scan and arrival, about </w:t>
      </w:r>
      <w:r>
        <w:rPr>
          <w:rFonts w:ascii="Jost" w:hAnsi="Jost" w:cs="Jost" w:eastAsia="Jost"/>
          <w:b w:val="0"/>
          <w:i w:val="0"/>
          <w:color w:val="A6754C"/>
          <w:sz w:val="20"/>
        </w:rPr>
        <w:t>[___]</w:t>
      </w:r>
      <w:r>
        <w:rPr>
          <w:rFonts w:ascii="Jost" w:hAnsi="Jost" w:cs="Jost" w:eastAsia="Jost"/>
          <w:b w:val="0"/>
          <w:i w:val="0"/>
          <w:color w:val="4A3A2C"/>
          <w:sz w:val="20"/>
        </w:rPr>
        <w:t xml:space="preserve"> min.</w:t>
      </w:r>
    </w:p>
    <w:p>
      <w:pPr>
        <w:pStyle w:val="ListBullet2"/>
        <w:spacing w:before="0" w:after="60" w:line="300" w:lineRule="auto"/>
      </w:pPr>
      <w:r>
        <w:rPr>
          <w:rFonts w:ascii="Jost" w:hAnsi="Jost" w:cs="Jost" w:eastAsia="Jost"/>
          <w:b w:val="0"/>
          <w:i/>
          <w:color w:val="4A3A2C"/>
          <w:sz w:val="20"/>
        </w:rPr>
        <w:t>"Feel the floor beneath you. Let your jaw soften. Let your shoulders fall away from your ears."</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 xml:space="preserve">Main practice, about </w:t>
      </w:r>
      <w:r>
        <w:rPr>
          <w:rFonts w:ascii="Jost" w:hAnsi="Jost" w:cs="Jost" w:eastAsia="Jost"/>
          <w:b w:val="0"/>
          <w:i w:val="0"/>
          <w:color w:val="A6754C"/>
          <w:sz w:val="20"/>
        </w:rPr>
        <w:t>[___]</w:t>
      </w:r>
      <w:r>
        <w:rPr>
          <w:rFonts w:ascii="Jost" w:hAnsi="Jost" w:cs="Jost" w:eastAsia="Jost"/>
          <w:b w:val="0"/>
          <w:i w:val="0"/>
          <w:color w:val="4A3A2C"/>
          <w:sz w:val="20"/>
        </w:rPr>
        <w:t xml:space="preserve"> min, using approved techniques only.</w:t>
      </w:r>
    </w:p>
    <w:p>
      <w:pPr>
        <w:pStyle w:val="ListBullet2"/>
        <w:spacing w:before="0" w:after="60" w:line="300" w:lineRule="auto"/>
      </w:pPr>
      <w:r>
        <w:rPr>
          <w:rFonts w:ascii="Jost" w:hAnsi="Jost" w:cs="Jost" w:eastAsia="Jost"/>
          <w:b w:val="0"/>
          <w:i/>
          <w:color w:val="4A3A2C"/>
          <w:sz w:val="20"/>
        </w:rPr>
        <w:t>"Breathe in gently through the nose. Let the out-breath be longer than the in-breath."</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Watch every guest throughout. In a group, move quietly between mats. Check in with anyone who signals.</w:t>
      </w:r>
    </w:p>
    <w:p>
      <w:pPr>
        <w:pStyle w:val="ListBullet2"/>
        <w:spacing w:before="0" w:after="60" w:line="300" w:lineRule="auto"/>
      </w:pPr>
      <w:r>
        <w:rPr>
          <w:rFonts w:ascii="Jost" w:hAnsi="Jost" w:cs="Jost" w:eastAsia="Jost"/>
          <w:b w:val="0"/>
          <w:i/>
          <w:color w:val="4A3A2C"/>
          <w:sz w:val="20"/>
        </w:rPr>
        <w:t>"Just checking in. Would you like to slow down, or stay with this?"</w:t>
      </w:r>
    </w:p>
    <w:p>
      <w:pPr>
        <w:tabs>
          <w:tab w:pos="357" w:val="left"/>
        </w:tabs>
        <w:spacing w:before="0" w:after="60" w:line="300" w:lineRule="auto"/>
        <w:ind w:left="357" w:hanging="283"/>
      </w:pPr>
      <w:r>
        <w:rPr>
          <w:rFonts w:ascii="Jost" w:hAnsi="Jost" w:cs="Jost" w:eastAsia="Jost"/>
          <w:b/>
          <w:color w:val="A6754C"/>
          <w:sz w:val="20"/>
        </w:rPr>
        <w:t>6.</w:t>
        <w:tab/>
      </w:r>
      <w:r>
        <w:rPr>
          <w:rFonts w:ascii="Jost" w:hAnsi="Jost" w:cs="Jost" w:eastAsia="Jost"/>
          <w:b w:val="0"/>
          <w:i w:val="0"/>
          <w:color w:val="4A3A2C"/>
          <w:sz w:val="20"/>
        </w:rPr>
        <w:t xml:space="preserve">Integration and rest, about </w:t>
      </w:r>
      <w:r>
        <w:rPr>
          <w:rFonts w:ascii="Jost" w:hAnsi="Jost" w:cs="Jost" w:eastAsia="Jost"/>
          <w:b w:val="0"/>
          <w:i w:val="0"/>
          <w:color w:val="A6754C"/>
          <w:sz w:val="20"/>
        </w:rPr>
        <w:t>[___]</w:t>
      </w:r>
      <w:r>
        <w:rPr>
          <w:rFonts w:ascii="Jost" w:hAnsi="Jost" w:cs="Jost" w:eastAsia="Jost"/>
          <w:b w:val="0"/>
          <w:i w:val="0"/>
          <w:color w:val="4A3A2C"/>
          <w:sz w:val="20"/>
        </w:rPr>
        <w:t xml:space="preserve"> min. Breathing returns to natural.</w:t>
      </w:r>
    </w:p>
    <w:p>
      <w:pPr>
        <w:pStyle w:val="ListBullet2"/>
        <w:spacing w:before="0" w:after="60" w:line="300" w:lineRule="auto"/>
      </w:pPr>
      <w:r>
        <w:rPr>
          <w:rFonts w:ascii="Jost" w:hAnsi="Jost" w:cs="Jost" w:eastAsia="Jost"/>
          <w:b w:val="0"/>
          <w:i/>
          <w:color w:val="4A3A2C"/>
          <w:sz w:val="20"/>
        </w:rPr>
        <w:t>"Let go of any pattern now. Let the breath breathe itself."</w:t>
      </w:r>
    </w:p>
    <w:p>
      <w:pPr>
        <w:tabs>
          <w:tab w:pos="357" w:val="left"/>
        </w:tabs>
        <w:spacing w:before="0" w:after="60" w:line="300" w:lineRule="auto"/>
        <w:ind w:left="357" w:hanging="283"/>
      </w:pPr>
      <w:r>
        <w:rPr>
          <w:rFonts w:ascii="Jost" w:hAnsi="Jost" w:cs="Jost" w:eastAsia="Jost"/>
          <w:b/>
          <w:color w:val="A6754C"/>
          <w:sz w:val="20"/>
        </w:rPr>
        <w:t>7.</w:t>
        <w:tab/>
      </w:r>
      <w:r>
        <w:rPr>
          <w:rFonts w:ascii="Jost" w:hAnsi="Jost" w:cs="Jost" w:eastAsia="Jost"/>
          <w:b w:val="0"/>
          <w:i w:val="0"/>
          <w:color w:val="4A3A2C"/>
          <w:sz w:val="20"/>
        </w:rPr>
        <w:t>Return slowly. Lights up gradually.</w:t>
      </w:r>
    </w:p>
    <w:p>
      <w:pPr>
        <w:pStyle w:val="ListBullet2"/>
        <w:spacing w:before="0" w:after="60" w:line="300" w:lineRule="auto"/>
      </w:pPr>
      <w:r>
        <w:rPr>
          <w:rFonts w:ascii="Jost" w:hAnsi="Jost" w:cs="Jost" w:eastAsia="Jost"/>
          <w:b w:val="0"/>
          <w:i/>
          <w:color w:val="4A3A2C"/>
          <w:sz w:val="20"/>
        </w:rPr>
        <w:t>"Begin to move your fingers and toes. Roll onto your side when you're ready. There's no rush."</w:t>
      </w:r>
    </w:p>
    <w:p>
      <w:pPr>
        <w:tabs>
          <w:tab w:pos="357" w:val="left"/>
        </w:tabs>
        <w:spacing w:before="0" w:after="60" w:line="300" w:lineRule="auto"/>
        <w:ind w:left="357" w:hanging="283"/>
      </w:pPr>
      <w:r>
        <w:rPr>
          <w:rFonts w:ascii="Jost" w:hAnsi="Jost" w:cs="Jost" w:eastAsia="Jost"/>
          <w:b/>
          <w:color w:val="A6754C"/>
          <w:sz w:val="20"/>
        </w:rPr>
        <w:t>8.</w:t>
        <w:tab/>
      </w:r>
      <w:r>
        <w:rPr>
          <w:rFonts w:ascii="Jost" w:hAnsi="Jost" w:cs="Jost" w:eastAsia="Jost"/>
          <w:b w:val="0"/>
          <w:i w:val="0"/>
          <w:color w:val="4A3A2C"/>
          <w:sz w:val="20"/>
        </w:rPr>
        <w:t>Close with one shared exhale, then sit quietly before standing.</w:t>
      </w:r>
    </w:p>
    <w:p>
      <w:pPr>
        <w:keepNext/>
        <w:spacing w:before="280" w:after="100" w:line="264" w:lineRule="auto"/>
      </w:pPr>
      <w:r>
        <w:rPr>
          <w:rFonts w:ascii="Marcellus" w:hAnsi="Marcellus" w:cs="Marcellus" w:eastAsia="Marcellus"/>
          <w:color w:val="221913"/>
          <w:sz w:val="28"/>
        </w:rPr>
        <w:t>8. Monitoring and stop criteria</w:t>
      </w:r>
    </w:p>
    <w:p>
      <w:pPr>
        <w:spacing w:before="0" w:after="120" w:line="312" w:lineRule="auto"/>
      </w:pPr>
      <w:r>
        <w:rPr>
          <w:rFonts w:ascii="Jost" w:hAnsi="Jost" w:cs="Jost" w:eastAsia="Jost"/>
          <w:b w:val="0"/>
          <w:i w:val="0"/>
          <w:color w:val="4A3A2C"/>
          <w:sz w:val="20"/>
        </w:rPr>
        <w:t>Pause the technique for that guest, bring them back to normal breathing and stay with them if they:</w:t>
      </w:r>
    </w:p>
    <w:p>
      <w:pPr>
        <w:pStyle w:val="ListBullet"/>
        <w:spacing w:before="0" w:after="60" w:line="300" w:lineRule="auto"/>
      </w:pPr>
      <w:r>
        <w:rPr>
          <w:rFonts w:ascii="Jost" w:hAnsi="Jost" w:cs="Jost" w:eastAsia="Jost"/>
          <w:b w:val="0"/>
          <w:i w:val="0"/>
          <w:color w:val="4A3A2C"/>
          <w:sz w:val="20"/>
        </w:rPr>
        <w:t>feel dizzy, faint, very light-headed, or have strong tingling or cramping in hands or face</w:t>
      </w:r>
    </w:p>
    <w:p>
      <w:pPr>
        <w:pStyle w:val="ListBullet"/>
        <w:spacing w:before="0" w:after="60" w:line="300" w:lineRule="auto"/>
      </w:pPr>
      <w:r>
        <w:rPr>
          <w:rFonts w:ascii="Jost" w:hAnsi="Jost" w:cs="Jost" w:eastAsia="Jost"/>
          <w:b w:val="0"/>
          <w:i w:val="0"/>
          <w:color w:val="4A3A2C"/>
          <w:sz w:val="20"/>
        </w:rPr>
        <w:t>report chest pain, palpitations, headache or nausea</w:t>
      </w:r>
    </w:p>
    <w:p>
      <w:pPr>
        <w:pStyle w:val="ListBullet"/>
        <w:spacing w:before="0" w:after="60" w:line="300" w:lineRule="auto"/>
      </w:pPr>
      <w:r>
        <w:rPr>
          <w:rFonts w:ascii="Jost" w:hAnsi="Jost" w:cs="Jost" w:eastAsia="Jost"/>
          <w:b w:val="0"/>
          <w:i w:val="0"/>
          <w:color w:val="4A3A2C"/>
          <w:sz w:val="20"/>
        </w:rPr>
        <w:t>become distressed, panicked or overwhelmed</w:t>
      </w:r>
    </w:p>
    <w:p>
      <w:pPr>
        <w:pStyle w:val="ListBullet"/>
        <w:spacing w:before="0" w:after="60" w:line="300" w:lineRule="auto"/>
      </w:pPr>
      <w:r>
        <w:rPr>
          <w:rFonts w:ascii="Jost" w:hAnsi="Jost" w:cs="Jost" w:eastAsia="Jost"/>
          <w:b w:val="0"/>
          <w:i w:val="0"/>
          <w:color w:val="4A3A2C"/>
          <w:sz w:val="20"/>
        </w:rPr>
        <w:t>ask to stop</w:t>
      </w:r>
    </w:p>
    <w:p>
      <w:pPr>
        <w:spacing w:before="0" w:after="120" w:line="312" w:lineRule="auto"/>
      </w:pPr>
      <w:r>
        <w:rPr>
          <w:rFonts w:ascii="Jost" w:hAnsi="Jost" w:cs="Jost" w:eastAsia="Jost"/>
          <w:b w:val="0"/>
          <w:i w:val="0"/>
          <w:color w:val="4A3A2C"/>
          <w:sz w:val="20"/>
        </w:rPr>
        <w:t>If symptoms do not settle within a few minutes of normal breathing, sit the guest up, offer water and follow section 11. Note any reaction on the session log.</w:t>
      </w:r>
    </w:p>
    <w:p>
      <w:pPr>
        <w:spacing w:before="0" w:after="120" w:line="312" w:lineRule="auto"/>
      </w:pPr>
      <w:r>
        <w:rPr>
          <w:rFonts w:ascii="Jost" w:hAnsi="Jost" w:cs="Jost" w:eastAsia="Jost"/>
          <w:b w:val="0"/>
          <w:i w:val="0"/>
          <w:color w:val="4A3A2C"/>
          <w:sz w:val="20"/>
        </w:rPr>
        <w:t>If one guest needs the guide's full attention in a group, call the second Host to sit with them, or bring the whole group into a calm resting breath.</w:t>
      </w:r>
    </w:p>
    <w:p>
      <w:pPr>
        <w:keepNext/>
        <w:spacing w:before="280" w:after="100" w:line="264" w:lineRule="auto"/>
      </w:pPr>
      <w:r>
        <w:rPr>
          <w:rFonts w:ascii="Marcellus" w:hAnsi="Marcellus" w:cs="Marcellus" w:eastAsia="Marcellus"/>
          <w:color w:val="221913"/>
          <w:sz w:val="28"/>
        </w:rPr>
        <w:t>9. Post-session care, refreshments and suggested combinations</w:t>
      </w:r>
    </w:p>
    <w:p>
      <w:pPr>
        <w:pStyle w:val="ListBullet"/>
        <w:spacing w:before="0" w:after="60" w:line="300" w:lineRule="auto"/>
      </w:pPr>
      <w:r>
        <w:rPr>
          <w:rFonts w:ascii="Jost" w:hAnsi="Jost" w:cs="Jost" w:eastAsia="Jost"/>
          <w:b w:val="0"/>
          <w:i w:val="0"/>
          <w:color w:val="4A3A2C"/>
          <w:sz w:val="20"/>
        </w:rPr>
        <w:t>Guests sit for a few minutes before standing. Help anyone light-headed.</w:t>
      </w:r>
    </w:p>
    <w:p>
      <w:pPr>
        <w:pStyle w:val="ListBullet"/>
        <w:spacing w:before="0" w:after="60" w:line="300" w:lineRule="auto"/>
      </w:pPr>
      <w:r>
        <w:rPr>
          <w:rFonts w:ascii="Jost" w:hAnsi="Jost" w:cs="Jost" w:eastAsia="Jost"/>
          <w:b w:val="0"/>
          <w:i w:val="0"/>
          <w:color w:val="4A3A2C"/>
          <w:sz w:val="20"/>
        </w:rPr>
        <w:t xml:space="preserve">Offer water or herbal tea </w:t>
      </w:r>
      <w:r>
        <w:rPr>
          <w:rFonts w:ascii="Jost" w:hAnsi="Jost" w:cs="Jost" w:eastAsia="Jost"/>
          <w:b w:val="0"/>
          <w:i w:val="0"/>
          <w:color w:val="A6754C"/>
          <w:sz w:val="20"/>
        </w:rPr>
        <w:t>[menu to confirm]</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 xml:space="preserve">Ask one gentle question: </w:t>
      </w:r>
      <w:r>
        <w:rPr>
          <w:rFonts w:ascii="Jost" w:hAnsi="Jost" w:cs="Jost" w:eastAsia="Jost"/>
          <w:b w:val="0"/>
          <w:i/>
          <w:color w:val="4A3A2C"/>
          <w:sz w:val="20"/>
        </w:rPr>
        <w:t>"What do you notice now?"</w:t>
      </w:r>
    </w:p>
    <w:p>
      <w:pPr>
        <w:pStyle w:val="ListBullet"/>
        <w:spacing w:before="0" w:after="60" w:line="300" w:lineRule="auto"/>
      </w:pPr>
      <w:r>
        <w:rPr>
          <w:rFonts w:ascii="Jost" w:hAnsi="Jost" w:cs="Jost" w:eastAsia="Jost"/>
          <w:b w:val="0"/>
          <w:i w:val="0"/>
          <w:color w:val="4A3A2C"/>
          <w:sz w:val="20"/>
        </w:rPr>
        <w:t>If strong emotion came up, offer quiet time in the lounge. Note it, with the guest's consent, for their Healer.</w:t>
      </w:r>
    </w:p>
    <w:p>
      <w:pPr>
        <w:spacing w:before="0" w:after="120" w:line="312" w:lineRule="auto"/>
      </w:pPr>
      <w:r>
        <w:rPr>
          <w:rFonts w:ascii="Jost" w:hAnsi="Jost" w:cs="Jost" w:eastAsia="Jost"/>
          <w:b w:val="0"/>
          <w:i w:val="0"/>
          <w:color w:val="4A3A2C"/>
          <w:sz w:val="20"/>
        </w:rPr>
        <w:t>Suggested combinations (see AUR-TRT-11):</w:t>
      </w:r>
    </w:p>
    <w:p>
      <w:pPr>
        <w:pStyle w:val="ListBullet"/>
        <w:spacing w:before="0" w:after="60" w:line="300" w:lineRule="auto"/>
      </w:pPr>
      <w:r>
        <w:rPr>
          <w:rFonts w:ascii="Jost" w:hAnsi="Jost" w:cs="Jost" w:eastAsia="Jost"/>
          <w:b w:val="0"/>
          <w:i w:val="0"/>
          <w:color w:val="4A3A2C"/>
          <w:sz w:val="20"/>
        </w:rPr>
        <w:t>Salt Cabin → Guided Breathwork, for calm (website pairing).</w:t>
      </w:r>
    </w:p>
    <w:p>
      <w:pPr>
        <w:pStyle w:val="ListBullet"/>
        <w:spacing w:before="0" w:after="60" w:line="300" w:lineRule="auto"/>
      </w:pPr>
      <w:r>
        <w:rPr>
          <w:rFonts w:ascii="Jost" w:hAnsi="Jost" w:cs="Jost" w:eastAsia="Jost"/>
          <w:b w:val="0"/>
          <w:i w:val="0"/>
          <w:color w:val="4A3A2C"/>
          <w:sz w:val="20"/>
        </w:rPr>
        <w:t>Guided Breathwork → Dry Float Bed or Sound Healing, for sleep.</w:t>
      </w:r>
    </w:p>
    <w:p>
      <w:pPr>
        <w:pStyle w:val="ListBullet"/>
        <w:spacing w:before="0" w:after="60" w:line="300" w:lineRule="auto"/>
      </w:pPr>
      <w:r>
        <w:rPr>
          <w:rFonts w:ascii="Jost" w:hAnsi="Jost" w:cs="Jost" w:eastAsia="Jost"/>
          <w:b w:val="0"/>
          <w:i w:val="0"/>
          <w:color w:val="4A3A2C"/>
          <w:sz w:val="20"/>
        </w:rPr>
        <w:t>Cold Plunge → full rewarm → Guided Breathwork (gentle only). Never breathwork immediately before the plunge.</w:t>
      </w:r>
    </w:p>
    <w:p>
      <w:pPr>
        <w:keepNext/>
        <w:spacing w:before="280" w:after="100" w:line="264" w:lineRule="auto"/>
      </w:pPr>
      <w:r>
        <w:rPr>
          <w:rFonts w:ascii="Marcellus" w:hAnsi="Marcellus" w:cs="Marcellus" w:eastAsia="Marcellus"/>
          <w:color w:val="221913"/>
          <w:sz w:val="28"/>
        </w:rPr>
        <w:t>10. Cleaning and reset</w:t>
      </w:r>
    </w:p>
    <w:p>
      <w:pPr>
        <w:spacing w:before="0" w:after="120" w:line="312" w:lineRule="auto"/>
      </w:pPr>
      <w:r>
        <w:rPr>
          <w:rFonts w:ascii="Jost" w:hAnsi="Jost" w:cs="Jost" w:eastAsia="Jost"/>
          <w:b w:val="0"/>
          <w:i w:val="0"/>
          <w:color w:val="4A3A2C"/>
          <w:sz w:val="20"/>
        </w:rPr>
        <w:t>Follow AUR-SAF-02.</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Bag used towels, blanket covers and eye-pillow covers for the in-house laundry.</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 xml:space="preserve">Wipe mats and bolsters with the approved surface product </w:t>
      </w:r>
      <w:r>
        <w:rPr>
          <w:rFonts w:ascii="Jost" w:hAnsi="Jost" w:cs="Jost" w:eastAsia="Jost"/>
          <w:b w:val="0"/>
          <w:i w:val="0"/>
          <w:color w:val="A6754C"/>
          <w:sz w:val="20"/>
        </w:rPr>
        <w:t>[product — to be confirmed]</w:t>
      </w:r>
      <w:r>
        <w:rPr>
          <w:rFonts w:ascii="Jost" w:hAnsi="Jost" w:cs="Jost" w:eastAsia="Jost"/>
          <w:b w:val="0"/>
          <w:i w:val="0"/>
          <w:color w:val="4A3A2C"/>
          <w:sz w:val="20"/>
        </w:rPr>
        <w:t>.</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Reset the room for the next session and sign it off.</w:t>
      </w:r>
    </w:p>
    <w:p>
      <w:pPr>
        <w:keepNext/>
        <w:spacing w:before="280" w:after="100" w:line="264" w:lineRule="auto"/>
      </w:pPr>
      <w:r>
        <w:rPr>
          <w:rFonts w:ascii="Marcellus" w:hAnsi="Marcellus" w:cs="Marcellus" w:eastAsia="Marcellus"/>
          <w:color w:val="221913"/>
          <w:sz w:val="28"/>
        </w:rPr>
        <w:t>11. If equipment faults</w:t>
      </w:r>
    </w:p>
    <w:p>
      <w:pPr>
        <w:spacing w:before="0" w:after="120" w:line="312" w:lineRule="auto"/>
      </w:pPr>
      <w:r>
        <w:rPr>
          <w:rFonts w:ascii="Jost" w:hAnsi="Jost" w:cs="Jost" w:eastAsia="Jost"/>
          <w:b w:val="0"/>
          <w:i w:val="0"/>
          <w:color w:val="4A3A2C"/>
          <w:sz w:val="20"/>
        </w:rPr>
        <w:t>There is no Elevé machine in this session. If the sound system, lighting, air-conditioning or heating fails, continue in silence if safe, or end the session calmly. Report the fault under the Equipment Fault &amp; Out-of-Service Procedure (AUR-SOP-09) and tell the Senior Host.</w:t>
      </w:r>
    </w:p>
    <w:p>
      <w:pPr>
        <w:keepNext/>
        <w:spacing w:before="280" w:after="100" w:line="264" w:lineRule="auto"/>
      </w:pPr>
      <w:r>
        <w:rPr>
          <w:rFonts w:ascii="Marcellus" w:hAnsi="Marcellus" w:cs="Marcellus" w:eastAsia="Marcellus"/>
          <w:color w:val="221913"/>
          <w:sz w:val="28"/>
        </w:rPr>
        <w:t>12. Emergency actions</w:t>
      </w:r>
    </w:p>
    <w:p>
      <w:pPr>
        <w:spacing w:before="0" w:after="120" w:line="312" w:lineRule="auto"/>
      </w:pPr>
      <w:r>
        <w:rPr>
          <w:rFonts w:ascii="Jost" w:hAnsi="Jost" w:cs="Jost" w:eastAsia="Jost"/>
          <w:b w:val="0"/>
          <w:i w:val="0"/>
          <w:color w:val="4A3A2C"/>
          <w:sz w:val="20"/>
        </w:rPr>
        <w:t>Follow AUR-SAF-04.</w:t>
      </w:r>
    </w:p>
    <w:p>
      <w:pPr>
        <w:pStyle w:val="ListBullet"/>
        <w:spacing w:before="0" w:after="60" w:line="300" w:lineRule="auto"/>
      </w:pPr>
      <w:r>
        <w:rPr>
          <w:rFonts w:ascii="Jost" w:hAnsi="Jost" w:cs="Jost" w:eastAsia="Jost"/>
          <w:b w:val="0"/>
          <w:i w:val="0"/>
          <w:color w:val="4A3A2C"/>
          <w:sz w:val="20"/>
        </w:rPr>
        <w:t>Faint, dizzy or unwell: section 4.1.</w:t>
      </w:r>
    </w:p>
    <w:p>
      <w:pPr>
        <w:pStyle w:val="ListBullet"/>
        <w:spacing w:before="0" w:after="60" w:line="300" w:lineRule="auto"/>
      </w:pPr>
      <w:r>
        <w:rPr>
          <w:rFonts w:ascii="Jost" w:hAnsi="Jost" w:cs="Jost" w:eastAsia="Jost"/>
          <w:b w:val="0"/>
          <w:i w:val="0"/>
          <w:color w:val="4A3A2C"/>
          <w:sz w:val="20"/>
        </w:rPr>
        <w:t xml:space="preserve">Chest pain, seizure, stroke signs or collapse: call 998 at once and follow section 4.11. Bring the AED from </w:t>
      </w:r>
      <w:r>
        <w:rPr>
          <w:rFonts w:ascii="Jost" w:hAnsi="Jost" w:cs="Jost" w:eastAsia="Jost"/>
          <w:b w:val="0"/>
          <w:i w:val="0"/>
          <w:color w:val="A6754C"/>
          <w:sz w:val="20"/>
        </w:rPr>
        <w:t>[AED location]</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Fire alarm: section 4.7. Guide guests out calmly; count everyone out.</w:t>
      </w:r>
    </w:p>
    <w:p>
      <w:pPr>
        <w:pStyle w:val="ListBullet"/>
        <w:spacing w:before="0" w:after="60" w:line="300" w:lineRule="auto"/>
      </w:pPr>
      <w:r>
        <w:rPr>
          <w:rFonts w:ascii="Jost" w:hAnsi="Jost" w:cs="Jost" w:eastAsia="Jost"/>
          <w:b w:val="0"/>
          <w:i w:val="0"/>
          <w:color w:val="4A3A2C"/>
          <w:sz w:val="20"/>
        </w:rPr>
        <w:t>In a group, the guide stays with the person affected. The second Host calls 998 and looks after the rest of the group.</w:t>
      </w:r>
    </w:p>
    <w:p>
      <w:pPr>
        <w:spacing w:before="0" w:after="120" w:line="312" w:lineRule="auto"/>
      </w:pPr>
      <w:r>
        <w:rPr>
          <w:rFonts w:ascii="Jost" w:hAnsi="Jost" w:cs="Jost" w:eastAsia="Jost"/>
          <w:b w:val="0"/>
          <w:i w:val="0"/>
          <w:color w:val="4A3A2C"/>
          <w:sz w:val="20"/>
        </w:rPr>
        <w:t>Complete an Incident Report Form (AUR-SAF-04, section 7) for every incident or near miss.</w:t>
      </w:r>
    </w:p>
    <w:p>
      <w:pPr>
        <w:keepNext/>
        <w:spacing w:before="280" w:after="100" w:line="264" w:lineRule="auto"/>
      </w:pPr>
      <w:r>
        <w:rPr>
          <w:rFonts w:ascii="Marcellus" w:hAnsi="Marcellus" w:cs="Marcellus" w:eastAsia="Marcellus"/>
          <w:color w:val="221913"/>
          <w:sz w:val="28"/>
        </w:rPr>
        <w:t>13. Records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Record</w:t>
            </w:r>
          </w:p>
        </w:tc>
        <w:tc>
          <w:tcPr>
            <w:tcW w:type="dxa" w:w="4706"/>
            <w:shd w:val="clear" w:color="auto" w:fill="221913"/>
          </w:tcPr>
          <w:p>
            <w:pPr>
              <w:spacing w:before="40" w:after="40" w:line="276" w:lineRule="auto"/>
            </w:pPr>
            <w:r>
              <w:rPr>
                <w:rFonts w:ascii="Jost" w:hAnsi="Jost" w:cs="Jost" w:eastAsia="Jost"/>
                <w:b/>
                <w:i w:val="0"/>
                <w:color w:val="FBF5EE"/>
                <w:sz w:val="17"/>
              </w:rPr>
              <w:t>Where it is kept</w:t>
            </w:r>
          </w:p>
        </w:tc>
      </w:tr>
      <w:tr>
        <w:tc>
          <w:tcPr>
            <w:tcW w:type="dxa" w:w="4706"/>
          </w:tcPr>
          <w:p>
            <w:pPr>
              <w:spacing w:before="40" w:after="40" w:line="276" w:lineRule="auto"/>
            </w:pPr>
            <w:r>
              <w:rPr>
                <w:rFonts w:ascii="Jost" w:hAnsi="Jost" w:cs="Jost" w:eastAsia="Jost"/>
                <w:b w:val="0"/>
                <w:i w:val="0"/>
                <w:color w:val="4A3A2C"/>
                <w:sz w:val="17"/>
              </w:rPr>
              <w:t>Screening checklist (AUR-FRM-03) for each guest</w:t>
            </w:r>
          </w:p>
        </w:tc>
        <w:tc>
          <w:tcPr>
            <w:tcW w:type="dxa" w:w="4706"/>
          </w:tcPr>
          <w:p>
            <w:pPr>
              <w:spacing w:before="40" w:after="40" w:line="276" w:lineRule="auto"/>
            </w:pPr>
            <w:r>
              <w:rPr>
                <w:rFonts w:ascii="Jost" w:hAnsi="Jost" w:cs="Jost" w:eastAsia="Jost"/>
                <w:b w:val="0"/>
                <w:i w:val="0"/>
                <w:color w:val="4A3A2C"/>
                <w:sz w:val="17"/>
              </w:rPr>
              <w:t xml:space="preserve">Guest file </w:t>
            </w:r>
            <w:r>
              <w:rPr>
                <w:rFonts w:ascii="Jost" w:hAnsi="Jost" w:cs="Jost" w:eastAsia="Jost"/>
                <w:b w:val="0"/>
                <w:i w:val="0"/>
                <w:color w:val="A6754C"/>
                <w:sz w:val="17"/>
              </w:rPr>
              <w:t>[Booking system — to be chosen]</w:t>
            </w:r>
          </w:p>
        </w:tc>
      </w:tr>
      <w:tr>
        <w:tc>
          <w:tcPr>
            <w:tcW w:type="dxa" w:w="4706"/>
            <w:shd w:val="clear" w:color="auto" w:fill="FBF5EE"/>
          </w:tcPr>
          <w:p>
            <w:pPr>
              <w:spacing w:before="40" w:after="40" w:line="276" w:lineRule="auto"/>
            </w:pPr>
            <w:r>
              <w:rPr>
                <w:rFonts w:ascii="Jost" w:hAnsi="Jost" w:cs="Jost" w:eastAsia="Jost"/>
                <w:b w:val="0"/>
                <w:i w:val="0"/>
                <w:color w:val="4A3A2C"/>
                <w:sz w:val="17"/>
              </w:rPr>
              <w:t>Session log: date, format, guide, guests attending, techniques used, reactions</w:t>
            </w:r>
          </w:p>
        </w:tc>
        <w:tc>
          <w:tcPr>
            <w:tcW w:type="dxa" w:w="4706"/>
            <w:shd w:val="clear" w:color="auto" w:fill="FBF5EE"/>
          </w:tcPr>
          <w:p>
            <w:pPr>
              <w:spacing w:before="40" w:after="40" w:line="276" w:lineRule="auto"/>
            </w:pPr>
            <w:r>
              <w:rPr>
                <w:rFonts w:ascii="Jost" w:hAnsi="Jost" w:cs="Jost" w:eastAsia="Jost"/>
                <w:b w:val="0"/>
                <w:i w:val="0"/>
                <w:color w:val="4A3A2C"/>
                <w:sz w:val="17"/>
              </w:rPr>
              <w:t>Session log</w:t>
            </w:r>
          </w:p>
        </w:tc>
      </w:tr>
      <w:tr>
        <w:tc>
          <w:tcPr>
            <w:tcW w:type="dxa" w:w="4706"/>
          </w:tcPr>
          <w:p>
            <w:pPr>
              <w:spacing w:before="40" w:after="40" w:line="276" w:lineRule="auto"/>
            </w:pPr>
            <w:r>
              <w:rPr>
                <w:rFonts w:ascii="Jost" w:hAnsi="Jost" w:cs="Jost" w:eastAsia="Jost"/>
                <w:b w:val="0"/>
                <w:i w:val="0"/>
                <w:color w:val="4A3A2C"/>
                <w:sz w:val="17"/>
              </w:rPr>
              <w:t>Group attendance list</w:t>
            </w:r>
          </w:p>
        </w:tc>
        <w:tc>
          <w:tcPr>
            <w:tcW w:type="dxa" w:w="4706"/>
          </w:tcPr>
          <w:p>
            <w:pPr>
              <w:spacing w:before="40" w:after="40" w:line="276" w:lineRule="auto"/>
            </w:pPr>
            <w:r>
              <w:rPr>
                <w:rFonts w:ascii="Jost" w:hAnsi="Jost" w:cs="Jost" w:eastAsia="Jost"/>
                <w:b w:val="0"/>
                <w:i w:val="0"/>
                <w:color w:val="4A3A2C"/>
                <w:sz w:val="17"/>
              </w:rPr>
              <w:t>Session log</w:t>
            </w:r>
          </w:p>
        </w:tc>
      </w:tr>
      <w:tr>
        <w:tc>
          <w:tcPr>
            <w:tcW w:type="dxa" w:w="4706"/>
            <w:shd w:val="clear" w:color="auto" w:fill="FBF5EE"/>
          </w:tcPr>
          <w:p>
            <w:pPr>
              <w:spacing w:before="40" w:after="40" w:line="276" w:lineRule="auto"/>
            </w:pPr>
            <w:r>
              <w:rPr>
                <w:rFonts w:ascii="Jost" w:hAnsi="Jost" w:cs="Jost" w:eastAsia="Jost"/>
                <w:b w:val="0"/>
                <w:i w:val="0"/>
                <w:color w:val="4A3A2C"/>
                <w:sz w:val="17"/>
              </w:rPr>
              <w:t>Cleaning sign-off</w:t>
            </w:r>
          </w:p>
        </w:tc>
        <w:tc>
          <w:tcPr>
            <w:tcW w:type="dxa" w:w="4706"/>
            <w:shd w:val="clear" w:color="auto" w:fill="FBF5EE"/>
          </w:tcPr>
          <w:p>
            <w:pPr>
              <w:spacing w:before="40" w:after="40" w:line="276" w:lineRule="auto"/>
            </w:pPr>
            <w:r>
              <w:rPr>
                <w:rFonts w:ascii="Jost" w:hAnsi="Jost" w:cs="Jost" w:eastAsia="Jost"/>
                <w:b w:val="0"/>
                <w:i w:val="0"/>
                <w:color w:val="4A3A2C"/>
                <w:sz w:val="17"/>
              </w:rPr>
              <w:t>AUR-SAF-02, section 9.3</w:t>
            </w:r>
          </w:p>
        </w:tc>
      </w:tr>
      <w:tr>
        <w:tc>
          <w:tcPr>
            <w:tcW w:type="dxa" w:w="4706"/>
          </w:tcPr>
          <w:p>
            <w:pPr>
              <w:spacing w:before="40" w:after="40" w:line="276" w:lineRule="auto"/>
            </w:pPr>
            <w:r>
              <w:rPr>
                <w:rFonts w:ascii="Jost" w:hAnsi="Jost" w:cs="Jost" w:eastAsia="Jost"/>
                <w:b w:val="0"/>
                <w:i w:val="0"/>
                <w:color w:val="4A3A2C"/>
                <w:sz w:val="17"/>
              </w:rPr>
              <w:t>Incidents and near misses</w:t>
            </w:r>
          </w:p>
        </w:tc>
        <w:tc>
          <w:tcPr>
            <w:tcW w:type="dxa" w:w="4706"/>
          </w:tcPr>
          <w:p>
            <w:pPr>
              <w:spacing w:before="40" w:after="40" w:line="276" w:lineRule="auto"/>
            </w:pPr>
            <w:r>
              <w:rPr>
                <w:rFonts w:ascii="Jost" w:hAnsi="Jost" w:cs="Jost" w:eastAsia="Jost"/>
                <w:b w:val="0"/>
                <w:i w:val="0"/>
                <w:color w:val="4A3A2C"/>
                <w:sz w:val="17"/>
              </w:rPr>
              <w:t>AUR-SAF-04 Incident Report Form</w:t>
            </w:r>
          </w:p>
        </w:tc>
      </w:tr>
    </w:tbl>
    <w:p>
      <w:pPr>
        <w:spacing w:before="0" w:after="80" w:line="240" w:lineRule="auto"/>
      </w:pPr>
    </w:p>
    <w:p>
      <w:pPr>
        <w:spacing w:before="0" w:after="120" w:line="312" w:lineRule="auto"/>
      </w:pPr>
      <w:r>
        <w:rPr>
          <w:rFonts w:ascii="Jost" w:hAnsi="Jost" w:cs="Jost" w:eastAsia="Jost"/>
          <w:b w:val="0"/>
          <w:i w:val="0"/>
          <w:color w:val="4A3A2C"/>
          <w:sz w:val="20"/>
        </w:rPr>
        <w:t>All guest information, including anything shared during the session, is confidential under AUR-SAF-03 and the UAE Personal Data Protection Law.</w:t>
      </w: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AUR-TRT-09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Guided Breathwork Sessions — Treatment SOP</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