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Marcellus" w:hAnsi="Marcellus" w:cs="Marcellus" w:eastAsia="Marcellus"/>
          <w:color w:val="221913"/>
          <w:sz w:val="44"/>
        </w:rPr>
        <w:t>Website Terms of Use and Booking Terms (Draft)</w:t>
      </w:r>
    </w:p>
    <w:p>
      <w:pPr>
        <w:spacing w:before="0" w:after="280" w:line="264" w:lineRule="auto"/>
        <w:pBdr>
          <w:bottom w:val="single" w:sz="6" w:space="8" w:color="A6754C"/>
        </w:pBdr>
      </w:pPr>
      <w:r>
        <w:rPr>
          <w:rFonts w:ascii="Jost" w:hAnsi="Jost" w:cs="Jost" w:eastAsia="Jost"/>
          <w:b w:val="0"/>
          <w:i w:val="0"/>
          <w:color w:val="7A6753"/>
          <w:sz w:val="16"/>
        </w:rPr>
        <w:t xml:space="preserve">Document No. AUR-MKT-02 · Version 0.2 (Draft) · Owner: General Manager · Effective: </w:t>
      </w:r>
      <w:r>
        <w:rPr>
          <w:rFonts w:ascii="Jost" w:hAnsi="Jost" w:cs="Jost" w:eastAsia="Jost"/>
          <w:b w:val="0"/>
          <w:i w:val="0"/>
          <w:color w:val="A6754C"/>
          <w:sz w:val="16"/>
        </w:rPr>
        <w:t>[Date]</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Draft for internal use. To be reviewed by a UAE-qualified legal adviser once the trade license is issued.</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Legal review note: the adviser should confirm cancellation and no-show wording against UAE consumer protection law, the membership cancellation mechanics, governing law and courts, and any DHA / licensing-authority conditions for hyperbaric oxygen bookings.</w:t>
      </w:r>
    </w:p>
    <w:p>
      <w:pPr>
        <w:keepNext/>
        <w:spacing w:before="280" w:after="100" w:line="264" w:lineRule="auto"/>
      </w:pPr>
      <w:r>
        <w:rPr>
          <w:rFonts w:ascii="Marcellus" w:hAnsi="Marcellus" w:cs="Marcellus" w:eastAsia="Marcellus"/>
          <w:color w:val="221913"/>
          <w:sz w:val="28"/>
        </w:rPr>
        <w:t>Part A — Website terms of use</w:t>
      </w:r>
    </w:p>
    <w:p>
      <w:pPr>
        <w:keepNext/>
        <w:spacing w:before="200" w:after="60" w:line="264" w:lineRule="auto"/>
      </w:pPr>
      <w:r>
        <w:rPr>
          <w:rFonts w:ascii="Jost" w:hAnsi="Jost" w:cs="Jost" w:eastAsia="Jost"/>
          <w:b/>
          <w:color w:val="A6754C"/>
          <w:sz w:val="17"/>
        </w:rPr>
        <w:t>1. ABOUT THESE TERMS</w:t>
      </w:r>
    </w:p>
    <w:p>
      <w:pPr>
        <w:spacing w:before="0" w:after="120" w:line="312" w:lineRule="auto"/>
      </w:pPr>
      <w:r>
        <w:rPr>
          <w:rFonts w:ascii="Jost" w:hAnsi="Jost" w:cs="Jost" w:eastAsia="Jost"/>
          <w:b w:val="0"/>
          <w:i w:val="0"/>
          <w:color w:val="A6754C"/>
          <w:sz w:val="20"/>
        </w:rPr>
        <w:t>[Website]</w:t>
      </w:r>
      <w:r>
        <w:rPr>
          <w:rFonts w:ascii="Jost" w:hAnsi="Jost" w:cs="Jost" w:eastAsia="Jost"/>
          <w:b w:val="0"/>
          <w:i w:val="0"/>
          <w:color w:val="4A3A2C"/>
          <w:sz w:val="20"/>
        </w:rPr>
        <w:t xml:space="preserve"> is operated by </w:t>
      </w:r>
      <w:r>
        <w:rPr>
          <w:rFonts w:ascii="Jost" w:hAnsi="Jost" w:cs="Jost" w:eastAsia="Jost"/>
          <w:b w:val="0"/>
          <w:i w:val="0"/>
          <w:color w:val="A6754C"/>
          <w:sz w:val="20"/>
        </w:rPr>
        <w:t>[Registered Company Name]</w:t>
      </w:r>
      <w:r>
        <w:rPr>
          <w:rFonts w:ascii="Jost" w:hAnsi="Jost" w:cs="Jost" w:eastAsia="Jost"/>
          <w:b w:val="0"/>
          <w:i w:val="0"/>
          <w:color w:val="4A3A2C"/>
          <w:sz w:val="20"/>
        </w:rPr>
        <w:t xml:space="preserve">, trading as The Aura Reset Center ("The Aura", "we"), Trade License No. </w:t>
      </w:r>
      <w:r>
        <w:rPr>
          <w:rFonts w:ascii="Jost" w:hAnsi="Jost" w:cs="Jost" w:eastAsia="Jost"/>
          <w:b w:val="0"/>
          <w:i w:val="0"/>
          <w:color w:val="A6754C"/>
          <w:sz w:val="20"/>
        </w:rPr>
        <w:t>[Trade License No.]</w:t>
      </w:r>
      <w:r>
        <w:rPr>
          <w:rFonts w:ascii="Jost" w:hAnsi="Jost" w:cs="Jost" w:eastAsia="Jost"/>
          <w:b w:val="0"/>
          <w:i w:val="0"/>
          <w:color w:val="4A3A2C"/>
          <w:sz w:val="20"/>
        </w:rPr>
        <w:t>. By using the website you accept these terms. If you do not agree, please do not use the site.</w:t>
      </w:r>
    </w:p>
    <w:p>
      <w:pPr>
        <w:keepNext/>
        <w:spacing w:before="200" w:after="60" w:line="264" w:lineRule="auto"/>
      </w:pPr>
      <w:r>
        <w:rPr>
          <w:rFonts w:ascii="Jost" w:hAnsi="Jost" w:cs="Jost" w:eastAsia="Jost"/>
          <w:b/>
          <w:color w:val="A6754C"/>
          <w:sz w:val="17"/>
        </w:rPr>
        <w:t>2. USING THE WEBSITE</w:t>
      </w:r>
    </w:p>
    <w:p>
      <w:pPr>
        <w:pStyle w:val="ListBullet"/>
        <w:spacing w:before="0" w:after="60" w:line="300" w:lineRule="auto"/>
      </w:pPr>
      <w:r>
        <w:rPr>
          <w:rFonts w:ascii="Jost" w:hAnsi="Jost" w:cs="Jost" w:eastAsia="Jost"/>
          <w:b w:val="0"/>
          <w:i w:val="0"/>
          <w:color w:val="4A3A2C"/>
          <w:sz w:val="20"/>
        </w:rPr>
        <w:t>You may browse the site and use the booking form and founding-member list for your own personal use.</w:t>
      </w:r>
    </w:p>
    <w:p>
      <w:pPr>
        <w:pStyle w:val="ListBullet"/>
        <w:spacing w:before="0" w:after="60" w:line="300" w:lineRule="auto"/>
      </w:pPr>
      <w:r>
        <w:rPr>
          <w:rFonts w:ascii="Jost" w:hAnsi="Jost" w:cs="Jost" w:eastAsia="Jost"/>
          <w:b w:val="0"/>
          <w:i w:val="0"/>
          <w:color w:val="4A3A2C"/>
          <w:sz w:val="20"/>
        </w:rPr>
        <w:t>You must not misuse the site: no attempts to gain unauthorised access, introduce malicious code, scrape content, or submit false bookings.</w:t>
      </w:r>
    </w:p>
    <w:p>
      <w:pPr>
        <w:pStyle w:val="ListBullet"/>
        <w:spacing w:before="0" w:after="60" w:line="300" w:lineRule="auto"/>
      </w:pPr>
      <w:r>
        <w:rPr>
          <w:rFonts w:ascii="Jost" w:hAnsi="Jost" w:cs="Jost" w:eastAsia="Jost"/>
          <w:b w:val="0"/>
          <w:i w:val="0"/>
          <w:color w:val="4A3A2C"/>
          <w:sz w:val="20"/>
        </w:rPr>
        <w:t>We may change, suspend or withdraw any part of the site without notice.</w:t>
      </w:r>
    </w:p>
    <w:p>
      <w:pPr>
        <w:keepNext/>
        <w:spacing w:before="200" w:after="60" w:line="264" w:lineRule="auto"/>
      </w:pPr>
      <w:r>
        <w:rPr>
          <w:rFonts w:ascii="Jost" w:hAnsi="Jost" w:cs="Jost" w:eastAsia="Jost"/>
          <w:b/>
          <w:color w:val="A6754C"/>
          <w:sz w:val="17"/>
        </w:rPr>
        <w:t>3. INFORMATION ON THE WEBSITE</w:t>
      </w:r>
    </w:p>
    <w:p>
      <w:pPr>
        <w:spacing w:before="0" w:after="120" w:line="312" w:lineRule="auto"/>
      </w:pPr>
      <w:r>
        <w:rPr>
          <w:rFonts w:ascii="Jost" w:hAnsi="Jost" w:cs="Jost" w:eastAsia="Jost"/>
          <w:b w:val="0"/>
          <w:i w:val="0"/>
          <w:color w:val="4A3A2C"/>
          <w:sz w:val="20"/>
        </w:rPr>
        <w:t>Our modalities are wellness services designed to support how you feel and function. They are not a substitute for medical care. Descriptions of benefits on the site are general wellness information, not medical advice, and not a promise of a particular result. If you have a health condition, are pregnant, or take medication, speak to your doctor before booking.</w:t>
      </w:r>
    </w:p>
    <w:p>
      <w:pPr>
        <w:spacing w:before="0" w:after="120" w:line="312" w:lineRule="auto"/>
      </w:pPr>
      <w:r>
        <w:rPr>
          <w:rFonts w:ascii="Jost" w:hAnsi="Jost" w:cs="Jost" w:eastAsia="Jost"/>
          <w:b w:val="0"/>
          <w:i w:val="0"/>
          <w:color w:val="4A3A2C"/>
          <w:sz w:val="20"/>
        </w:rPr>
        <w:t xml:space="preserve">Prices shown on the site are indicative until confirmed. The price that applies is the one confirmed to you at booking or shown at the studio: AED </w:t>
      </w:r>
      <w:r>
        <w:rPr>
          <w:rFonts w:ascii="Jost" w:hAnsi="Jost" w:cs="Jost" w:eastAsia="Jost"/>
          <w:b w:val="0"/>
          <w:i w:val="0"/>
          <w:color w:val="A6754C"/>
          <w:sz w:val="20"/>
        </w:rPr>
        <w:t>[___]</w:t>
      </w:r>
      <w:r>
        <w:rPr>
          <w:rFonts w:ascii="Jost" w:hAnsi="Jost" w:cs="Jost" w:eastAsia="Jost"/>
          <w:b w:val="0"/>
          <w:i w:val="0"/>
          <w:color w:val="4A3A2C"/>
          <w:sz w:val="20"/>
        </w:rPr>
        <w:t>.</w:t>
      </w:r>
    </w:p>
    <w:p>
      <w:pPr>
        <w:keepNext/>
        <w:spacing w:before="200" w:after="60" w:line="264" w:lineRule="auto"/>
      </w:pPr>
      <w:r>
        <w:rPr>
          <w:rFonts w:ascii="Jost" w:hAnsi="Jost" w:cs="Jost" w:eastAsia="Jost"/>
          <w:b/>
          <w:color w:val="A6754C"/>
          <w:sz w:val="17"/>
        </w:rPr>
        <w:t>4. INTELLECTUAL PROPERTY</w:t>
      </w:r>
    </w:p>
    <w:p>
      <w:pPr>
        <w:spacing w:before="0" w:after="120" w:line="312" w:lineRule="auto"/>
      </w:pPr>
      <w:r>
        <w:rPr>
          <w:rFonts w:ascii="Jost" w:hAnsi="Jost" w:cs="Jost" w:eastAsia="Jost"/>
          <w:b w:val="0"/>
          <w:i w:val="0"/>
          <w:color w:val="4A3A2C"/>
          <w:sz w:val="20"/>
        </w:rPr>
        <w:t>The Aura name, logo, aura-ring motif, photography and text belong to us or our licensors. Elevé Health names and product marks belong to Elevé Health. You may not copy or reuse them without written permission.</w:t>
      </w:r>
    </w:p>
    <w:p>
      <w:pPr>
        <w:keepNext/>
        <w:spacing w:before="200" w:after="60" w:line="264" w:lineRule="auto"/>
      </w:pPr>
      <w:r>
        <w:rPr>
          <w:rFonts w:ascii="Jost" w:hAnsi="Jost" w:cs="Jost" w:eastAsia="Jost"/>
          <w:b/>
          <w:color w:val="A6754C"/>
          <w:sz w:val="17"/>
        </w:rPr>
        <w:t>5. LINKS</w:t>
      </w:r>
    </w:p>
    <w:p>
      <w:pPr>
        <w:spacing w:before="0" w:after="120" w:line="312" w:lineRule="auto"/>
      </w:pPr>
      <w:r>
        <w:rPr>
          <w:rFonts w:ascii="Jost" w:hAnsi="Jost" w:cs="Jost" w:eastAsia="Jost"/>
          <w:b w:val="0"/>
          <w:i w:val="0"/>
          <w:color w:val="4A3A2C"/>
          <w:sz w:val="20"/>
        </w:rPr>
        <w:t>Links to other sites, including Elevé Health and social media, are for convenience. We are not responsible for their content.</w:t>
      </w:r>
    </w:p>
    <w:p>
      <w:pPr>
        <w:keepNext/>
        <w:spacing w:before="200" w:after="60" w:line="264" w:lineRule="auto"/>
      </w:pPr>
      <w:r>
        <w:rPr>
          <w:rFonts w:ascii="Jost" w:hAnsi="Jost" w:cs="Jost" w:eastAsia="Jost"/>
          <w:b/>
          <w:color w:val="A6754C"/>
          <w:sz w:val="17"/>
        </w:rPr>
        <w:t>6. LIABILITY</w:t>
      </w:r>
    </w:p>
    <w:p>
      <w:pPr>
        <w:spacing w:before="0" w:after="120" w:line="312" w:lineRule="auto"/>
      </w:pPr>
      <w:r>
        <w:rPr>
          <w:rFonts w:ascii="Jost" w:hAnsi="Jost" w:cs="Jost" w:eastAsia="Jost"/>
          <w:b w:val="0"/>
          <w:i w:val="0"/>
          <w:color w:val="4A3A2C"/>
          <w:sz w:val="20"/>
        </w:rPr>
        <w:t>We work to keep the site accurate and available but do not guarantee it is error-free or uninterrupted. To the extent the law allows, we are not liable for loss arising from use of the website. Nothing in these terms limits liability that cannot be limited under UAE law.</w:t>
      </w:r>
    </w:p>
    <w:p>
      <w:pPr>
        <w:keepNext/>
        <w:spacing w:before="200" w:after="60" w:line="264" w:lineRule="auto"/>
      </w:pPr>
      <w:r>
        <w:rPr>
          <w:rFonts w:ascii="Jost" w:hAnsi="Jost" w:cs="Jost" w:eastAsia="Jost"/>
          <w:b/>
          <w:color w:val="A6754C"/>
          <w:sz w:val="17"/>
        </w:rPr>
        <w:t>7. PRIVACY</w:t>
      </w:r>
    </w:p>
    <w:p>
      <w:pPr>
        <w:spacing w:before="0" w:after="120" w:line="312" w:lineRule="auto"/>
      </w:pPr>
      <w:r>
        <w:rPr>
          <w:rFonts w:ascii="Jost" w:hAnsi="Jost" w:cs="Jost" w:eastAsia="Jost"/>
          <w:b w:val="0"/>
          <w:i w:val="0"/>
          <w:color w:val="4A3A2C"/>
          <w:sz w:val="20"/>
        </w:rPr>
        <w:t>How we use your data is explained in our Website Privacy Policy (AUR-MKT-01).</w:t>
      </w:r>
    </w:p>
    <w:p>
      <w:r>
        <w:br w:type="page"/>
      </w:r>
    </w:p>
    <w:p>
      <w:pPr>
        <w:keepNext/>
        <w:spacing w:before="280" w:after="100" w:line="264" w:lineRule="auto"/>
      </w:pPr>
      <w:r>
        <w:rPr>
          <w:rFonts w:ascii="Marcellus" w:hAnsi="Marcellus" w:cs="Marcellus" w:eastAsia="Marcellus"/>
          <w:color w:val="221913"/>
          <w:sz w:val="28"/>
        </w:rPr>
        <w:t>Part B — Booking terms</w:t>
      </w:r>
    </w:p>
    <w:p>
      <w:pPr>
        <w:keepNext/>
        <w:spacing w:before="200" w:after="60" w:line="264" w:lineRule="auto"/>
      </w:pPr>
      <w:r>
        <w:rPr>
          <w:rFonts w:ascii="Jost" w:hAnsi="Jost" w:cs="Jost" w:eastAsia="Jost"/>
          <w:b/>
          <w:color w:val="A6754C"/>
          <w:sz w:val="17"/>
        </w:rPr>
        <w:t>8. HOW BOOKING WORKS</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i w:val="0"/>
          <w:color w:val="4A3A2C"/>
          <w:sz w:val="20"/>
        </w:rPr>
        <w:t>Request a time.</w:t>
      </w:r>
      <w:r>
        <w:rPr>
          <w:rFonts w:ascii="Jost" w:hAnsi="Jost" w:cs="Jost" w:eastAsia="Jost"/>
          <w:b w:val="0"/>
          <w:i w:val="0"/>
          <w:color w:val="4A3A2C"/>
          <w:sz w:val="20"/>
        </w:rPr>
        <w:t xml:space="preserve"> Book on the website or on WhatsApp. Choose a modality (or "Not sure yet — build my reset") and a preferred time band: Morning 9am–12pm, Midday 12–3pm, Afternoon 3–6pm or Evening 6–9pm. We are open 7 days a week, 9:00am–9:00pm.</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i w:val="0"/>
          <w:color w:val="4A3A2C"/>
          <w:sz w:val="20"/>
        </w:rPr>
        <w:t>Confirmation.</w:t>
      </w:r>
      <w:r>
        <w:rPr>
          <w:rFonts w:ascii="Jost" w:hAnsi="Jost" w:cs="Jost" w:eastAsia="Jost"/>
          <w:b w:val="0"/>
          <w:i w:val="0"/>
          <w:color w:val="4A3A2C"/>
          <w:sz w:val="20"/>
        </w:rPr>
        <w:t xml:space="preserve"> A request is not a booking until we confirm it by email with a calendar invite. We may offer an alternative time.</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i w:val="0"/>
          <w:color w:val="4A3A2C"/>
          <w:sz w:val="20"/>
        </w:rPr>
        <w:t>Arrive.</w:t>
      </w:r>
      <w:r>
        <w:rPr>
          <w:rFonts w:ascii="Jost" w:hAnsi="Jost" w:cs="Jost" w:eastAsia="Jost"/>
          <w:b w:val="0"/>
          <w:i w:val="0"/>
          <w:color w:val="4A3A2C"/>
          <w:sz w:val="20"/>
        </w:rPr>
        <w:t xml:space="preserve"> Your first visit begins with a consultation with one of our Healers, who identifies the core issue and designs a personalised package. Your Host then tailors each session to the state you arrive in.</w:t>
      </w:r>
    </w:p>
    <w:p>
      <w:pPr>
        <w:spacing w:before="0" w:after="120" w:line="312" w:lineRule="auto"/>
      </w:pPr>
      <w:r>
        <w:rPr>
          <w:rFonts w:ascii="Jost" w:hAnsi="Jost" w:cs="Jost" w:eastAsia="Jost"/>
          <w:b w:val="0"/>
          <w:i w:val="0"/>
          <w:color w:val="4A3A2C"/>
          <w:sz w:val="20"/>
        </w:rPr>
        <w:t xml:space="preserve">There is no charge until your visit, unless we tell you otherwise for a specific service (for example, a deposit for hyperbaric oxygen or group bookings </w:t>
      </w:r>
      <w:r>
        <w:rPr>
          <w:rFonts w:ascii="Jost" w:hAnsi="Jost" w:cs="Jost" w:eastAsia="Jost"/>
          <w:b w:val="0"/>
          <w:i w:val="0"/>
          <w:color w:val="A6754C"/>
          <w:sz w:val="20"/>
        </w:rPr>
        <w:t>[to be confirmed]</w:t>
      </w:r>
      <w:r>
        <w:rPr>
          <w:rFonts w:ascii="Jost" w:hAnsi="Jost" w:cs="Jost" w:eastAsia="Jost"/>
          <w:b w:val="0"/>
          <w:i w:val="0"/>
          <w:color w:val="4A3A2C"/>
          <w:sz w:val="20"/>
        </w:rPr>
        <w:t>).</w:t>
      </w:r>
    </w:p>
    <w:p>
      <w:pPr>
        <w:keepNext/>
        <w:spacing w:before="200" w:after="60" w:line="264" w:lineRule="auto"/>
      </w:pPr>
      <w:r>
        <w:rPr>
          <w:rFonts w:ascii="Jost" w:hAnsi="Jost" w:cs="Jost" w:eastAsia="Jost"/>
          <w:b/>
          <w:color w:val="A6754C"/>
          <w:sz w:val="17"/>
        </w:rPr>
        <w:t>9. BEFORE YOUR VISIT</w:t>
      </w:r>
    </w:p>
    <w:p>
      <w:pPr>
        <w:pStyle w:val="ListBullet"/>
        <w:spacing w:before="0" w:after="60" w:line="300" w:lineRule="auto"/>
      </w:pPr>
      <w:r>
        <w:rPr>
          <w:rFonts w:ascii="Jost" w:hAnsi="Jost" w:cs="Jost" w:eastAsia="Jost"/>
          <w:b w:val="0"/>
          <w:i w:val="0"/>
          <w:color w:val="4A3A2C"/>
          <w:sz w:val="20"/>
        </w:rPr>
        <w:t>Arrive 10 minutes early and well hydrated.</w:t>
      </w:r>
    </w:p>
    <w:p>
      <w:pPr>
        <w:pStyle w:val="ListBullet"/>
        <w:spacing w:before="0" w:after="60" w:line="300" w:lineRule="auto"/>
      </w:pPr>
      <w:r>
        <w:rPr>
          <w:rFonts w:ascii="Jost" w:hAnsi="Jost" w:cs="Jost" w:eastAsia="Jost"/>
          <w:b w:val="0"/>
          <w:i w:val="0"/>
          <w:color w:val="4A3A2C"/>
          <w:sz w:val="20"/>
        </w:rPr>
        <w:t>Avoid heavy make-up or lotions before light and cold sessions.</w:t>
      </w:r>
    </w:p>
    <w:p>
      <w:pPr>
        <w:pStyle w:val="ListBullet"/>
        <w:spacing w:before="0" w:after="60" w:line="300" w:lineRule="auto"/>
      </w:pPr>
      <w:r>
        <w:rPr>
          <w:rFonts w:ascii="Jost" w:hAnsi="Jost" w:cs="Jost" w:eastAsia="Jost"/>
          <w:b w:val="0"/>
          <w:i w:val="0"/>
          <w:color w:val="4A3A2C"/>
          <w:sz w:val="20"/>
        </w:rPr>
        <w:t>We provide robes, Aura-branded towels, Aura-branded clothing to wear in the centre, hotel-style Aura-branded slippers and everything each modality needs. Refreshments are served.</w:t>
      </w:r>
    </w:p>
    <w:p>
      <w:pPr>
        <w:pStyle w:val="ListBullet"/>
        <w:spacing w:before="0" w:after="60" w:line="300" w:lineRule="auto"/>
      </w:pPr>
      <w:r>
        <w:rPr>
          <w:rFonts w:ascii="Jost" w:hAnsi="Jost" w:cs="Jost" w:eastAsia="Jost"/>
          <w:b w:val="0"/>
          <w:i w:val="0"/>
          <w:color w:val="4A3A2C"/>
          <w:sz w:val="20"/>
        </w:rPr>
        <w:t>First-time guests complete a health screening and consent form. Some modalities need extra screening; your Host may adjust or decline a modality if it is not right for you that day.</w:t>
      </w:r>
    </w:p>
    <w:p>
      <w:pPr>
        <w:keepNext/>
        <w:spacing w:before="200" w:after="60" w:line="264" w:lineRule="auto"/>
      </w:pPr>
      <w:r>
        <w:rPr>
          <w:rFonts w:ascii="Jost" w:hAnsi="Jost" w:cs="Jost" w:eastAsia="Jost"/>
          <w:b/>
          <w:color w:val="A6754C"/>
          <w:sz w:val="17"/>
        </w:rPr>
        <w:t>10. HYPERBARIC OXYGEN AND FUTURE SERVICES</w:t>
      </w:r>
    </w:p>
    <w:p>
      <w:pPr>
        <w:spacing w:before="0" w:after="120" w:line="312" w:lineRule="auto"/>
      </w:pPr>
      <w:r>
        <w:rPr>
          <w:rFonts w:ascii="Jost" w:hAnsi="Jost" w:cs="Jost" w:eastAsia="Jost"/>
          <w:b w:val="0"/>
          <w:i w:val="0"/>
          <w:color w:val="4A3A2C"/>
          <w:sz w:val="20"/>
        </w:rPr>
        <w:t xml:space="preserve">No medical treatments are offered at launch. Hyperbaric oxygen is offered as a non-medical wellness session and is subject to screening </w:t>
      </w:r>
      <w:r>
        <w:rPr>
          <w:rFonts w:ascii="Jost" w:hAnsi="Jost" w:cs="Jost" w:eastAsia="Jost"/>
          <w:b w:val="0"/>
          <w:i w:val="0"/>
          <w:color w:val="A6754C"/>
          <w:sz w:val="20"/>
        </w:rPr>
        <w:t>[confirm licensing requirements for hyperbaric with DHA / licensing authority]</w:t>
      </w:r>
      <w:r>
        <w:rPr>
          <w:rFonts w:ascii="Jost" w:hAnsi="Jost" w:cs="Jost" w:eastAsia="Jost"/>
          <w:b w:val="0"/>
          <w:i w:val="0"/>
          <w:color w:val="4A3A2C"/>
          <w:sz w:val="20"/>
        </w:rPr>
        <w:t>. IV nutrient therapy is not offered at launch; it may be introduced in future, subject to DHA licensing, and would be bookable only once announced.</w:t>
      </w:r>
    </w:p>
    <w:p>
      <w:pPr>
        <w:keepNext/>
        <w:spacing w:before="200" w:after="60" w:line="264" w:lineRule="auto"/>
      </w:pPr>
      <w:r>
        <w:rPr>
          <w:rFonts w:ascii="Jost" w:hAnsi="Jost" w:cs="Jost" w:eastAsia="Jost"/>
          <w:b/>
          <w:color w:val="A6754C"/>
          <w:sz w:val="17"/>
        </w:rPr>
        <w:t>11. CHANGING OR CANCELLING A BOOKING</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Notice given</w:t>
            </w:r>
          </w:p>
        </w:tc>
        <w:tc>
          <w:tcPr>
            <w:tcW w:type="dxa" w:w="4706"/>
            <w:shd w:val="clear" w:color="auto" w:fill="221913"/>
          </w:tcPr>
          <w:p>
            <w:pPr>
              <w:spacing w:before="40" w:after="40" w:line="276" w:lineRule="auto"/>
            </w:pPr>
            <w:r>
              <w:rPr>
                <w:rFonts w:ascii="Jost" w:hAnsi="Jost" w:cs="Jost" w:eastAsia="Jost"/>
                <w:b/>
                <w:i w:val="0"/>
                <w:color w:val="FBF5EE"/>
                <w:sz w:val="17"/>
              </w:rPr>
              <w:t>What happens</w:t>
            </w:r>
          </w:p>
        </w:tc>
      </w:tr>
      <w:tr>
        <w:tc>
          <w:tcPr>
            <w:tcW w:type="dxa" w:w="4706"/>
          </w:tcPr>
          <w:p>
            <w:pPr>
              <w:spacing w:before="40" w:after="40" w:line="276" w:lineRule="auto"/>
            </w:pPr>
            <w:r>
              <w:rPr>
                <w:rFonts w:ascii="Jost" w:hAnsi="Jost" w:cs="Jost" w:eastAsia="Jost"/>
                <w:b w:val="0"/>
                <w:i w:val="0"/>
                <w:color w:val="4A3A2C"/>
                <w:sz w:val="17"/>
              </w:rPr>
              <w:t xml:space="preserve">More than </w:t>
            </w:r>
            <w:r>
              <w:rPr>
                <w:rFonts w:ascii="Jost" w:hAnsi="Jost" w:cs="Jost" w:eastAsia="Jost"/>
                <w:b w:val="0"/>
                <w:i w:val="0"/>
                <w:color w:val="A6754C"/>
                <w:sz w:val="17"/>
              </w:rPr>
              <w:t>[24]</w:t>
            </w:r>
            <w:r>
              <w:rPr>
                <w:rFonts w:ascii="Jost" w:hAnsi="Jost" w:cs="Jost" w:eastAsia="Jost"/>
                <w:b w:val="0"/>
                <w:i w:val="0"/>
                <w:color w:val="4A3A2C"/>
                <w:sz w:val="17"/>
              </w:rPr>
              <w:t xml:space="preserve"> hours before</w:t>
            </w:r>
          </w:p>
        </w:tc>
        <w:tc>
          <w:tcPr>
            <w:tcW w:type="dxa" w:w="4706"/>
          </w:tcPr>
          <w:p>
            <w:pPr>
              <w:spacing w:before="40" w:after="40" w:line="276" w:lineRule="auto"/>
            </w:pPr>
            <w:r>
              <w:rPr>
                <w:rFonts w:ascii="Jost" w:hAnsi="Jost" w:cs="Jost" w:eastAsia="Jost"/>
                <w:b w:val="0"/>
                <w:i w:val="0"/>
                <w:color w:val="4A3A2C"/>
                <w:sz w:val="17"/>
              </w:rPr>
              <w:t>Free change or cancellation</w:t>
            </w:r>
          </w:p>
        </w:tc>
      </w:tr>
      <w:tr>
        <w:tc>
          <w:tcPr>
            <w:tcW w:type="dxa" w:w="4706"/>
            <w:shd w:val="clear" w:color="auto" w:fill="FBF5EE"/>
          </w:tcPr>
          <w:p>
            <w:pPr>
              <w:spacing w:before="40" w:after="40" w:line="276" w:lineRule="auto"/>
            </w:pPr>
            <w:r>
              <w:rPr>
                <w:rFonts w:ascii="Jost" w:hAnsi="Jost" w:cs="Jost" w:eastAsia="Jost"/>
                <w:b w:val="0"/>
                <w:i w:val="0"/>
                <w:color w:val="4A3A2C"/>
                <w:sz w:val="17"/>
              </w:rPr>
              <w:t xml:space="preserve">Less than </w:t>
            </w:r>
            <w:r>
              <w:rPr>
                <w:rFonts w:ascii="Jost" w:hAnsi="Jost" w:cs="Jost" w:eastAsia="Jost"/>
                <w:b w:val="0"/>
                <w:i w:val="0"/>
                <w:color w:val="A6754C"/>
                <w:sz w:val="17"/>
              </w:rPr>
              <w:t>[24]</w:t>
            </w:r>
            <w:r>
              <w:rPr>
                <w:rFonts w:ascii="Jost" w:hAnsi="Jost" w:cs="Jost" w:eastAsia="Jost"/>
                <w:b w:val="0"/>
                <w:i w:val="0"/>
                <w:color w:val="4A3A2C"/>
                <w:sz w:val="17"/>
              </w:rPr>
              <w:t xml:space="preserve"> hours before</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Late-cancellation fee of AED </w:t>
            </w:r>
            <w:r>
              <w:rPr>
                <w:rFonts w:ascii="Jost" w:hAnsi="Jost" w:cs="Jost" w:eastAsia="Jost"/>
                <w:b w:val="0"/>
                <w:i w:val="0"/>
                <w:color w:val="A6754C"/>
                <w:sz w:val="17"/>
              </w:rPr>
              <w:t>[___]</w:t>
            </w:r>
            <w:r>
              <w:rPr>
                <w:rFonts w:ascii="Jost" w:hAnsi="Jost" w:cs="Jost" w:eastAsia="Jost"/>
                <w:b w:val="0"/>
                <w:i w:val="0"/>
                <w:color w:val="4A3A2C"/>
                <w:sz w:val="17"/>
              </w:rPr>
              <w:t>, or one session deducted for members</w:t>
            </w:r>
          </w:p>
        </w:tc>
      </w:tr>
      <w:tr>
        <w:tc>
          <w:tcPr>
            <w:tcW w:type="dxa" w:w="4706"/>
          </w:tcPr>
          <w:p>
            <w:pPr>
              <w:spacing w:before="40" w:after="40" w:line="276" w:lineRule="auto"/>
            </w:pPr>
            <w:r>
              <w:rPr>
                <w:rFonts w:ascii="Jost" w:hAnsi="Jost" w:cs="Jost" w:eastAsia="Jost"/>
                <w:b w:val="0"/>
                <w:i w:val="0"/>
                <w:color w:val="4A3A2C"/>
                <w:sz w:val="17"/>
              </w:rPr>
              <w:t>No-show</w:t>
            </w:r>
          </w:p>
        </w:tc>
        <w:tc>
          <w:tcPr>
            <w:tcW w:type="dxa" w:w="4706"/>
          </w:tcPr>
          <w:p>
            <w:pPr>
              <w:spacing w:before="40" w:after="40" w:line="276" w:lineRule="auto"/>
            </w:pPr>
            <w:r>
              <w:rPr>
                <w:rFonts w:ascii="Jost" w:hAnsi="Jost" w:cs="Jost" w:eastAsia="Jost"/>
                <w:b w:val="0"/>
                <w:i w:val="0"/>
                <w:color w:val="4A3A2C"/>
                <w:sz w:val="17"/>
              </w:rPr>
              <w:t xml:space="preserve">No-show fee of AED </w:t>
            </w:r>
            <w:r>
              <w:rPr>
                <w:rFonts w:ascii="Jost" w:hAnsi="Jost" w:cs="Jost" w:eastAsia="Jost"/>
                <w:b w:val="0"/>
                <w:i w:val="0"/>
                <w:color w:val="A6754C"/>
                <w:sz w:val="17"/>
              </w:rPr>
              <w:t>[___]</w:t>
            </w:r>
            <w:r>
              <w:rPr>
                <w:rFonts w:ascii="Jost" w:hAnsi="Jost" w:cs="Jost" w:eastAsia="Jost"/>
                <w:b w:val="0"/>
                <w:i w:val="0"/>
                <w:color w:val="4A3A2C"/>
                <w:sz w:val="17"/>
              </w:rPr>
              <w:t>, or one session deducted for members</w:t>
            </w:r>
          </w:p>
        </w:tc>
      </w:tr>
    </w:tbl>
    <w:p>
      <w:pPr>
        <w:spacing w:before="0" w:after="80" w:line="240" w:lineRule="auto"/>
      </w:pPr>
    </w:p>
    <w:p>
      <w:pPr>
        <w:spacing w:before="0" w:after="120" w:line="312" w:lineRule="auto"/>
      </w:pPr>
      <w:r>
        <w:rPr>
          <w:rFonts w:ascii="Jost" w:hAnsi="Jost" w:cs="Jost" w:eastAsia="Jost"/>
          <w:b w:val="0"/>
          <w:i w:val="0"/>
          <w:color w:val="4A3A2C"/>
          <w:sz w:val="20"/>
        </w:rPr>
        <w:t>We may waive fees for genuine emergencies at the General Manager's discretion. If you arrive late, we will do what we can, but the session may be shortened so the next guest is not delayed.</w:t>
      </w:r>
    </w:p>
    <w:p>
      <w:pPr>
        <w:keepNext/>
        <w:spacing w:before="200" w:after="60" w:line="264" w:lineRule="auto"/>
      </w:pPr>
      <w:r>
        <w:rPr>
          <w:rFonts w:ascii="Jost" w:hAnsi="Jost" w:cs="Jost" w:eastAsia="Jost"/>
          <w:b/>
          <w:color w:val="A6754C"/>
          <w:sz w:val="17"/>
        </w:rPr>
        <w:t>12. IF WE NEED TO CHANGE YOUR BOOKING</w:t>
      </w:r>
    </w:p>
    <w:p>
      <w:pPr>
        <w:spacing w:before="0" w:after="120" w:line="312" w:lineRule="auto"/>
      </w:pPr>
      <w:r>
        <w:rPr>
          <w:rFonts w:ascii="Jost" w:hAnsi="Jost" w:cs="Jost" w:eastAsia="Jost"/>
          <w:b w:val="0"/>
          <w:i w:val="0"/>
          <w:color w:val="4A3A2C"/>
          <w:sz w:val="20"/>
        </w:rPr>
        <w:t>Occasionally a unit is out of service for Elevé calibration or maintenance, or a Host is unavailable. We will contact you as early as possible to offer another time or modality. If none suits, there is no charge.</w:t>
      </w:r>
    </w:p>
    <w:p>
      <w:pPr>
        <w:keepNext/>
        <w:spacing w:before="200" w:after="60" w:line="264" w:lineRule="auto"/>
      </w:pPr>
      <w:r>
        <w:rPr>
          <w:rFonts w:ascii="Jost" w:hAnsi="Jost" w:cs="Jost" w:eastAsia="Jost"/>
          <w:b/>
          <w:color w:val="A6754C"/>
          <w:sz w:val="17"/>
        </w:rPr>
        <w:t>13. PAYMENT</w:t>
      </w:r>
    </w:p>
    <w:p>
      <w:pPr>
        <w:spacing w:before="0" w:after="120" w:line="312" w:lineRule="auto"/>
      </w:pPr>
      <w:r>
        <w:rPr>
          <w:rFonts w:ascii="Jost" w:hAnsi="Jost" w:cs="Jost" w:eastAsia="Jost"/>
          <w:b w:val="0"/>
          <w:i w:val="0"/>
          <w:color w:val="4A3A2C"/>
          <w:sz w:val="20"/>
        </w:rPr>
        <w:t xml:space="preserve">Payment is taken at the studio by Apple Pay, card or cash, or through our payment provider, in AED. Buy-now-pay-later (Tabby) will be added later. Prices include VAT at 5% where applicable, once The Aura is registered for VAT </w:t>
      </w:r>
      <w:r>
        <w:rPr>
          <w:rFonts w:ascii="Jost" w:hAnsi="Jost" w:cs="Jost" w:eastAsia="Jost"/>
          <w:b w:val="0"/>
          <w:i w:val="0"/>
          <w:color w:val="A6754C"/>
          <w:sz w:val="20"/>
        </w:rPr>
        <w:t>[TRN]</w:t>
      </w:r>
      <w:r>
        <w:rPr>
          <w:rFonts w:ascii="Jost" w:hAnsi="Jost" w:cs="Jost" w:eastAsia="Jost"/>
          <w:b w:val="0"/>
          <w:i w:val="0"/>
          <w:color w:val="4A3A2C"/>
          <w:sz w:val="20"/>
        </w:rPr>
        <w:t>. You will receive a tax invoice or receipt.</w:t>
      </w:r>
    </w:p>
    <w:p>
      <w:pPr>
        <w:keepNext/>
        <w:spacing w:before="200" w:after="60" w:line="264" w:lineRule="auto"/>
      </w:pPr>
      <w:r>
        <w:rPr>
          <w:rFonts w:ascii="Jost" w:hAnsi="Jost" w:cs="Jost" w:eastAsia="Jost"/>
          <w:b/>
          <w:color w:val="A6754C"/>
          <w:sz w:val="17"/>
        </w:rPr>
        <w:t>14. MEMBERSHIPS</w:t>
      </w:r>
    </w:p>
    <w:p>
      <w:pPr>
        <w:pStyle w:val="ListBullet"/>
        <w:spacing w:before="0" w:after="60" w:line="300" w:lineRule="auto"/>
      </w:pPr>
      <w:r>
        <w:rPr>
          <w:rFonts w:ascii="Jost" w:hAnsi="Jost" w:cs="Jost" w:eastAsia="Jost"/>
          <w:b w:val="0"/>
          <w:i w:val="0"/>
          <w:color w:val="4A3A2C"/>
          <w:sz w:val="20"/>
        </w:rPr>
        <w:t>Memberships (Restore, Elevate) are month-to-month with no long-term contract.</w:t>
      </w:r>
    </w:p>
    <w:p>
      <w:pPr>
        <w:pStyle w:val="ListBullet"/>
        <w:spacing w:before="0" w:after="60" w:line="300" w:lineRule="auto"/>
      </w:pPr>
      <w:r>
        <w:rPr>
          <w:rFonts w:ascii="Jost" w:hAnsi="Jost" w:cs="Jost" w:eastAsia="Jost"/>
          <w:b w:val="0"/>
          <w:i w:val="0"/>
          <w:color w:val="4A3A2C"/>
          <w:sz w:val="20"/>
        </w:rPr>
        <w:t>You can pause for travel, or cancel any time before your next billing date. Cancellation takes effect at the end of the paid month.</w:t>
      </w:r>
    </w:p>
    <w:p>
      <w:pPr>
        <w:pStyle w:val="ListBullet"/>
        <w:spacing w:before="0" w:after="60" w:line="300" w:lineRule="auto"/>
      </w:pPr>
      <w:r>
        <w:rPr>
          <w:rFonts w:ascii="Jost" w:hAnsi="Jost" w:cs="Jost" w:eastAsia="Jost"/>
          <w:b w:val="0"/>
          <w:i w:val="0"/>
          <w:color w:val="4A3A2C"/>
          <w:sz w:val="20"/>
        </w:rPr>
        <w:t xml:space="preserve">Unused sessions do not roll over </w:t>
      </w:r>
      <w:r>
        <w:rPr>
          <w:rFonts w:ascii="Jost" w:hAnsi="Jost" w:cs="Jost" w:eastAsia="Jost"/>
          <w:b w:val="0"/>
          <w:i w:val="0"/>
          <w:color w:val="A6754C"/>
          <w:sz w:val="20"/>
        </w:rPr>
        <w:t>[to be confirmed]</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Guest passes are for first-time guests, must be booked in advance and are subject to the same screening.</w:t>
      </w:r>
    </w:p>
    <w:p>
      <w:pPr>
        <w:pStyle w:val="ListBullet"/>
        <w:spacing w:before="0" w:after="60" w:line="300" w:lineRule="auto"/>
      </w:pPr>
      <w:r>
        <w:rPr>
          <w:rFonts w:ascii="Jost" w:hAnsi="Jost" w:cs="Jost" w:eastAsia="Jost"/>
          <w:b w:val="0"/>
          <w:i w:val="0"/>
          <w:color w:val="4A3A2C"/>
          <w:sz w:val="20"/>
        </w:rPr>
        <w:t xml:space="preserve">Member discounts on add-ons and retail </w:t>
      </w:r>
      <w:r>
        <w:rPr>
          <w:rFonts w:ascii="Jost" w:hAnsi="Jost" w:cs="Jost" w:eastAsia="Jost"/>
          <w:b w:val="0"/>
          <w:i w:val="0"/>
          <w:color w:val="A6754C"/>
          <w:sz w:val="20"/>
        </w:rPr>
        <w:t>[confirm]</w:t>
      </w:r>
      <w:r>
        <w:rPr>
          <w:rFonts w:ascii="Jost" w:hAnsi="Jost" w:cs="Jost" w:eastAsia="Jost"/>
          <w:b w:val="0"/>
          <w:i w:val="0"/>
          <w:color w:val="4A3A2C"/>
          <w:sz w:val="20"/>
        </w:rPr>
        <w:t xml:space="preserve"> (10% Restore, 15% Elevate) apply to the member only.</w:t>
      </w:r>
    </w:p>
    <w:p>
      <w:pPr>
        <w:pStyle w:val="ListBullet"/>
        <w:spacing w:before="0" w:after="60" w:line="300" w:lineRule="auto"/>
      </w:pPr>
      <w:r>
        <w:rPr>
          <w:rFonts w:ascii="Jost" w:hAnsi="Jost" w:cs="Jost" w:eastAsia="Jost"/>
          <w:b w:val="0"/>
          <w:i w:val="0"/>
          <w:color w:val="4A3A2C"/>
          <w:sz w:val="20"/>
        </w:rPr>
        <w:t>Your Dubai membership can be used at our Santa Ana location, by appointment.</w:t>
      </w:r>
    </w:p>
    <w:p>
      <w:pPr>
        <w:pStyle w:val="ListBullet"/>
        <w:spacing w:before="0" w:after="60" w:line="300" w:lineRule="auto"/>
      </w:pPr>
      <w:r>
        <w:rPr>
          <w:rFonts w:ascii="Jost" w:hAnsi="Jost" w:cs="Jost" w:eastAsia="Jost"/>
          <w:b w:val="0"/>
          <w:i w:val="0"/>
          <w:color w:val="4A3A2C"/>
          <w:sz w:val="20"/>
        </w:rPr>
        <w:t xml:space="preserve">Full membership terms are given at sign-up </w:t>
      </w:r>
      <w:r>
        <w:rPr>
          <w:rFonts w:ascii="Jost" w:hAnsi="Jost" w:cs="Jost" w:eastAsia="Jost"/>
          <w:b w:val="0"/>
          <w:i w:val="0"/>
          <w:color w:val="A6754C"/>
          <w:sz w:val="20"/>
        </w:rPr>
        <w:t>[cross-reference to membership agreement]</w:t>
      </w:r>
      <w:r>
        <w:rPr>
          <w:rFonts w:ascii="Jost" w:hAnsi="Jost" w:cs="Jost" w:eastAsia="Jost"/>
          <w:b w:val="0"/>
          <w:i w:val="0"/>
          <w:color w:val="4A3A2C"/>
          <w:sz w:val="20"/>
        </w:rPr>
        <w:t>.</w:t>
      </w:r>
    </w:p>
    <w:p>
      <w:pPr>
        <w:keepNext/>
        <w:spacing w:before="200" w:after="60" w:line="264" w:lineRule="auto"/>
      </w:pPr>
      <w:r>
        <w:rPr>
          <w:rFonts w:ascii="Jost" w:hAnsi="Jost" w:cs="Jost" w:eastAsia="Jost"/>
          <w:b/>
          <w:color w:val="A6754C"/>
          <w:sz w:val="17"/>
        </w:rPr>
        <w:t>15. FOUNDING MEMBERS</w:t>
      </w:r>
    </w:p>
    <w:p>
      <w:pPr>
        <w:spacing w:before="0" w:after="120" w:line="312" w:lineRule="auto"/>
      </w:pPr>
      <w:r>
        <w:rPr>
          <w:rFonts w:ascii="Jost" w:hAnsi="Jost" w:cs="Jost" w:eastAsia="Jost"/>
          <w:b w:val="0"/>
          <w:i w:val="0"/>
          <w:color w:val="4A3A2C"/>
          <w:sz w:val="20"/>
        </w:rPr>
        <w:t>The first 100 people who join the Dubai founding-member list and then start a membership receive: launch price locked for 12 months; two guest passes every month for the first three months; an invitation to the November launch evening; and first choice of opening-week sessions. No payment is taken on joining the list. Places are allocated in order of sign-up and confirmed by email. The founding offer is personal and cannot be transferred.</w:t>
      </w:r>
    </w:p>
    <w:p>
      <w:pPr>
        <w:keepNext/>
        <w:spacing w:before="200" w:after="60" w:line="264" w:lineRule="auto"/>
      </w:pPr>
      <w:r>
        <w:rPr>
          <w:rFonts w:ascii="Jost" w:hAnsi="Jost" w:cs="Jost" w:eastAsia="Jost"/>
          <w:b/>
          <w:color w:val="A6754C"/>
          <w:sz w:val="17"/>
        </w:rPr>
        <w:t>16. GIFT CARDS AND VOUCHERS</w:t>
      </w:r>
    </w:p>
    <w:p>
      <w:pPr>
        <w:spacing w:before="0" w:after="120" w:line="312" w:lineRule="auto"/>
      </w:pPr>
      <w:r>
        <w:rPr>
          <w:rFonts w:ascii="Jost" w:hAnsi="Jost" w:cs="Jost" w:eastAsia="Jost"/>
          <w:b w:val="0"/>
          <w:i w:val="0"/>
          <w:color w:val="4A3A2C"/>
          <w:sz w:val="20"/>
        </w:rPr>
        <w:t xml:space="preserve">Gift cards are valid for </w:t>
      </w:r>
      <w:r>
        <w:rPr>
          <w:rFonts w:ascii="Jost" w:hAnsi="Jost" w:cs="Jost" w:eastAsia="Jost"/>
          <w:b w:val="0"/>
          <w:i w:val="0"/>
          <w:color w:val="A6754C"/>
          <w:sz w:val="20"/>
        </w:rPr>
        <w:t>[12]</w:t>
      </w:r>
      <w:r>
        <w:rPr>
          <w:rFonts w:ascii="Jost" w:hAnsi="Jost" w:cs="Jost" w:eastAsia="Jost"/>
          <w:b w:val="0"/>
          <w:i w:val="0"/>
          <w:color w:val="4A3A2C"/>
          <w:sz w:val="20"/>
        </w:rPr>
        <w:t xml:space="preserve"> months from purchase, are not exchangeable for cash, and can be used for any modality of equal value. </w:t>
      </w:r>
      <w:r>
        <w:rPr>
          <w:rFonts w:ascii="Jost" w:hAnsi="Jost" w:cs="Jost" w:eastAsia="Jost"/>
          <w:b w:val="0"/>
          <w:i w:val="0"/>
          <w:color w:val="A6754C"/>
          <w:sz w:val="20"/>
        </w:rPr>
        <w:t>[Full gift card terms to be confirmed.]</w:t>
      </w:r>
    </w:p>
    <w:p>
      <w:pPr>
        <w:keepNext/>
        <w:spacing w:before="200" w:after="60" w:line="264" w:lineRule="auto"/>
      </w:pPr>
      <w:r>
        <w:rPr>
          <w:rFonts w:ascii="Jost" w:hAnsi="Jost" w:cs="Jost" w:eastAsia="Jost"/>
          <w:b/>
          <w:color w:val="A6754C"/>
          <w:sz w:val="17"/>
        </w:rPr>
        <w:t>17. CONDUCT AND SAFETY</w:t>
      </w:r>
    </w:p>
    <w:p>
      <w:pPr>
        <w:spacing w:before="0" w:after="120" w:line="312" w:lineRule="auto"/>
      </w:pPr>
      <w:r>
        <w:rPr>
          <w:rFonts w:ascii="Jost" w:hAnsi="Jost" w:cs="Jost" w:eastAsia="Jost"/>
          <w:b w:val="0"/>
          <w:i w:val="0"/>
          <w:color w:val="4A3A2C"/>
          <w:sz w:val="20"/>
        </w:rPr>
        <w:t>Please follow your Host's guidance at all times, especially in cryotherapy, cold plunge, dry float and hyperbaric sessions. We may end a session, or refuse service, if continuing would be unsafe or if a guest's behaviour is inappropriate. Photography inside treatment rooms is not allowed without permission, to protect other guests.</w:t>
      </w:r>
    </w:p>
    <w:p>
      <w:pPr>
        <w:keepNext/>
        <w:spacing w:before="200" w:after="60" w:line="264" w:lineRule="auto"/>
      </w:pPr>
      <w:r>
        <w:rPr>
          <w:rFonts w:ascii="Jost" w:hAnsi="Jost" w:cs="Jost" w:eastAsia="Jost"/>
          <w:b/>
          <w:color w:val="A6754C"/>
          <w:sz w:val="17"/>
        </w:rPr>
        <w:t>18. LIABILITY AT THE STUDIO</w:t>
      </w:r>
    </w:p>
    <w:p>
      <w:pPr>
        <w:spacing w:before="0" w:after="120" w:line="312" w:lineRule="auto"/>
      </w:pPr>
      <w:r>
        <w:rPr>
          <w:rFonts w:ascii="Jost" w:hAnsi="Jost" w:cs="Jost" w:eastAsia="Jost"/>
          <w:b w:val="0"/>
          <w:i w:val="0"/>
          <w:color w:val="4A3A2C"/>
          <w:sz w:val="20"/>
        </w:rPr>
        <w:t>You take part at your own choice, having disclosed relevant health information honestly. We are responsible for providing services with reasonable care and skill, with Elevé equipment installed, calibrated and serviced to clinical spec. To the extent UAE law allows, we are not liable for indirect loss or for loss caused by inaccurate health information. Please leave valuables in the lockers provided.</w:t>
      </w:r>
    </w:p>
    <w:p>
      <w:pPr>
        <w:keepNext/>
        <w:spacing w:before="200" w:after="60" w:line="264" w:lineRule="auto"/>
      </w:pPr>
      <w:r>
        <w:rPr>
          <w:rFonts w:ascii="Jost" w:hAnsi="Jost" w:cs="Jost" w:eastAsia="Jost"/>
          <w:b/>
          <w:color w:val="A6754C"/>
          <w:sz w:val="17"/>
        </w:rPr>
        <w:t>19. GOVERNING LAW</w:t>
      </w:r>
    </w:p>
    <w:p>
      <w:pPr>
        <w:spacing w:before="0" w:after="120" w:line="312" w:lineRule="auto"/>
      </w:pPr>
      <w:r>
        <w:rPr>
          <w:rFonts w:ascii="Jost" w:hAnsi="Jost" w:cs="Jost" w:eastAsia="Jost"/>
          <w:b w:val="0"/>
          <w:i w:val="0"/>
          <w:color w:val="4A3A2C"/>
          <w:sz w:val="20"/>
        </w:rPr>
        <w:t xml:space="preserve">These terms are governed by the laws of the Emirate of Dubai and the federal laws of the UAE. The courts of Dubai have jurisdiction </w:t>
      </w:r>
      <w:r>
        <w:rPr>
          <w:rFonts w:ascii="Jost" w:hAnsi="Jost" w:cs="Jost" w:eastAsia="Jost"/>
          <w:b w:val="0"/>
          <w:i w:val="0"/>
          <w:color w:val="A6754C"/>
          <w:sz w:val="20"/>
        </w:rPr>
        <w:t>[legal adviser to confirm]</w:t>
      </w:r>
      <w:r>
        <w:rPr>
          <w:rFonts w:ascii="Jost" w:hAnsi="Jost" w:cs="Jost" w:eastAsia="Jost"/>
          <w:b w:val="0"/>
          <w:i w:val="0"/>
          <w:color w:val="4A3A2C"/>
          <w:sz w:val="20"/>
        </w:rPr>
        <w:t xml:space="preserve">. Bookings at the Santa Ana location are governed by </w:t>
      </w:r>
      <w:r>
        <w:rPr>
          <w:rFonts w:ascii="Jost" w:hAnsi="Jost" w:cs="Jost" w:eastAsia="Jost"/>
          <w:b w:val="0"/>
          <w:i w:val="0"/>
          <w:color w:val="A6754C"/>
          <w:sz w:val="20"/>
        </w:rPr>
        <w:t>[California law — to be confirmed]</w:t>
      </w:r>
      <w:r>
        <w:rPr>
          <w:rFonts w:ascii="Jost" w:hAnsi="Jost" w:cs="Jost" w:eastAsia="Jost"/>
          <w:b w:val="0"/>
          <w:i w:val="0"/>
          <w:color w:val="4A3A2C"/>
          <w:sz w:val="20"/>
        </w:rPr>
        <w:t>.</w:t>
      </w:r>
    </w:p>
    <w:p>
      <w:pPr>
        <w:keepNext/>
        <w:spacing w:before="200" w:after="60" w:line="264" w:lineRule="auto"/>
      </w:pPr>
      <w:r>
        <w:rPr>
          <w:rFonts w:ascii="Jost" w:hAnsi="Jost" w:cs="Jost" w:eastAsia="Jost"/>
          <w:b/>
          <w:color w:val="A6754C"/>
          <w:sz w:val="17"/>
        </w:rPr>
        <w:t>20. CONTACT</w:t>
      </w:r>
    </w:p>
    <w:p>
      <w:pPr>
        <w:spacing w:before="0" w:after="120" w:line="312" w:lineRule="auto"/>
      </w:pPr>
      <w:r>
        <w:rPr>
          <w:rFonts w:ascii="Jost" w:hAnsi="Jost" w:cs="Jost" w:eastAsia="Jost"/>
          <w:b w:val="0"/>
          <w:i w:val="0"/>
          <w:color w:val="4A3A2C"/>
          <w:sz w:val="20"/>
        </w:rPr>
        <w:t xml:space="preserve">Email </w:t>
      </w:r>
      <w:r>
        <w:rPr>
          <w:rFonts w:ascii="Jost" w:hAnsi="Jost" w:cs="Jost" w:eastAsia="Jost"/>
          <w:b w:val="0"/>
          <w:i w:val="0"/>
          <w:color w:val="A6754C"/>
          <w:sz w:val="20"/>
        </w:rPr>
        <w:t>[Email]</w:t>
      </w:r>
      <w:r>
        <w:rPr>
          <w:rFonts w:ascii="Jost" w:hAnsi="Jost" w:cs="Jost" w:eastAsia="Jost"/>
          <w:b w:val="0"/>
          <w:i w:val="0"/>
          <w:color w:val="4A3A2C"/>
          <w:sz w:val="20"/>
        </w:rPr>
        <w:t xml:space="preserve"> · Phone / WhatsApp </w:t>
      </w:r>
      <w:r>
        <w:rPr>
          <w:rFonts w:ascii="Jost" w:hAnsi="Jost" w:cs="Jost" w:eastAsia="Jost"/>
          <w:b w:val="0"/>
          <w:i w:val="0"/>
          <w:color w:val="A6754C"/>
          <w:sz w:val="20"/>
        </w:rPr>
        <w:t>[Phone]</w:t>
      </w:r>
      <w:r>
        <w:rPr>
          <w:rFonts w:ascii="Jost" w:hAnsi="Jost" w:cs="Jost" w:eastAsia="Jost"/>
          <w:b w:val="0"/>
          <w:i w:val="0"/>
          <w:color w:val="4A3A2C"/>
          <w:sz w:val="20"/>
        </w:rPr>
        <w:t xml:space="preserve"> / </w:t>
      </w:r>
      <w:r>
        <w:rPr>
          <w:rFonts w:ascii="Jost" w:hAnsi="Jost" w:cs="Jost" w:eastAsia="Jost"/>
          <w:b w:val="0"/>
          <w:i w:val="0"/>
          <w:color w:val="A6754C"/>
          <w:sz w:val="20"/>
        </w:rPr>
        <w:t>[WhatsApp]</w:t>
      </w:r>
      <w:r>
        <w:rPr>
          <w:rFonts w:ascii="Jost" w:hAnsi="Jost" w:cs="Jost" w:eastAsia="Jost"/>
          <w:b w:val="0"/>
          <w:i w:val="0"/>
          <w:color w:val="4A3A2C"/>
          <w:sz w:val="20"/>
        </w:rPr>
        <w:t xml:space="preserve"> · 332 Jumeirah First, Jumeirah Beach Road, Jumeirah 1, Dubai, UAE.</w:t>
      </w:r>
    </w:p>
    <w:sectPr w:rsidR="00FC693F" w:rsidRPr="0006063C" w:rsidSect="00034616">
      <w:headerReference w:type="default" r:id="rId9"/>
      <w:footerReference w:type="default" r:id="rId10"/>
      <w:pgSz w:w="11906" w:h="16838"/>
      <w:pgMar w:top="2041" w:right="1247" w:bottom="147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Bdr>
        <w:top w:val="single" w:sz="4" w:space="6" w:color="DCC6B0"/>
      </w:pBdr>
    </w:pPr>
    <w:r>
      <w:rPr>
        <w:rFonts w:ascii="Jost" w:hAnsi="Jost" w:cs="Jost" w:eastAsia="Jost"/>
        <w:b w:val="0"/>
        <w:i w:val="0"/>
        <w:color w:val="7A6753"/>
        <w:sz w:val="14"/>
      </w:rPr>
      <w:t xml:space="preserve">The Aura Reset Center  ·  332 Jumeirah First, Jumeirah 1, Dubai, UAE  ·  </w:t>
    </w:r>
    <w:r>
      <w:rPr>
        <w:rFonts w:ascii="Jost" w:hAnsi="Jost" w:cs="Jost" w:eastAsia="Jost"/>
        <w:b w:val="0"/>
        <w:i w:val="0"/>
        <w:color w:val="A6754C"/>
        <w:sz w:val="14"/>
      </w:rPr>
      <w:t>[Phone]</w:t>
    </w:r>
    <w:r>
      <w:rPr>
        <w:rFonts w:ascii="Jost" w:hAnsi="Jost" w:cs="Jost" w:eastAsia="Jost"/>
        <w:b w:val="0"/>
        <w:i w:val="0"/>
        <w:color w:val="7A6753"/>
        <w:sz w:val="14"/>
      </w:rPr>
      <w:t xml:space="preserve">  ·  </w:t>
    </w:r>
    <w:r>
      <w:rPr>
        <w:rFonts w:ascii="Jost" w:hAnsi="Jost" w:cs="Jost" w:eastAsia="Jost"/>
        <w:b w:val="0"/>
        <w:i w:val="0"/>
        <w:color w:val="A6754C"/>
        <w:sz w:val="14"/>
      </w:rPr>
      <w:t>[Email]</w:t>
    </w:r>
    <w:r>
      <w:rPr>
        <w:rFonts w:ascii="Jost" w:hAnsi="Jost" w:cs="Jost" w:eastAsia="Jost"/>
        <w:b w:val="0"/>
        <w:i w:val="0"/>
        <w:color w:val="7A6753"/>
        <w:sz w:val="14"/>
      </w:rPr>
      <w:t xml:space="preserve">  ·  </w:t>
    </w:r>
    <w:r>
      <w:rPr>
        <w:rFonts w:ascii="Jost" w:hAnsi="Jost" w:cs="Jost" w:eastAsia="Jost"/>
        <w:b w:val="0"/>
        <w:i w:val="0"/>
        <w:color w:val="A6754C"/>
        <w:sz w:val="14"/>
      </w:rPr>
      <w:t>[Website]</w:t>
    </w:r>
  </w:p>
  <w:p>
    <w:pPr>
      <w:spacing w:before="0" w:after="0" w:line="264" w:lineRule="auto"/>
      <w:jc w:val="center"/>
    </w:pPr>
    <w:r>
      <w:rPr>
        <w:rFonts w:ascii="Jost" w:hAnsi="Jost" w:cs="Jost" w:eastAsia="Jost"/>
        <w:b w:val="0"/>
        <w:i w:val="0"/>
        <w:color w:val="A6754C"/>
        <w:sz w:val="14"/>
      </w:rPr>
      <w:t>[Registered Company Name]</w:t>
    </w:r>
    <w:r>
      <w:rPr>
        <w:rFonts w:ascii="Jost" w:hAnsi="Jost" w:cs="Jost" w:eastAsia="Jost"/>
        <w:b w:val="0"/>
        <w:i w:val="0"/>
        <w:color w:val="7A6753"/>
        <w:sz w:val="14"/>
      </w:rPr>
      <w:t xml:space="preserve">  ·  Trade License No. </w:t>
    </w:r>
    <w:r>
      <w:rPr>
        <w:rFonts w:ascii="Jost" w:hAnsi="Jost" w:cs="Jost" w:eastAsia="Jost"/>
        <w:b w:val="0"/>
        <w:i w:val="0"/>
        <w:color w:val="A6754C"/>
        <w:sz w:val="14"/>
      </w:rPr>
      <w:t>[___]</w:t>
    </w:r>
    <w:r>
      <w:rPr>
        <w:rFonts w:ascii="Jost" w:hAnsi="Jost" w:cs="Jost" w:eastAsia="Jost"/>
        <w:b w:val="0"/>
        <w:i w:val="0"/>
        <w:color w:val="7A6753"/>
        <w:sz w:val="14"/>
      </w:rPr>
      <w:t xml:space="preserve">  ·  TRN </w:t>
    </w:r>
    <w:r>
      <w:rPr>
        <w:rFonts w:ascii="Jost" w:hAnsi="Jost" w:cs="Jost" w:eastAsia="Jost"/>
        <w:b w:val="0"/>
        <w:i w:val="0"/>
        <w:color w:val="A6754C"/>
        <w:sz w:val="14"/>
      </w:rPr>
      <w:t>[___]</w:t>
    </w:r>
  </w:p>
  <w:p>
    <w:pPr>
      <w:spacing w:before="40" w:after="0" w:line="264" w:lineRule="auto"/>
      <w:jc w:val="center"/>
    </w:pPr>
    <w:r>
      <w:rPr>
        <w:rFonts w:ascii="Jost" w:hAnsi="Jost" w:cs="Jost" w:eastAsia="Jost"/>
        <w:color w:val="A6754C"/>
        <w:sz w:val="14"/>
      </w:rPr>
      <w:t xml:space="preserve">AUR-MKT-02  ·  Confidential — internal draft  ·  Page </w:t>
    </w:r>
    <w:r>
      <w:rPr>
        <w:rFonts w:ascii="Jost" w:hAnsi="Jost" w:cs="Jost" w:eastAsia="Jost"/>
        <w:color w:val="A6754C"/>
        <w:sz w:val="14"/>
      </w:rPr>
      <w:fldChar w:fldCharType="begin"/>
      <w:instrText xml:space="preserve"> PAGE </w:instrText>
      <w:fldChar w:fldCharType="separate"/>
      <w:t>1</w:t>
      <w:fldChar w:fldCharType="end"/>
    </w:r>
    <w:r>
      <w:rPr>
        <w:rFonts w:ascii="Jost" w:hAnsi="Jost" w:cs="Jost" w:eastAsia="Jost"/>
        <w:color w:val="A6754C"/>
        <w:sz w:val="14"/>
      </w:rPr>
      <w:t xml:space="preserve"> of </w:t>
    </w:r>
    <w:r>
      <w:rPr>
        <w:rFonts w:ascii="Jost" w:hAnsi="Jost" w:cs="Jost" w:eastAsia="Jost"/>
        <w:color w:val="A6754C"/>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Bdr>
        <w:bottom w:val="single" w:sz="4" w:space="6" w:color="DCC6B0"/>
      </w:pBdr>
    </w:pPr>
    <w:r>
      <w:drawing>
        <wp:inline xmlns:a="http://schemas.openxmlformats.org/drawingml/2006/main" xmlns:pic="http://schemas.openxmlformats.org/drawingml/2006/picture">
          <wp:extent cx="1440000" cy="680548"/>
          <wp:docPr id="1" name="Picture 1"/>
          <wp:cNvGraphicFramePr>
            <a:graphicFrameLocks noChangeAspect="1"/>
          </wp:cNvGraphicFramePr>
          <a:graphic>
            <a:graphicData uri="http://schemas.openxmlformats.org/drawingml/2006/picture">
              <pic:pic>
                <pic:nvPicPr>
                  <pic:cNvPr id="0" name="logo-light.png"/>
                  <pic:cNvPicPr/>
                </pic:nvPicPr>
                <pic:blipFill>
                  <a:blip r:embed="rId1"/>
                  <a:stretch>
                    <a:fillRect/>
                  </a:stretch>
                </pic:blipFill>
                <pic:spPr>
                  <a:xfrm>
                    <a:off x="0" y="0"/>
                    <a:ext cx="1440000" cy="6805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Jost" w:hAnsi="Jost" w:eastAsia="Jost"/>
      <w:color w:val="4A3A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Jost" w:hAnsi="Jost"/>
      <w:color w:val="4A3A2C"/>
      <w:sz w:val="20"/>
    </w:rPr>
  </w:style>
  <w:style w:type="paragraph" w:styleId="ListBullet2">
    <w:name w:val="List Bullet 2"/>
    <w:basedOn w:val="Normal"/>
    <w:uiPriority w:val="99"/>
    <w:unhideWhenUsed/>
    <w:rsid w:val="00326F90"/>
    <w:pPr>
      <w:numPr>
        <w:numId w:val="2"/>
      </w:numPr>
      <w:contextualSpacing/>
    </w:pPr>
    <w:rPr>
      <w:rFonts w:ascii="Jost" w:hAnsi="Jost"/>
      <w:color w:val="4A3A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Terms of Use and Booking Terms (Draft)</dc:title>
  <dc:subject/>
  <dc:creator>The Aura Reset 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