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Supplier and Vendor Register</w:t>
      </w:r>
    </w:p>
    <w:p>
      <w:pPr>
        <w:spacing w:before="0" w:after="280" w:line="264" w:lineRule="auto"/>
        <w:pBdr>
          <w:bottom w:val="single" w:sz="6" w:space="8" w:color="A6754C"/>
        </w:pBdr>
      </w:pPr>
      <w:r>
        <w:rPr>
          <w:rFonts w:ascii="Jost" w:hAnsi="Jost" w:cs="Jost" w:eastAsia="Jost"/>
          <w:b w:val="0"/>
          <w:i w:val="0"/>
          <w:color w:val="7A6753"/>
          <w:sz w:val="16"/>
        </w:rPr>
        <w:t xml:space="preserve">Document No. AUR-FIN-08 · Version 0.2 (Draft) · Owner: General Manager · Effective: </w:t>
      </w:r>
      <w:r>
        <w:rPr>
          <w:rFonts w:ascii="Jost" w:hAnsi="Jost" w:cs="Jost" w:eastAsia="Jost"/>
          <w:b w:val="0"/>
          <w:i w:val="0"/>
          <w:color w:val="A6754C"/>
          <w:sz w:val="16"/>
        </w:rPr>
        <w:t>[Date]</w:t>
      </w:r>
    </w:p>
    <w:p>
      <w:pPr>
        <w:keepNext/>
        <w:spacing w:before="280" w:after="100" w:line="264" w:lineRule="auto"/>
      </w:pPr>
      <w:r>
        <w:rPr>
          <w:rFonts w:ascii="Marcellus" w:hAnsi="Marcellus" w:cs="Marcellus" w:eastAsia="Marcellus"/>
          <w:color w:val="221913"/>
          <w:sz w:val="28"/>
        </w:rPr>
        <w:t>1. Purpose</w:t>
      </w:r>
    </w:p>
    <w:p>
      <w:pPr>
        <w:spacing w:before="0" w:after="120" w:line="312" w:lineRule="auto"/>
      </w:pPr>
      <w:r>
        <w:rPr>
          <w:rFonts w:ascii="Jost" w:hAnsi="Jost" w:cs="Jost" w:eastAsia="Jost"/>
          <w:b w:val="0"/>
          <w:i w:val="0"/>
          <w:color w:val="4A3A2C"/>
          <w:sz w:val="20"/>
        </w:rPr>
        <w:t xml:space="preserve">This register lists every supplier The Aura Reset Center relies on, so that we know who supplies what, on which terms, and when each contract and document needs renewing. The General Manager keeps it current and reviews it </w:t>
      </w:r>
      <w:r>
        <w:rPr>
          <w:rFonts w:ascii="Jost" w:hAnsi="Jost" w:cs="Jost" w:eastAsia="Jost"/>
          <w:b w:val="0"/>
          <w:i w:val="0"/>
          <w:color w:val="A6754C"/>
          <w:sz w:val="20"/>
        </w:rPr>
        <w:t>[quarterly]</w:t>
      </w:r>
      <w:r>
        <w:rPr>
          <w:rFonts w:ascii="Jost" w:hAnsi="Jost" w:cs="Jost" w:eastAsia="Jost"/>
          <w:b w:val="0"/>
          <w:i w:val="0"/>
          <w:color w:val="4A3A2C"/>
          <w:sz w:val="20"/>
        </w:rPr>
        <w:t>. New suppliers are added only after the selection steps in section 4 and the purchasing procedure (AUR-FIN-10).</w:t>
      </w:r>
    </w:p>
    <w:p>
      <w:pPr>
        <w:keepNext/>
        <w:spacing w:before="280" w:after="100" w:line="264" w:lineRule="auto"/>
      </w:pPr>
      <w:r>
        <w:rPr>
          <w:rFonts w:ascii="Marcellus" w:hAnsi="Marcellus" w:cs="Marcellus" w:eastAsia="Marcellus"/>
          <w:color w:val="221913"/>
          <w:sz w:val="28"/>
        </w:rPr>
        <w:t>2. Supplier register</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569"/>
        <w:gridCol w:w="1569"/>
        <w:gridCol w:w="1569"/>
        <w:gridCol w:w="1569"/>
        <w:gridCol w:w="1569"/>
        <w:gridCol w:w="1569"/>
      </w:tblGrid>
      <w:tr>
        <w:trPr>
          <w:tblHeader w:val="true"/>
        </w:trPr>
        <w:tc>
          <w:tcPr>
            <w:tcW w:type="dxa" w:w="1569"/>
            <w:shd w:val="clear" w:color="auto" w:fill="221913"/>
          </w:tcPr>
          <w:p>
            <w:pPr>
              <w:spacing w:before="40" w:after="40" w:line="276" w:lineRule="auto"/>
            </w:pPr>
            <w:r>
              <w:rPr>
                <w:rFonts w:ascii="Jost" w:hAnsi="Jost" w:cs="Jost" w:eastAsia="Jost"/>
                <w:b/>
                <w:i w:val="0"/>
                <w:color w:val="FBF5EE"/>
                <w:sz w:val="17"/>
              </w:rPr>
              <w:t>Ref</w:t>
            </w:r>
          </w:p>
        </w:tc>
        <w:tc>
          <w:tcPr>
            <w:tcW w:type="dxa" w:w="1569"/>
            <w:shd w:val="clear" w:color="auto" w:fill="221913"/>
          </w:tcPr>
          <w:p>
            <w:pPr>
              <w:spacing w:before="40" w:after="40" w:line="276" w:lineRule="auto"/>
            </w:pPr>
            <w:r>
              <w:rPr>
                <w:rFonts w:ascii="Jost" w:hAnsi="Jost" w:cs="Jost" w:eastAsia="Jost"/>
                <w:b/>
                <w:i w:val="0"/>
                <w:color w:val="FBF5EE"/>
                <w:sz w:val="17"/>
              </w:rPr>
              <w:t>Category</w:t>
            </w:r>
          </w:p>
        </w:tc>
        <w:tc>
          <w:tcPr>
            <w:tcW w:type="dxa" w:w="1569"/>
            <w:shd w:val="clear" w:color="auto" w:fill="221913"/>
          </w:tcPr>
          <w:p>
            <w:pPr>
              <w:spacing w:before="40" w:after="40" w:line="276" w:lineRule="auto"/>
            </w:pPr>
            <w:r>
              <w:rPr>
                <w:rFonts w:ascii="Jost" w:hAnsi="Jost" w:cs="Jost" w:eastAsia="Jost"/>
                <w:b/>
                <w:i w:val="0"/>
                <w:color w:val="FBF5EE"/>
                <w:sz w:val="17"/>
              </w:rPr>
              <w:t>Supplier / contact</w:t>
            </w:r>
          </w:p>
        </w:tc>
        <w:tc>
          <w:tcPr>
            <w:tcW w:type="dxa" w:w="1569"/>
            <w:shd w:val="clear" w:color="auto" w:fill="221913"/>
          </w:tcPr>
          <w:p>
            <w:pPr>
              <w:spacing w:before="40" w:after="40" w:line="276" w:lineRule="auto"/>
            </w:pPr>
            <w:r>
              <w:rPr>
                <w:rFonts w:ascii="Jost" w:hAnsi="Jost" w:cs="Jost" w:eastAsia="Jost"/>
                <w:b/>
                <w:i w:val="0"/>
                <w:color w:val="FBF5EE"/>
                <w:sz w:val="17"/>
              </w:rPr>
              <w:t>Scope and key terms</w:t>
            </w:r>
          </w:p>
        </w:tc>
        <w:tc>
          <w:tcPr>
            <w:tcW w:type="dxa" w:w="1569"/>
            <w:shd w:val="clear" w:color="auto" w:fill="221913"/>
          </w:tcPr>
          <w:p>
            <w:pPr>
              <w:spacing w:before="40" w:after="40" w:line="276" w:lineRule="auto"/>
            </w:pPr>
            <w:r>
              <w:rPr>
                <w:rFonts w:ascii="Jost" w:hAnsi="Jost" w:cs="Jost" w:eastAsia="Jost"/>
                <w:b/>
                <w:i w:val="0"/>
                <w:color w:val="FBF5EE"/>
                <w:sz w:val="17"/>
              </w:rPr>
              <w:t>Documents held</w:t>
            </w:r>
          </w:p>
        </w:tc>
        <w:tc>
          <w:tcPr>
            <w:tcW w:type="dxa" w:w="1569"/>
            <w:shd w:val="clear" w:color="auto" w:fill="221913"/>
          </w:tcPr>
          <w:p>
            <w:pPr>
              <w:spacing w:before="40" w:after="40" w:line="276" w:lineRule="auto"/>
            </w:pPr>
            <w:r>
              <w:rPr>
                <w:rFonts w:ascii="Jost" w:hAnsi="Jost" w:cs="Jost" w:eastAsia="Jost"/>
                <w:b/>
                <w:i w:val="0"/>
                <w:color w:val="FBF5EE"/>
                <w:sz w:val="17"/>
              </w:rPr>
              <w:t>Review / renewal</w:t>
            </w:r>
          </w:p>
        </w:tc>
      </w:tr>
      <w:tr>
        <w:tc>
          <w:tcPr>
            <w:tcW w:type="dxa" w:w="1569"/>
          </w:tcPr>
          <w:p>
            <w:pPr>
              <w:spacing w:before="40" w:after="40" w:line="276" w:lineRule="auto"/>
            </w:pPr>
            <w:r>
              <w:rPr>
                <w:rFonts w:ascii="Jost" w:hAnsi="Jost" w:cs="Jost" w:eastAsia="Jost"/>
                <w:b w:val="0"/>
                <w:i w:val="0"/>
                <w:color w:val="4A3A2C"/>
                <w:sz w:val="17"/>
              </w:rPr>
              <w:t>SUP-01</w:t>
            </w:r>
          </w:p>
        </w:tc>
        <w:tc>
          <w:tcPr>
            <w:tcW w:type="dxa" w:w="1569"/>
          </w:tcPr>
          <w:p>
            <w:pPr>
              <w:spacing w:before="40" w:after="40" w:line="276" w:lineRule="auto"/>
            </w:pPr>
            <w:r>
              <w:rPr>
                <w:rFonts w:ascii="Jost" w:hAnsi="Jost" w:cs="Jost" w:eastAsia="Jost"/>
                <w:b w:val="0"/>
                <w:i w:val="0"/>
                <w:color w:val="4A3A2C"/>
                <w:sz w:val="17"/>
              </w:rPr>
              <w:t>Elevé Health technology</w:t>
            </w:r>
          </w:p>
        </w:tc>
        <w:tc>
          <w:tcPr>
            <w:tcW w:type="dxa" w:w="1569"/>
          </w:tcPr>
          <w:p>
            <w:pPr>
              <w:spacing w:before="40" w:after="40" w:line="276" w:lineRule="auto"/>
            </w:pPr>
            <w:r>
              <w:rPr>
                <w:rFonts w:ascii="Jost" w:hAnsi="Jost" w:cs="Jost" w:eastAsia="Jost"/>
                <w:b w:val="0"/>
                <w:i w:val="0"/>
                <w:color w:val="4A3A2C"/>
                <w:sz w:val="17"/>
              </w:rPr>
              <w:t xml:space="preserve">Elevé Health · </w:t>
            </w:r>
            <w:r>
              <w:rPr>
                <w:rFonts w:ascii="Jost" w:hAnsi="Jost" w:cs="Jost" w:eastAsia="Jost"/>
                <w:b w:val="0"/>
                <w:i w:val="0"/>
                <w:color w:val="A6754C"/>
                <w:sz w:val="17"/>
              </w:rPr>
              <w:t>[Contact]</w:t>
            </w:r>
          </w:p>
        </w:tc>
        <w:tc>
          <w:tcPr>
            <w:tcW w:type="dxa" w:w="1569"/>
          </w:tcPr>
          <w:p>
            <w:pPr>
              <w:spacing w:before="40" w:after="40" w:line="276" w:lineRule="auto"/>
            </w:pPr>
            <w:r>
              <w:rPr>
                <w:rFonts w:ascii="Jost" w:hAnsi="Jost" w:cs="Jost" w:eastAsia="Jost"/>
                <w:b w:val="0"/>
                <w:i w:val="0"/>
                <w:color w:val="4A3A2C"/>
                <w:sz w:val="17"/>
              </w:rPr>
              <w:t>Sole supplier of all wellness units; installation, calibration to clinical spec, service schedule, host training, technical support, protocol updates</w:t>
            </w:r>
          </w:p>
        </w:tc>
        <w:tc>
          <w:tcPr>
            <w:tcW w:type="dxa" w:w="1569"/>
          </w:tcPr>
          <w:p>
            <w:pPr>
              <w:spacing w:before="40" w:after="40" w:line="276" w:lineRule="auto"/>
            </w:pPr>
            <w:r>
              <w:rPr>
                <w:rFonts w:ascii="Jost" w:hAnsi="Jost" w:cs="Jost" w:eastAsia="Jost"/>
                <w:b w:val="0"/>
                <w:i w:val="0"/>
                <w:color w:val="4A3A2C"/>
                <w:sz w:val="17"/>
              </w:rPr>
              <w:t>☐ Partner agreement ☐ Service schedule ☐ Warranties</w:t>
            </w:r>
          </w:p>
        </w:tc>
        <w:tc>
          <w:tcPr>
            <w:tcW w:type="dxa" w:w="1569"/>
          </w:tcPr>
          <w:p>
            <w:pPr>
              <w:spacing w:before="40" w:after="40" w:line="276" w:lineRule="auto"/>
            </w:pPr>
            <w:r>
              <w:rPr>
                <w:rFonts w:ascii="Jost" w:hAnsi="Jost" w:cs="Jost" w:eastAsia="Jost"/>
                <w:b w:val="0"/>
                <w:i w:val="0"/>
                <w:color w:val="A6754C"/>
                <w:sz w:val="17"/>
              </w:rPr>
              <w:t>[Date]</w:t>
            </w:r>
          </w:p>
        </w:tc>
      </w:tr>
      <w:tr>
        <w:tc>
          <w:tcPr>
            <w:tcW w:type="dxa" w:w="1569"/>
            <w:shd w:val="clear" w:color="auto" w:fill="FBF5EE"/>
          </w:tcPr>
          <w:p>
            <w:pPr>
              <w:spacing w:before="40" w:after="40" w:line="276" w:lineRule="auto"/>
            </w:pPr>
            <w:r>
              <w:rPr>
                <w:rFonts w:ascii="Jost" w:hAnsi="Jost" w:cs="Jost" w:eastAsia="Jost"/>
                <w:b w:val="0"/>
                <w:i w:val="0"/>
                <w:color w:val="4A3A2C"/>
                <w:sz w:val="17"/>
              </w:rPr>
              <w:t>SUP-02</w:t>
            </w:r>
          </w:p>
        </w:tc>
        <w:tc>
          <w:tcPr>
            <w:tcW w:type="dxa" w:w="1569"/>
            <w:shd w:val="clear" w:color="auto" w:fill="FBF5EE"/>
          </w:tcPr>
          <w:p>
            <w:pPr>
              <w:spacing w:before="40" w:after="40" w:line="276" w:lineRule="auto"/>
            </w:pPr>
            <w:r>
              <w:rPr>
                <w:rFonts w:ascii="Jost" w:hAnsi="Jost" w:cs="Jost" w:eastAsia="Jost"/>
                <w:b w:val="0"/>
                <w:i w:val="0"/>
                <w:color w:val="4A3A2C"/>
                <w:sz w:val="17"/>
              </w:rPr>
              <w:t>Laundry equipment and supplies</w:t>
            </w:r>
          </w:p>
        </w:tc>
        <w:tc>
          <w:tcPr>
            <w:tcW w:type="dxa" w:w="1569"/>
            <w:shd w:val="clear" w:color="auto" w:fill="FBF5EE"/>
          </w:tcPr>
          <w:p>
            <w:pPr>
              <w:spacing w:before="40" w:after="40" w:line="276" w:lineRule="auto"/>
            </w:pPr>
            <w:r>
              <w:rPr>
                <w:rFonts w:ascii="Jost" w:hAnsi="Jost" w:cs="Jost" w:eastAsia="Jost"/>
                <w:b w:val="0"/>
                <w:i w:val="0"/>
                <w:color w:val="A6754C"/>
                <w:sz w:val="17"/>
              </w:rPr>
              <w:t>[Supplier]</w:t>
            </w:r>
            <w:r>
              <w:rPr>
                <w:rFonts w:ascii="Jost" w:hAnsi="Jost" w:cs="Jost" w:eastAsia="Jost"/>
                <w:b w:val="0"/>
                <w:i w:val="0"/>
                <w:color w:val="4A3A2C"/>
                <w:sz w:val="17"/>
              </w:rPr>
              <w:t xml:space="preserve"> · </w:t>
            </w:r>
            <w:r>
              <w:rPr>
                <w:rFonts w:ascii="Jost" w:hAnsi="Jost" w:cs="Jost" w:eastAsia="Jost"/>
                <w:b w:val="0"/>
                <w:i w:val="0"/>
                <w:color w:val="A6754C"/>
                <w:sz w:val="17"/>
              </w:rPr>
              <w:t>[Contact]</w:t>
            </w:r>
          </w:p>
        </w:tc>
        <w:tc>
          <w:tcPr>
            <w:tcW w:type="dxa" w:w="1569"/>
            <w:shd w:val="clear" w:color="auto" w:fill="FBF5EE"/>
          </w:tcPr>
          <w:p>
            <w:pPr>
              <w:spacing w:before="40" w:after="40" w:line="276" w:lineRule="auto"/>
            </w:pPr>
            <w:r>
              <w:rPr>
                <w:rFonts w:ascii="Jost" w:hAnsi="Jost" w:cs="Jost" w:eastAsia="Jost"/>
                <w:b w:val="0"/>
                <w:i w:val="0"/>
                <w:color w:val="4A3A2C"/>
                <w:sz w:val="17"/>
              </w:rPr>
              <w:t>In-house laundry machine(s), service and detergents for robes, towels and Aura clothing; hygiene standard per Dubai Municipality</w:t>
            </w:r>
          </w:p>
        </w:tc>
        <w:tc>
          <w:tcPr>
            <w:tcW w:type="dxa" w:w="1569"/>
            <w:shd w:val="clear" w:color="auto" w:fill="FBF5EE"/>
          </w:tcPr>
          <w:p>
            <w:pPr>
              <w:spacing w:before="40" w:after="40" w:line="276" w:lineRule="auto"/>
            </w:pPr>
            <w:r>
              <w:rPr>
                <w:rFonts w:ascii="Jost" w:hAnsi="Jost" w:cs="Jost" w:eastAsia="Jost"/>
                <w:b w:val="0"/>
                <w:i w:val="0"/>
                <w:color w:val="4A3A2C"/>
                <w:sz w:val="17"/>
              </w:rPr>
              <w:t>☐ Trade licence ☐ Warranty / service contract ☐ Safety data sheets</w:t>
            </w:r>
          </w:p>
        </w:tc>
        <w:tc>
          <w:tcPr>
            <w:tcW w:type="dxa" w:w="1569"/>
            <w:shd w:val="clear" w:color="auto" w:fill="FBF5EE"/>
          </w:tcPr>
          <w:p>
            <w:pPr>
              <w:spacing w:before="40" w:after="40" w:line="276" w:lineRule="auto"/>
            </w:pPr>
            <w:r>
              <w:rPr>
                <w:rFonts w:ascii="Jost" w:hAnsi="Jost" w:cs="Jost" w:eastAsia="Jost"/>
                <w:b w:val="0"/>
                <w:i w:val="0"/>
                <w:color w:val="A6754C"/>
                <w:sz w:val="17"/>
              </w:rPr>
              <w:t>[Date]</w:t>
            </w:r>
          </w:p>
        </w:tc>
      </w:tr>
      <w:tr>
        <w:tc>
          <w:tcPr>
            <w:tcW w:type="dxa" w:w="1569"/>
          </w:tcPr>
          <w:p>
            <w:pPr>
              <w:spacing w:before="40" w:after="40" w:line="276" w:lineRule="auto"/>
            </w:pPr>
            <w:r>
              <w:rPr>
                <w:rFonts w:ascii="Jost" w:hAnsi="Jost" w:cs="Jost" w:eastAsia="Jost"/>
                <w:b w:val="0"/>
                <w:i w:val="0"/>
                <w:color w:val="4A3A2C"/>
                <w:sz w:val="17"/>
              </w:rPr>
              <w:t>SUP-03</w:t>
            </w:r>
          </w:p>
        </w:tc>
        <w:tc>
          <w:tcPr>
            <w:tcW w:type="dxa" w:w="1569"/>
          </w:tcPr>
          <w:p>
            <w:pPr>
              <w:spacing w:before="40" w:after="40" w:line="276" w:lineRule="auto"/>
            </w:pPr>
            <w:r>
              <w:rPr>
                <w:rFonts w:ascii="Jost" w:hAnsi="Jost" w:cs="Jost" w:eastAsia="Jost"/>
                <w:b w:val="0"/>
                <w:i w:val="0"/>
                <w:color w:val="4A3A2C"/>
                <w:sz w:val="17"/>
              </w:rPr>
              <w:t>Branded guest amenities</w:t>
            </w:r>
          </w:p>
        </w:tc>
        <w:tc>
          <w:tcPr>
            <w:tcW w:type="dxa" w:w="1569"/>
          </w:tcPr>
          <w:p>
            <w:pPr>
              <w:spacing w:before="40" w:after="40" w:line="276" w:lineRule="auto"/>
            </w:pPr>
            <w:r>
              <w:rPr>
                <w:rFonts w:ascii="Jost" w:hAnsi="Jost" w:cs="Jost" w:eastAsia="Jost"/>
                <w:b w:val="0"/>
                <w:i w:val="0"/>
                <w:color w:val="A6754C"/>
                <w:sz w:val="17"/>
              </w:rPr>
              <w:t>[Supplier]</w:t>
            </w:r>
            <w:r>
              <w:rPr>
                <w:rFonts w:ascii="Jost" w:hAnsi="Jost" w:cs="Jost" w:eastAsia="Jost"/>
                <w:b w:val="0"/>
                <w:i w:val="0"/>
                <w:color w:val="4A3A2C"/>
                <w:sz w:val="17"/>
              </w:rPr>
              <w:t xml:space="preserve"> · </w:t>
            </w:r>
            <w:r>
              <w:rPr>
                <w:rFonts w:ascii="Jost" w:hAnsi="Jost" w:cs="Jost" w:eastAsia="Jost"/>
                <w:b w:val="0"/>
                <w:i w:val="0"/>
                <w:color w:val="A6754C"/>
                <w:sz w:val="17"/>
              </w:rPr>
              <w:t>[Contact]</w:t>
            </w:r>
          </w:p>
        </w:tc>
        <w:tc>
          <w:tcPr>
            <w:tcW w:type="dxa" w:w="1569"/>
          </w:tcPr>
          <w:p>
            <w:pPr>
              <w:spacing w:before="40" w:after="40" w:line="276" w:lineRule="auto"/>
            </w:pPr>
            <w:r>
              <w:rPr>
                <w:rFonts w:ascii="Jost" w:hAnsi="Jost" w:cs="Jost" w:eastAsia="Jost"/>
                <w:b w:val="0"/>
                <w:i w:val="0"/>
                <w:color w:val="4A3A2C"/>
                <w:sz w:val="17"/>
              </w:rPr>
              <w:t>Robes, Aura-branded towels, Aura-branded clothing to wear in the centre, hotel-style Aura-branded slippers; brand colours and logo lockup</w:t>
            </w:r>
          </w:p>
        </w:tc>
        <w:tc>
          <w:tcPr>
            <w:tcW w:type="dxa" w:w="1569"/>
          </w:tcPr>
          <w:p>
            <w:pPr>
              <w:spacing w:before="40" w:after="40" w:line="276" w:lineRule="auto"/>
            </w:pPr>
            <w:r>
              <w:rPr>
                <w:rFonts w:ascii="Jost" w:hAnsi="Jost" w:cs="Jost" w:eastAsia="Jost"/>
                <w:b w:val="0"/>
                <w:i w:val="0"/>
                <w:color w:val="4A3A2C"/>
                <w:sz w:val="17"/>
              </w:rPr>
              <w:t>☐ Trade licence ☐ Product specifications ☐ Artwork approval</w:t>
            </w:r>
          </w:p>
        </w:tc>
        <w:tc>
          <w:tcPr>
            <w:tcW w:type="dxa" w:w="1569"/>
          </w:tcPr>
          <w:p>
            <w:pPr>
              <w:spacing w:before="40" w:after="40" w:line="276" w:lineRule="auto"/>
            </w:pPr>
            <w:r>
              <w:rPr>
                <w:rFonts w:ascii="Jost" w:hAnsi="Jost" w:cs="Jost" w:eastAsia="Jost"/>
                <w:b w:val="0"/>
                <w:i w:val="0"/>
                <w:color w:val="A6754C"/>
                <w:sz w:val="17"/>
              </w:rPr>
              <w:t>[Date]</w:t>
            </w:r>
          </w:p>
        </w:tc>
      </w:tr>
      <w:tr>
        <w:tc>
          <w:tcPr>
            <w:tcW w:type="dxa" w:w="1569"/>
            <w:shd w:val="clear" w:color="auto" w:fill="FBF5EE"/>
          </w:tcPr>
          <w:p>
            <w:pPr>
              <w:spacing w:before="40" w:after="40" w:line="276" w:lineRule="auto"/>
            </w:pPr>
            <w:r>
              <w:rPr>
                <w:rFonts w:ascii="Jost" w:hAnsi="Jost" w:cs="Jost" w:eastAsia="Jost"/>
                <w:b w:val="0"/>
                <w:i w:val="0"/>
                <w:color w:val="4A3A2C"/>
                <w:sz w:val="17"/>
              </w:rPr>
              <w:t>SUP-04</w:t>
            </w:r>
          </w:p>
        </w:tc>
        <w:tc>
          <w:tcPr>
            <w:tcW w:type="dxa" w:w="1569"/>
            <w:shd w:val="clear" w:color="auto" w:fill="FBF5EE"/>
          </w:tcPr>
          <w:p>
            <w:pPr>
              <w:spacing w:before="40" w:after="40" w:line="276" w:lineRule="auto"/>
            </w:pPr>
            <w:r>
              <w:rPr>
                <w:rFonts w:ascii="Jost" w:hAnsi="Jost" w:cs="Jost" w:eastAsia="Jost"/>
                <w:b w:val="0"/>
                <w:i w:val="0"/>
                <w:color w:val="4A3A2C"/>
                <w:sz w:val="17"/>
              </w:rPr>
              <w:t>Cleaning chemicals</w:t>
            </w:r>
          </w:p>
        </w:tc>
        <w:tc>
          <w:tcPr>
            <w:tcW w:type="dxa" w:w="1569"/>
            <w:shd w:val="clear" w:color="auto" w:fill="FBF5EE"/>
          </w:tcPr>
          <w:p>
            <w:pPr>
              <w:spacing w:before="40" w:after="40" w:line="276" w:lineRule="auto"/>
            </w:pPr>
            <w:r>
              <w:rPr>
                <w:rFonts w:ascii="Jost" w:hAnsi="Jost" w:cs="Jost" w:eastAsia="Jost"/>
                <w:b w:val="0"/>
                <w:i w:val="0"/>
                <w:color w:val="A6754C"/>
                <w:sz w:val="17"/>
              </w:rPr>
              <w:t>[Supplier]</w:t>
            </w:r>
            <w:r>
              <w:rPr>
                <w:rFonts w:ascii="Jost" w:hAnsi="Jost" w:cs="Jost" w:eastAsia="Jost"/>
                <w:b w:val="0"/>
                <w:i w:val="0"/>
                <w:color w:val="4A3A2C"/>
                <w:sz w:val="17"/>
              </w:rPr>
              <w:t xml:space="preserve"> · </w:t>
            </w:r>
            <w:r>
              <w:rPr>
                <w:rFonts w:ascii="Jost" w:hAnsi="Jost" w:cs="Jost" w:eastAsia="Jost"/>
                <w:b w:val="0"/>
                <w:i w:val="0"/>
                <w:color w:val="A6754C"/>
                <w:sz w:val="17"/>
              </w:rPr>
              <w:t>[Contact]</w:t>
            </w:r>
          </w:p>
        </w:tc>
        <w:tc>
          <w:tcPr>
            <w:tcW w:type="dxa" w:w="1569"/>
            <w:shd w:val="clear" w:color="auto" w:fill="FBF5EE"/>
          </w:tcPr>
          <w:p>
            <w:pPr>
              <w:spacing w:before="40" w:after="40" w:line="276" w:lineRule="auto"/>
            </w:pPr>
            <w:r>
              <w:rPr>
                <w:rFonts w:ascii="Jost" w:hAnsi="Jost" w:cs="Jost" w:eastAsia="Jost"/>
                <w:b w:val="0"/>
                <w:i w:val="0"/>
                <w:color w:val="4A3A2C"/>
                <w:sz w:val="17"/>
              </w:rPr>
              <w:t xml:space="preserve">Disinfectants compatible with Elevé surfaces and cold plunge water treatment </w:t>
            </w:r>
            <w:r>
              <w:rPr>
                <w:rFonts w:ascii="Jost" w:hAnsi="Jost" w:cs="Jost" w:eastAsia="Jost"/>
                <w:b w:val="0"/>
                <w:i w:val="0"/>
                <w:color w:val="A6754C"/>
                <w:sz w:val="17"/>
              </w:rPr>
              <w:t>[per Elevé protocol — pending]</w:t>
            </w:r>
          </w:p>
        </w:tc>
        <w:tc>
          <w:tcPr>
            <w:tcW w:type="dxa" w:w="1569"/>
            <w:shd w:val="clear" w:color="auto" w:fill="FBF5EE"/>
          </w:tcPr>
          <w:p>
            <w:pPr>
              <w:spacing w:before="40" w:after="40" w:line="276" w:lineRule="auto"/>
            </w:pPr>
            <w:r>
              <w:rPr>
                <w:rFonts w:ascii="Jost" w:hAnsi="Jost" w:cs="Jost" w:eastAsia="Jost"/>
                <w:b w:val="0"/>
                <w:i w:val="0"/>
                <w:color w:val="4A3A2C"/>
                <w:sz w:val="17"/>
              </w:rPr>
              <w:t>☐ Trade licence ☐ Safety data sheets ☐ Dubai Municipality approval</w:t>
            </w:r>
          </w:p>
        </w:tc>
        <w:tc>
          <w:tcPr>
            <w:tcW w:type="dxa" w:w="1569"/>
            <w:shd w:val="clear" w:color="auto" w:fill="FBF5EE"/>
          </w:tcPr>
          <w:p>
            <w:pPr>
              <w:spacing w:before="40" w:after="40" w:line="276" w:lineRule="auto"/>
            </w:pPr>
            <w:r>
              <w:rPr>
                <w:rFonts w:ascii="Jost" w:hAnsi="Jost" w:cs="Jost" w:eastAsia="Jost"/>
                <w:b w:val="0"/>
                <w:i w:val="0"/>
                <w:color w:val="A6754C"/>
                <w:sz w:val="17"/>
              </w:rPr>
              <w:t>[Date]</w:t>
            </w:r>
          </w:p>
        </w:tc>
      </w:tr>
      <w:tr>
        <w:tc>
          <w:tcPr>
            <w:tcW w:type="dxa" w:w="1569"/>
          </w:tcPr>
          <w:p>
            <w:pPr>
              <w:spacing w:before="40" w:after="40" w:line="276" w:lineRule="auto"/>
            </w:pPr>
            <w:r>
              <w:rPr>
                <w:rFonts w:ascii="Jost" w:hAnsi="Jost" w:cs="Jost" w:eastAsia="Jost"/>
                <w:b w:val="0"/>
                <w:i w:val="0"/>
                <w:color w:val="4A3A2C"/>
                <w:sz w:val="17"/>
              </w:rPr>
              <w:t>SUP-05</w:t>
            </w:r>
          </w:p>
        </w:tc>
        <w:tc>
          <w:tcPr>
            <w:tcW w:type="dxa" w:w="1569"/>
          </w:tcPr>
          <w:p>
            <w:pPr>
              <w:spacing w:before="40" w:after="40" w:line="276" w:lineRule="auto"/>
            </w:pPr>
            <w:r>
              <w:rPr>
                <w:rFonts w:ascii="Jost" w:hAnsi="Jost" w:cs="Jost" w:eastAsia="Jost"/>
                <w:b w:val="0"/>
                <w:i w:val="0"/>
                <w:color w:val="4A3A2C"/>
                <w:sz w:val="17"/>
              </w:rPr>
              <w:t>Guest refreshments</w:t>
            </w:r>
          </w:p>
        </w:tc>
        <w:tc>
          <w:tcPr>
            <w:tcW w:type="dxa" w:w="1569"/>
          </w:tcPr>
          <w:p>
            <w:pPr>
              <w:spacing w:before="40" w:after="40" w:line="276" w:lineRule="auto"/>
            </w:pPr>
            <w:r>
              <w:rPr>
                <w:rFonts w:ascii="Jost" w:hAnsi="Jost" w:cs="Jost" w:eastAsia="Jost"/>
                <w:b w:val="0"/>
                <w:i w:val="0"/>
                <w:color w:val="A6754C"/>
                <w:sz w:val="17"/>
              </w:rPr>
              <w:t>[Supplier]</w:t>
            </w:r>
            <w:r>
              <w:rPr>
                <w:rFonts w:ascii="Jost" w:hAnsi="Jost" w:cs="Jost" w:eastAsia="Jost"/>
                <w:b w:val="0"/>
                <w:i w:val="0"/>
                <w:color w:val="4A3A2C"/>
                <w:sz w:val="17"/>
              </w:rPr>
              <w:t xml:space="preserve"> · </w:t>
            </w:r>
            <w:r>
              <w:rPr>
                <w:rFonts w:ascii="Jost" w:hAnsi="Jost" w:cs="Jost" w:eastAsia="Jost"/>
                <w:b w:val="0"/>
                <w:i w:val="0"/>
                <w:color w:val="A6754C"/>
                <w:sz w:val="17"/>
              </w:rPr>
              <w:t>[Contact]</w:t>
            </w:r>
          </w:p>
        </w:tc>
        <w:tc>
          <w:tcPr>
            <w:tcW w:type="dxa" w:w="1569"/>
          </w:tcPr>
          <w:p>
            <w:pPr>
              <w:spacing w:before="40" w:after="40" w:line="276" w:lineRule="auto"/>
            </w:pPr>
            <w:r>
              <w:rPr>
                <w:rFonts w:ascii="Jost" w:hAnsi="Jost" w:cs="Jost" w:eastAsia="Jost"/>
                <w:b w:val="0"/>
                <w:i w:val="0"/>
                <w:color w:val="4A3A2C"/>
                <w:sz w:val="17"/>
              </w:rPr>
              <w:t xml:space="preserve">Herbal teas, infused water and other refreshments </w:t>
            </w:r>
            <w:r>
              <w:rPr>
                <w:rFonts w:ascii="Jost" w:hAnsi="Jost" w:cs="Jost" w:eastAsia="Jost"/>
                <w:b w:val="0"/>
                <w:i w:val="0"/>
                <w:color w:val="A6754C"/>
                <w:sz w:val="17"/>
              </w:rPr>
              <w:t>[menu to confirm]</w:t>
            </w:r>
            <w:r>
              <w:rPr>
                <w:rFonts w:ascii="Jost" w:hAnsi="Jost" w:cs="Jost" w:eastAsia="Jost"/>
                <w:b w:val="0"/>
                <w:i w:val="0"/>
                <w:color w:val="4A3A2C"/>
                <w:sz w:val="17"/>
              </w:rPr>
              <w:t>; food-safety standard per Dubai Municipality</w:t>
            </w:r>
          </w:p>
        </w:tc>
        <w:tc>
          <w:tcPr>
            <w:tcW w:type="dxa" w:w="1569"/>
          </w:tcPr>
          <w:p>
            <w:pPr>
              <w:spacing w:before="40" w:after="40" w:line="276" w:lineRule="auto"/>
            </w:pPr>
            <w:r>
              <w:rPr>
                <w:rFonts w:ascii="Jost" w:hAnsi="Jost" w:cs="Jost" w:eastAsia="Jost"/>
                <w:b w:val="0"/>
                <w:i w:val="0"/>
                <w:color w:val="4A3A2C"/>
                <w:sz w:val="17"/>
              </w:rPr>
              <w:t>☐ Trade licence ☐ Food safety certificate</w:t>
            </w:r>
          </w:p>
        </w:tc>
        <w:tc>
          <w:tcPr>
            <w:tcW w:type="dxa" w:w="1569"/>
          </w:tcPr>
          <w:p>
            <w:pPr>
              <w:spacing w:before="40" w:after="40" w:line="276" w:lineRule="auto"/>
            </w:pPr>
            <w:r>
              <w:rPr>
                <w:rFonts w:ascii="Jost" w:hAnsi="Jost" w:cs="Jost" w:eastAsia="Jost"/>
                <w:b w:val="0"/>
                <w:i w:val="0"/>
                <w:color w:val="A6754C"/>
                <w:sz w:val="17"/>
              </w:rPr>
              <w:t>[Date]</w:t>
            </w:r>
          </w:p>
        </w:tc>
      </w:tr>
      <w:tr>
        <w:tc>
          <w:tcPr>
            <w:tcW w:type="dxa" w:w="1569"/>
            <w:shd w:val="clear" w:color="auto" w:fill="FBF5EE"/>
          </w:tcPr>
          <w:p>
            <w:pPr>
              <w:spacing w:before="40" w:after="40" w:line="276" w:lineRule="auto"/>
            </w:pPr>
            <w:r>
              <w:rPr>
                <w:rFonts w:ascii="Jost" w:hAnsi="Jost" w:cs="Jost" w:eastAsia="Jost"/>
                <w:b w:val="0"/>
                <w:i w:val="0"/>
                <w:color w:val="4A3A2C"/>
                <w:sz w:val="17"/>
              </w:rPr>
              <w:t>SUP-06</w:t>
            </w:r>
          </w:p>
        </w:tc>
        <w:tc>
          <w:tcPr>
            <w:tcW w:type="dxa" w:w="1569"/>
            <w:shd w:val="clear" w:color="auto" w:fill="FBF5EE"/>
          </w:tcPr>
          <w:p>
            <w:pPr>
              <w:spacing w:before="40" w:after="40" w:line="276" w:lineRule="auto"/>
            </w:pPr>
            <w:r>
              <w:rPr>
                <w:rFonts w:ascii="Jost" w:hAnsi="Jost" w:cs="Jost" w:eastAsia="Jost"/>
                <w:b w:val="0"/>
                <w:i w:val="0"/>
                <w:color w:val="4A3A2C"/>
                <w:sz w:val="17"/>
              </w:rPr>
              <w:t>Retail</w:t>
            </w:r>
          </w:p>
        </w:tc>
        <w:tc>
          <w:tcPr>
            <w:tcW w:type="dxa" w:w="1569"/>
            <w:shd w:val="clear" w:color="auto" w:fill="FBF5EE"/>
          </w:tcPr>
          <w:p>
            <w:pPr>
              <w:spacing w:before="40" w:after="40" w:line="276" w:lineRule="auto"/>
            </w:pPr>
            <w:r>
              <w:rPr>
                <w:rFonts w:ascii="Jost" w:hAnsi="Jost" w:cs="Jost" w:eastAsia="Jost"/>
                <w:b w:val="0"/>
                <w:i w:val="0"/>
                <w:color w:val="A6754C"/>
                <w:sz w:val="17"/>
              </w:rPr>
              <w:t>[Supplier(s)]</w:t>
            </w:r>
            <w:r>
              <w:rPr>
                <w:rFonts w:ascii="Jost" w:hAnsi="Jost" w:cs="Jost" w:eastAsia="Jost"/>
                <w:b w:val="0"/>
                <w:i w:val="0"/>
                <w:color w:val="4A3A2C"/>
                <w:sz w:val="17"/>
              </w:rPr>
              <w:t xml:space="preserve"> · </w:t>
            </w:r>
            <w:r>
              <w:rPr>
                <w:rFonts w:ascii="Jost" w:hAnsi="Jost" w:cs="Jost" w:eastAsia="Jost"/>
                <w:b w:val="0"/>
                <w:i w:val="0"/>
                <w:color w:val="A6754C"/>
                <w:sz w:val="17"/>
              </w:rPr>
              <w:t>[Contact]</w:t>
            </w:r>
          </w:p>
        </w:tc>
        <w:tc>
          <w:tcPr>
            <w:tcW w:type="dxa" w:w="1569"/>
            <w:shd w:val="clear" w:color="auto" w:fill="FBF5EE"/>
          </w:tcPr>
          <w:p>
            <w:pPr>
              <w:spacing w:before="40" w:after="40" w:line="276" w:lineRule="auto"/>
            </w:pPr>
            <w:r>
              <w:rPr>
                <w:rFonts w:ascii="Jost" w:hAnsi="Jost" w:cs="Jost" w:eastAsia="Jost"/>
                <w:b w:val="0"/>
                <w:i w:val="0"/>
                <w:color w:val="4A3A2C"/>
                <w:sz w:val="17"/>
              </w:rPr>
              <w:t>Copper mugs, fragrances made from organic materials, wellness pillows, linen-fabric merchandise</w:t>
            </w:r>
          </w:p>
        </w:tc>
        <w:tc>
          <w:tcPr>
            <w:tcW w:type="dxa" w:w="1569"/>
            <w:shd w:val="clear" w:color="auto" w:fill="FBF5EE"/>
          </w:tcPr>
          <w:p>
            <w:pPr>
              <w:spacing w:before="40" w:after="40" w:line="276" w:lineRule="auto"/>
            </w:pPr>
            <w:r>
              <w:rPr>
                <w:rFonts w:ascii="Jost" w:hAnsi="Jost" w:cs="Jost" w:eastAsia="Jost"/>
                <w:b w:val="0"/>
                <w:i w:val="0"/>
                <w:color w:val="4A3A2C"/>
                <w:sz w:val="17"/>
              </w:rPr>
              <w:t>☐ Trade licence ☐ Product compliance</w:t>
            </w:r>
          </w:p>
        </w:tc>
        <w:tc>
          <w:tcPr>
            <w:tcW w:type="dxa" w:w="1569"/>
            <w:shd w:val="clear" w:color="auto" w:fill="FBF5EE"/>
          </w:tcPr>
          <w:p>
            <w:pPr>
              <w:spacing w:before="40" w:after="40" w:line="276" w:lineRule="auto"/>
            </w:pPr>
            <w:r>
              <w:rPr>
                <w:rFonts w:ascii="Jost" w:hAnsi="Jost" w:cs="Jost" w:eastAsia="Jost"/>
                <w:b w:val="0"/>
                <w:i w:val="0"/>
                <w:color w:val="A6754C"/>
                <w:sz w:val="17"/>
              </w:rPr>
              <w:t>[Date]</w:t>
            </w:r>
          </w:p>
        </w:tc>
      </w:tr>
      <w:tr>
        <w:tc>
          <w:tcPr>
            <w:tcW w:type="dxa" w:w="1569"/>
          </w:tcPr>
          <w:p>
            <w:pPr>
              <w:spacing w:before="40" w:after="40" w:line="276" w:lineRule="auto"/>
            </w:pPr>
            <w:r>
              <w:rPr>
                <w:rFonts w:ascii="Jost" w:hAnsi="Jost" w:cs="Jost" w:eastAsia="Jost"/>
                <w:b w:val="0"/>
                <w:i w:val="0"/>
                <w:color w:val="4A3A2C"/>
                <w:sz w:val="17"/>
              </w:rPr>
              <w:t>SUP-07</w:t>
            </w:r>
          </w:p>
        </w:tc>
        <w:tc>
          <w:tcPr>
            <w:tcW w:type="dxa" w:w="1569"/>
          </w:tcPr>
          <w:p>
            <w:pPr>
              <w:spacing w:before="40" w:after="40" w:line="276" w:lineRule="auto"/>
            </w:pPr>
            <w:r>
              <w:rPr>
                <w:rFonts w:ascii="Jost" w:hAnsi="Jost" w:cs="Jost" w:eastAsia="Jost"/>
                <w:b w:val="0"/>
                <w:i w:val="0"/>
                <w:color w:val="4A3A2C"/>
                <w:sz w:val="17"/>
              </w:rPr>
              <w:t>IT / booking software</w:t>
            </w:r>
          </w:p>
        </w:tc>
        <w:tc>
          <w:tcPr>
            <w:tcW w:type="dxa" w:w="1569"/>
          </w:tcPr>
          <w:p>
            <w:pPr>
              <w:spacing w:before="40" w:after="40" w:line="276" w:lineRule="auto"/>
            </w:pPr>
            <w:r>
              <w:rPr>
                <w:rFonts w:ascii="Jost" w:hAnsi="Jost" w:cs="Jost" w:eastAsia="Jost"/>
                <w:b w:val="0"/>
                <w:i w:val="0"/>
                <w:color w:val="A6754C"/>
                <w:sz w:val="17"/>
              </w:rPr>
              <w:t>[Supplier]</w:t>
            </w:r>
            <w:r>
              <w:rPr>
                <w:rFonts w:ascii="Jost" w:hAnsi="Jost" w:cs="Jost" w:eastAsia="Jost"/>
                <w:b w:val="0"/>
                <w:i w:val="0"/>
                <w:color w:val="4A3A2C"/>
                <w:sz w:val="17"/>
              </w:rPr>
              <w:t xml:space="preserve"> · </w:t>
            </w:r>
            <w:r>
              <w:rPr>
                <w:rFonts w:ascii="Jost" w:hAnsi="Jost" w:cs="Jost" w:eastAsia="Jost"/>
                <w:b w:val="0"/>
                <w:i w:val="0"/>
                <w:color w:val="A6754C"/>
                <w:sz w:val="17"/>
              </w:rPr>
              <w:t>[Contact]</w:t>
            </w:r>
          </w:p>
        </w:tc>
        <w:tc>
          <w:tcPr>
            <w:tcW w:type="dxa" w:w="1569"/>
          </w:tcPr>
          <w:p>
            <w:pPr>
              <w:spacing w:before="40" w:after="40" w:line="276" w:lineRule="auto"/>
            </w:pPr>
            <w:r>
              <w:rPr>
                <w:rFonts w:ascii="Jost" w:hAnsi="Jost" w:cs="Jost" w:eastAsia="Jost"/>
                <w:b w:val="0"/>
                <w:i w:val="0"/>
                <w:color w:val="4A3A2C"/>
                <w:sz w:val="17"/>
              </w:rPr>
              <w:t xml:space="preserve">Booking system </w:t>
            </w:r>
            <w:r>
              <w:rPr>
                <w:rFonts w:ascii="Jost" w:hAnsi="Jost" w:cs="Jost" w:eastAsia="Jost"/>
                <w:b w:val="0"/>
                <w:i w:val="0"/>
                <w:color w:val="A6754C"/>
                <w:sz w:val="17"/>
              </w:rPr>
              <w:t>[to be chosen]</w:t>
            </w:r>
            <w:r>
              <w:rPr>
                <w:rFonts w:ascii="Jost" w:hAnsi="Jost" w:cs="Jost" w:eastAsia="Jost"/>
                <w:b w:val="0"/>
                <w:i w:val="0"/>
                <w:color w:val="4A3A2C"/>
                <w:sz w:val="17"/>
              </w:rPr>
              <w:t xml:space="preserve"> with website and WhatsApp booking, member management, website hosting; data processing terms</w:t>
            </w:r>
          </w:p>
        </w:tc>
        <w:tc>
          <w:tcPr>
            <w:tcW w:type="dxa" w:w="1569"/>
          </w:tcPr>
          <w:p>
            <w:pPr>
              <w:spacing w:before="40" w:after="40" w:line="276" w:lineRule="auto"/>
            </w:pPr>
            <w:r>
              <w:rPr>
                <w:rFonts w:ascii="Jost" w:hAnsi="Jost" w:cs="Jost" w:eastAsia="Jost"/>
                <w:b w:val="0"/>
                <w:i w:val="0"/>
                <w:color w:val="4A3A2C"/>
                <w:sz w:val="17"/>
              </w:rPr>
              <w:t>☐ Contract ☐ Data processing agreement ☐ Security summary</w:t>
            </w:r>
          </w:p>
        </w:tc>
        <w:tc>
          <w:tcPr>
            <w:tcW w:type="dxa" w:w="1569"/>
          </w:tcPr>
          <w:p>
            <w:pPr>
              <w:spacing w:before="40" w:after="40" w:line="276" w:lineRule="auto"/>
            </w:pPr>
            <w:r>
              <w:rPr>
                <w:rFonts w:ascii="Jost" w:hAnsi="Jost" w:cs="Jost" w:eastAsia="Jost"/>
                <w:b w:val="0"/>
                <w:i w:val="0"/>
                <w:color w:val="A6754C"/>
                <w:sz w:val="17"/>
              </w:rPr>
              <w:t>[Date]</w:t>
            </w:r>
          </w:p>
        </w:tc>
      </w:tr>
      <w:tr>
        <w:tc>
          <w:tcPr>
            <w:tcW w:type="dxa" w:w="1569"/>
            <w:shd w:val="clear" w:color="auto" w:fill="FBF5EE"/>
          </w:tcPr>
          <w:p>
            <w:pPr>
              <w:spacing w:before="40" w:after="40" w:line="276" w:lineRule="auto"/>
            </w:pPr>
            <w:r>
              <w:rPr>
                <w:rFonts w:ascii="Jost" w:hAnsi="Jost" w:cs="Jost" w:eastAsia="Jost"/>
                <w:b w:val="0"/>
                <w:i w:val="0"/>
                <w:color w:val="4A3A2C"/>
                <w:sz w:val="17"/>
              </w:rPr>
              <w:t>SUP-08</w:t>
            </w:r>
          </w:p>
        </w:tc>
        <w:tc>
          <w:tcPr>
            <w:tcW w:type="dxa" w:w="1569"/>
            <w:shd w:val="clear" w:color="auto" w:fill="FBF5EE"/>
          </w:tcPr>
          <w:p>
            <w:pPr>
              <w:spacing w:before="40" w:after="40" w:line="276" w:lineRule="auto"/>
            </w:pPr>
            <w:r>
              <w:rPr>
                <w:rFonts w:ascii="Jost" w:hAnsi="Jost" w:cs="Jost" w:eastAsia="Jost"/>
                <w:b w:val="0"/>
                <w:i w:val="0"/>
                <w:color w:val="4A3A2C"/>
                <w:sz w:val="17"/>
              </w:rPr>
              <w:t>Payment provider</w:t>
            </w:r>
          </w:p>
        </w:tc>
        <w:tc>
          <w:tcPr>
            <w:tcW w:type="dxa" w:w="1569"/>
            <w:shd w:val="clear" w:color="auto" w:fill="FBF5EE"/>
          </w:tcPr>
          <w:p>
            <w:pPr>
              <w:spacing w:before="40" w:after="40" w:line="276" w:lineRule="auto"/>
            </w:pPr>
            <w:r>
              <w:rPr>
                <w:rFonts w:ascii="Jost" w:hAnsi="Jost" w:cs="Jost" w:eastAsia="Jost"/>
                <w:b w:val="0"/>
                <w:i w:val="0"/>
                <w:color w:val="A6754C"/>
                <w:sz w:val="17"/>
              </w:rPr>
              <w:t>[Supplier]</w:t>
            </w:r>
            <w:r>
              <w:rPr>
                <w:rFonts w:ascii="Jost" w:hAnsi="Jost" w:cs="Jost" w:eastAsia="Jost"/>
                <w:b w:val="0"/>
                <w:i w:val="0"/>
                <w:color w:val="4A3A2C"/>
                <w:sz w:val="17"/>
              </w:rPr>
              <w:t xml:space="preserve"> · </w:t>
            </w:r>
            <w:r>
              <w:rPr>
                <w:rFonts w:ascii="Jost" w:hAnsi="Jost" w:cs="Jost" w:eastAsia="Jost"/>
                <w:b w:val="0"/>
                <w:i w:val="0"/>
                <w:color w:val="A6754C"/>
                <w:sz w:val="17"/>
              </w:rPr>
              <w:t>[Contact]</w:t>
            </w:r>
          </w:p>
        </w:tc>
        <w:tc>
          <w:tcPr>
            <w:tcW w:type="dxa" w:w="1569"/>
            <w:shd w:val="clear" w:color="auto" w:fill="FBF5EE"/>
          </w:tcPr>
          <w:p>
            <w:pPr>
              <w:spacing w:before="40" w:after="40" w:line="276" w:lineRule="auto"/>
            </w:pPr>
            <w:r>
              <w:rPr>
                <w:rFonts w:ascii="Jost" w:hAnsi="Jost" w:cs="Jost" w:eastAsia="Jost"/>
                <w:b w:val="0"/>
                <w:i w:val="0"/>
                <w:color w:val="4A3A2C"/>
                <w:sz w:val="17"/>
              </w:rPr>
              <w:t>Card and Apple Pay terminals, online payments, recurring membership billing; Tabby (buy-now-pay-later) to be added later</w:t>
            </w:r>
          </w:p>
        </w:tc>
        <w:tc>
          <w:tcPr>
            <w:tcW w:type="dxa" w:w="1569"/>
            <w:shd w:val="clear" w:color="auto" w:fill="FBF5EE"/>
          </w:tcPr>
          <w:p>
            <w:pPr>
              <w:spacing w:before="40" w:after="40" w:line="276" w:lineRule="auto"/>
            </w:pPr>
            <w:r>
              <w:rPr>
                <w:rFonts w:ascii="Jost" w:hAnsi="Jost" w:cs="Jost" w:eastAsia="Jost"/>
                <w:b w:val="0"/>
                <w:i w:val="0"/>
                <w:color w:val="4A3A2C"/>
                <w:sz w:val="17"/>
              </w:rPr>
              <w:t>☐ Merchant agreement ☐ PCI compliance</w:t>
            </w:r>
          </w:p>
        </w:tc>
        <w:tc>
          <w:tcPr>
            <w:tcW w:type="dxa" w:w="1569"/>
            <w:shd w:val="clear" w:color="auto" w:fill="FBF5EE"/>
          </w:tcPr>
          <w:p>
            <w:pPr>
              <w:spacing w:before="40" w:after="40" w:line="276" w:lineRule="auto"/>
            </w:pPr>
            <w:r>
              <w:rPr>
                <w:rFonts w:ascii="Jost" w:hAnsi="Jost" w:cs="Jost" w:eastAsia="Jost"/>
                <w:b w:val="0"/>
                <w:i w:val="0"/>
                <w:color w:val="A6754C"/>
                <w:sz w:val="17"/>
              </w:rPr>
              <w:t>[Date]</w:t>
            </w:r>
          </w:p>
        </w:tc>
      </w:tr>
      <w:tr>
        <w:tc>
          <w:tcPr>
            <w:tcW w:type="dxa" w:w="1569"/>
          </w:tcPr>
          <w:p>
            <w:pPr>
              <w:spacing w:before="40" w:after="40" w:line="276" w:lineRule="auto"/>
            </w:pPr>
            <w:r>
              <w:rPr>
                <w:rFonts w:ascii="Jost" w:hAnsi="Jost" w:cs="Jost" w:eastAsia="Jost"/>
                <w:b w:val="0"/>
                <w:i w:val="0"/>
                <w:color w:val="4A3A2C"/>
                <w:sz w:val="17"/>
              </w:rPr>
              <w:t>SUP-09</w:t>
            </w:r>
          </w:p>
        </w:tc>
        <w:tc>
          <w:tcPr>
            <w:tcW w:type="dxa" w:w="1569"/>
          </w:tcPr>
          <w:p>
            <w:pPr>
              <w:spacing w:before="40" w:after="40" w:line="276" w:lineRule="auto"/>
            </w:pPr>
            <w:r>
              <w:rPr>
                <w:rFonts w:ascii="Jost" w:hAnsi="Jost" w:cs="Jost" w:eastAsia="Jost"/>
                <w:b w:val="0"/>
                <w:i w:val="0"/>
                <w:color w:val="4A3A2C"/>
                <w:sz w:val="17"/>
              </w:rPr>
              <w:t>Insurance</w:t>
            </w:r>
          </w:p>
        </w:tc>
        <w:tc>
          <w:tcPr>
            <w:tcW w:type="dxa" w:w="1569"/>
          </w:tcPr>
          <w:p>
            <w:pPr>
              <w:spacing w:before="40" w:after="40" w:line="276" w:lineRule="auto"/>
            </w:pPr>
            <w:r>
              <w:rPr>
                <w:rFonts w:ascii="Jost" w:hAnsi="Jost" w:cs="Jost" w:eastAsia="Jost"/>
                <w:b w:val="0"/>
                <w:i w:val="0"/>
                <w:color w:val="A6754C"/>
                <w:sz w:val="17"/>
              </w:rPr>
              <w:t>[Broker / insurer]</w:t>
            </w:r>
            <w:r>
              <w:rPr>
                <w:rFonts w:ascii="Jost" w:hAnsi="Jost" w:cs="Jost" w:eastAsia="Jost"/>
                <w:b w:val="0"/>
                <w:i w:val="0"/>
                <w:color w:val="4A3A2C"/>
                <w:sz w:val="17"/>
              </w:rPr>
              <w:t xml:space="preserve"> · </w:t>
            </w:r>
            <w:r>
              <w:rPr>
                <w:rFonts w:ascii="Jost" w:hAnsi="Jost" w:cs="Jost" w:eastAsia="Jost"/>
                <w:b w:val="0"/>
                <w:i w:val="0"/>
                <w:color w:val="A6754C"/>
                <w:sz w:val="17"/>
              </w:rPr>
              <w:t>[Contact]</w:t>
            </w:r>
          </w:p>
        </w:tc>
        <w:tc>
          <w:tcPr>
            <w:tcW w:type="dxa" w:w="1569"/>
          </w:tcPr>
          <w:p>
            <w:pPr>
              <w:spacing w:before="40" w:after="40" w:line="276" w:lineRule="auto"/>
            </w:pPr>
            <w:r>
              <w:rPr>
                <w:rFonts w:ascii="Jost" w:hAnsi="Jost" w:cs="Jost" w:eastAsia="Jost"/>
                <w:b w:val="0"/>
                <w:i w:val="0"/>
                <w:color w:val="4A3A2C"/>
                <w:sz w:val="17"/>
              </w:rPr>
              <w:t xml:space="preserve">Public liability, professional indemnity, medical malpractice </w:t>
            </w:r>
            <w:r>
              <w:rPr>
                <w:rFonts w:ascii="Jost" w:hAnsi="Jost" w:cs="Jost" w:eastAsia="Jost"/>
                <w:b w:val="0"/>
                <w:i w:val="0"/>
                <w:color w:val="A6754C"/>
                <w:sz w:val="17"/>
              </w:rPr>
              <w:t>[only if clinical services are added]</w:t>
            </w:r>
            <w:r>
              <w:rPr>
                <w:rFonts w:ascii="Jost" w:hAnsi="Jost" w:cs="Jost" w:eastAsia="Jost"/>
                <w:b w:val="0"/>
                <w:i w:val="0"/>
                <w:color w:val="4A3A2C"/>
                <w:sz w:val="17"/>
              </w:rPr>
              <w:t>, property, equipment, employer's / health cover</w:t>
            </w:r>
          </w:p>
        </w:tc>
        <w:tc>
          <w:tcPr>
            <w:tcW w:type="dxa" w:w="1569"/>
          </w:tcPr>
          <w:p>
            <w:pPr>
              <w:spacing w:before="40" w:after="40" w:line="276" w:lineRule="auto"/>
            </w:pPr>
            <w:r>
              <w:rPr>
                <w:rFonts w:ascii="Jost" w:hAnsi="Jost" w:cs="Jost" w:eastAsia="Jost"/>
                <w:b w:val="0"/>
                <w:i w:val="0"/>
                <w:color w:val="4A3A2C"/>
                <w:sz w:val="17"/>
              </w:rPr>
              <w:t>☐ Policies ☐ Schedules ☐ Certificates</w:t>
            </w:r>
          </w:p>
        </w:tc>
        <w:tc>
          <w:tcPr>
            <w:tcW w:type="dxa" w:w="1569"/>
          </w:tcPr>
          <w:p>
            <w:pPr>
              <w:spacing w:before="40" w:after="40" w:line="276" w:lineRule="auto"/>
            </w:pPr>
            <w:r>
              <w:rPr>
                <w:rFonts w:ascii="Jost" w:hAnsi="Jost" w:cs="Jost" w:eastAsia="Jost"/>
                <w:b w:val="0"/>
                <w:i w:val="0"/>
                <w:color w:val="A6754C"/>
                <w:sz w:val="17"/>
              </w:rPr>
              <w:t>[Date]</w:t>
            </w:r>
          </w:p>
        </w:tc>
      </w:tr>
      <w:tr>
        <w:tc>
          <w:tcPr>
            <w:tcW w:type="dxa" w:w="1569"/>
            <w:shd w:val="clear" w:color="auto" w:fill="FBF5EE"/>
          </w:tcPr>
          <w:p>
            <w:pPr>
              <w:spacing w:before="40" w:after="40" w:line="276" w:lineRule="auto"/>
            </w:pPr>
            <w:r>
              <w:rPr>
                <w:rFonts w:ascii="Jost" w:hAnsi="Jost" w:cs="Jost" w:eastAsia="Jost"/>
                <w:b w:val="0"/>
                <w:i w:val="0"/>
                <w:color w:val="4A3A2C"/>
                <w:sz w:val="17"/>
              </w:rPr>
              <w:t>SUP-10</w:t>
            </w:r>
          </w:p>
        </w:tc>
        <w:tc>
          <w:tcPr>
            <w:tcW w:type="dxa" w:w="1569"/>
            <w:shd w:val="clear" w:color="auto" w:fill="FBF5EE"/>
          </w:tcPr>
          <w:p>
            <w:pPr>
              <w:spacing w:before="40" w:after="40" w:line="276" w:lineRule="auto"/>
            </w:pPr>
            <w:r>
              <w:rPr>
                <w:rFonts w:ascii="Jost" w:hAnsi="Jost" w:cs="Jost" w:eastAsia="Jost"/>
                <w:b w:val="0"/>
                <w:i w:val="0"/>
                <w:color w:val="4A3A2C"/>
                <w:sz w:val="17"/>
              </w:rPr>
              <w:t>Fit-out contractor</w:t>
            </w:r>
          </w:p>
        </w:tc>
        <w:tc>
          <w:tcPr>
            <w:tcW w:type="dxa" w:w="1569"/>
            <w:shd w:val="clear" w:color="auto" w:fill="FBF5EE"/>
          </w:tcPr>
          <w:p>
            <w:pPr>
              <w:spacing w:before="40" w:after="40" w:line="276" w:lineRule="auto"/>
            </w:pPr>
            <w:r>
              <w:rPr>
                <w:rFonts w:ascii="Jost" w:hAnsi="Jost" w:cs="Jost" w:eastAsia="Jost"/>
                <w:b w:val="0"/>
                <w:i w:val="0"/>
                <w:color w:val="A6754C"/>
                <w:sz w:val="17"/>
              </w:rPr>
              <w:t>[Contractor]</w:t>
            </w:r>
            <w:r>
              <w:rPr>
                <w:rFonts w:ascii="Jost" w:hAnsi="Jost" w:cs="Jost" w:eastAsia="Jost"/>
                <w:b w:val="0"/>
                <w:i w:val="0"/>
                <w:color w:val="4A3A2C"/>
                <w:sz w:val="17"/>
              </w:rPr>
              <w:t xml:space="preserve"> · </w:t>
            </w:r>
            <w:r>
              <w:rPr>
                <w:rFonts w:ascii="Jost" w:hAnsi="Jost" w:cs="Jost" w:eastAsia="Jost"/>
                <w:b w:val="0"/>
                <w:i w:val="0"/>
                <w:color w:val="A6754C"/>
                <w:sz w:val="17"/>
              </w:rPr>
              <w:t>[Contact]</w:t>
            </w:r>
          </w:p>
        </w:tc>
        <w:tc>
          <w:tcPr>
            <w:tcW w:type="dxa" w:w="1569"/>
            <w:shd w:val="clear" w:color="auto" w:fill="FBF5EE"/>
          </w:tcPr>
          <w:p>
            <w:pPr>
              <w:spacing w:before="40" w:after="40" w:line="276" w:lineRule="auto"/>
            </w:pPr>
            <w:r>
              <w:rPr>
                <w:rFonts w:ascii="Jost" w:hAnsi="Jost" w:cs="Jost" w:eastAsia="Jost"/>
                <w:b w:val="0"/>
                <w:i w:val="0"/>
                <w:color w:val="4A3A2C"/>
                <w:sz w:val="17"/>
              </w:rPr>
              <w:t xml:space="preserve">Fit-out of 332 Jumeirah First; defects liability period </w:t>
            </w:r>
            <w:r>
              <w:rPr>
                <w:rFonts w:ascii="Jost" w:hAnsi="Jost" w:cs="Jost" w:eastAsia="Jost"/>
                <w:b w:val="0"/>
                <w:i w:val="0"/>
                <w:color w:val="A6754C"/>
                <w:sz w:val="17"/>
              </w:rPr>
              <w:t>[___]</w:t>
            </w:r>
          </w:p>
        </w:tc>
        <w:tc>
          <w:tcPr>
            <w:tcW w:type="dxa" w:w="1569"/>
            <w:shd w:val="clear" w:color="auto" w:fill="FBF5EE"/>
          </w:tcPr>
          <w:p>
            <w:pPr>
              <w:spacing w:before="40" w:after="40" w:line="276" w:lineRule="auto"/>
            </w:pPr>
            <w:r>
              <w:rPr>
                <w:rFonts w:ascii="Jost" w:hAnsi="Jost" w:cs="Jost" w:eastAsia="Jost"/>
                <w:b w:val="0"/>
                <w:i w:val="0"/>
                <w:color w:val="4A3A2C"/>
                <w:sz w:val="17"/>
              </w:rPr>
              <w:t>☐ Contract ☐ Approvals ☐ As-built drawings ☐ Civil Defence completion</w:t>
            </w:r>
          </w:p>
        </w:tc>
        <w:tc>
          <w:tcPr>
            <w:tcW w:type="dxa" w:w="1569"/>
            <w:shd w:val="clear" w:color="auto" w:fill="FBF5EE"/>
          </w:tcPr>
          <w:p>
            <w:pPr>
              <w:spacing w:before="40" w:after="40" w:line="276" w:lineRule="auto"/>
            </w:pPr>
            <w:r>
              <w:rPr>
                <w:rFonts w:ascii="Jost" w:hAnsi="Jost" w:cs="Jost" w:eastAsia="Jost"/>
                <w:b w:val="0"/>
                <w:i w:val="0"/>
                <w:color w:val="A6754C"/>
                <w:sz w:val="17"/>
              </w:rPr>
              <w:t>[Date]</w:t>
            </w:r>
          </w:p>
        </w:tc>
      </w:tr>
      <w:tr>
        <w:tc>
          <w:tcPr>
            <w:tcW w:type="dxa" w:w="1569"/>
          </w:tcPr>
          <w:p>
            <w:pPr>
              <w:spacing w:before="40" w:after="40" w:line="276" w:lineRule="auto"/>
            </w:pPr>
            <w:r>
              <w:rPr>
                <w:rFonts w:ascii="Jost" w:hAnsi="Jost" w:cs="Jost" w:eastAsia="Jost"/>
                <w:b w:val="0"/>
                <w:i w:val="0"/>
                <w:color w:val="4A3A2C"/>
                <w:sz w:val="17"/>
              </w:rPr>
              <w:t>SUP-11</w:t>
            </w:r>
          </w:p>
        </w:tc>
        <w:tc>
          <w:tcPr>
            <w:tcW w:type="dxa" w:w="1569"/>
          </w:tcPr>
          <w:p>
            <w:pPr>
              <w:spacing w:before="40" w:after="40" w:line="276" w:lineRule="auto"/>
            </w:pPr>
            <w:r>
              <w:rPr>
                <w:rFonts w:ascii="Jost" w:hAnsi="Jost" w:cs="Jost" w:eastAsia="Jost"/>
                <w:b w:val="0"/>
                <w:i w:val="0"/>
                <w:color w:val="4A3A2C"/>
                <w:sz w:val="17"/>
              </w:rPr>
              <w:t>Signage and printing</w:t>
            </w:r>
          </w:p>
        </w:tc>
        <w:tc>
          <w:tcPr>
            <w:tcW w:type="dxa" w:w="1569"/>
          </w:tcPr>
          <w:p>
            <w:pPr>
              <w:spacing w:before="40" w:after="40" w:line="276" w:lineRule="auto"/>
            </w:pPr>
            <w:r>
              <w:rPr>
                <w:rFonts w:ascii="Jost" w:hAnsi="Jost" w:cs="Jost" w:eastAsia="Jost"/>
                <w:b w:val="0"/>
                <w:i w:val="0"/>
                <w:color w:val="A6754C"/>
                <w:sz w:val="17"/>
              </w:rPr>
              <w:t>[Supplier]</w:t>
            </w:r>
            <w:r>
              <w:rPr>
                <w:rFonts w:ascii="Jost" w:hAnsi="Jost" w:cs="Jost" w:eastAsia="Jost"/>
                <w:b w:val="0"/>
                <w:i w:val="0"/>
                <w:color w:val="4A3A2C"/>
                <w:sz w:val="17"/>
              </w:rPr>
              <w:t xml:space="preserve"> · </w:t>
            </w:r>
            <w:r>
              <w:rPr>
                <w:rFonts w:ascii="Jost" w:hAnsi="Jost" w:cs="Jost" w:eastAsia="Jost"/>
                <w:b w:val="0"/>
                <w:i w:val="0"/>
                <w:color w:val="A6754C"/>
                <w:sz w:val="17"/>
              </w:rPr>
              <w:t>[Contact]</w:t>
            </w:r>
          </w:p>
        </w:tc>
        <w:tc>
          <w:tcPr>
            <w:tcW w:type="dxa" w:w="1569"/>
          </w:tcPr>
          <w:p>
            <w:pPr>
              <w:spacing w:before="40" w:after="40" w:line="276" w:lineRule="auto"/>
            </w:pPr>
            <w:r>
              <w:rPr>
                <w:rFonts w:ascii="Jost" w:hAnsi="Jost" w:cs="Jost" w:eastAsia="Jost"/>
                <w:b w:val="0"/>
                <w:i w:val="0"/>
                <w:color w:val="4A3A2C"/>
                <w:sz w:val="17"/>
              </w:rPr>
              <w:t>Exterior signage (subject to permits), wayfinding, print collateral in brand colours and fonts</w:t>
            </w:r>
          </w:p>
        </w:tc>
        <w:tc>
          <w:tcPr>
            <w:tcW w:type="dxa" w:w="1569"/>
          </w:tcPr>
          <w:p>
            <w:pPr>
              <w:spacing w:before="40" w:after="40" w:line="276" w:lineRule="auto"/>
            </w:pPr>
            <w:r>
              <w:rPr>
                <w:rFonts w:ascii="Jost" w:hAnsi="Jost" w:cs="Jost" w:eastAsia="Jost"/>
                <w:b w:val="0"/>
                <w:i w:val="0"/>
                <w:color w:val="4A3A2C"/>
                <w:sz w:val="17"/>
              </w:rPr>
              <w:t>☐ Trade licence ☐ Signage permit</w:t>
            </w:r>
          </w:p>
        </w:tc>
        <w:tc>
          <w:tcPr>
            <w:tcW w:type="dxa" w:w="1569"/>
          </w:tcPr>
          <w:p>
            <w:pPr>
              <w:spacing w:before="40" w:after="40" w:line="276" w:lineRule="auto"/>
            </w:pPr>
            <w:r>
              <w:rPr>
                <w:rFonts w:ascii="Jost" w:hAnsi="Jost" w:cs="Jost" w:eastAsia="Jost"/>
                <w:b w:val="0"/>
                <w:i w:val="0"/>
                <w:color w:val="A6754C"/>
                <w:sz w:val="17"/>
              </w:rPr>
              <w:t>[Date]</w:t>
            </w:r>
          </w:p>
        </w:tc>
      </w:tr>
      <w:tr>
        <w:tc>
          <w:tcPr>
            <w:tcW w:type="dxa" w:w="1569"/>
            <w:shd w:val="clear" w:color="auto" w:fill="FBF5EE"/>
          </w:tcPr>
          <w:p>
            <w:pPr>
              <w:spacing w:before="40" w:after="40" w:line="276" w:lineRule="auto"/>
            </w:pPr>
            <w:r>
              <w:rPr>
                <w:rFonts w:ascii="Jost" w:hAnsi="Jost" w:cs="Jost" w:eastAsia="Jost"/>
                <w:b w:val="0"/>
                <w:i w:val="0"/>
                <w:color w:val="4A3A2C"/>
                <w:sz w:val="17"/>
              </w:rPr>
              <w:t>SUP-12</w:t>
            </w:r>
          </w:p>
        </w:tc>
        <w:tc>
          <w:tcPr>
            <w:tcW w:type="dxa" w:w="1569"/>
            <w:shd w:val="clear" w:color="auto" w:fill="FBF5EE"/>
          </w:tcPr>
          <w:p>
            <w:pPr>
              <w:spacing w:before="40" w:after="40" w:line="276" w:lineRule="auto"/>
            </w:pPr>
            <w:r>
              <w:rPr>
                <w:rFonts w:ascii="Jost" w:hAnsi="Jost" w:cs="Jost" w:eastAsia="Jost"/>
                <w:b w:val="0"/>
                <w:i w:val="0"/>
                <w:color w:val="4A3A2C"/>
                <w:sz w:val="17"/>
              </w:rPr>
              <w:t>Advertising</w:t>
            </w:r>
          </w:p>
        </w:tc>
        <w:tc>
          <w:tcPr>
            <w:tcW w:type="dxa" w:w="1569"/>
            <w:shd w:val="clear" w:color="auto" w:fill="FBF5EE"/>
          </w:tcPr>
          <w:p>
            <w:pPr>
              <w:spacing w:before="40" w:after="40" w:line="276" w:lineRule="auto"/>
            </w:pPr>
            <w:r>
              <w:rPr>
                <w:rFonts w:ascii="Jost" w:hAnsi="Jost" w:cs="Jost" w:eastAsia="Jost"/>
                <w:b w:val="0"/>
                <w:i w:val="0"/>
                <w:color w:val="4A3A2C"/>
                <w:sz w:val="17"/>
              </w:rPr>
              <w:t xml:space="preserve">Meta, Google </w:t>
            </w:r>
            <w:r>
              <w:rPr>
                <w:rFonts w:ascii="Jost" w:hAnsi="Jost" w:cs="Jost" w:eastAsia="Jost"/>
                <w:b w:val="0"/>
                <w:i w:val="0"/>
                <w:color w:val="A6754C"/>
                <w:sz w:val="17"/>
              </w:rPr>
              <w:t>[and agency, if used]</w:t>
            </w:r>
            <w:r>
              <w:rPr>
                <w:rFonts w:ascii="Jost" w:hAnsi="Jost" w:cs="Jost" w:eastAsia="Jost"/>
                <w:b w:val="0"/>
                <w:i w:val="0"/>
                <w:color w:val="4A3A2C"/>
                <w:sz w:val="17"/>
              </w:rPr>
              <w:t xml:space="preserve"> · </w:t>
            </w:r>
            <w:r>
              <w:rPr>
                <w:rFonts w:ascii="Jost" w:hAnsi="Jost" w:cs="Jost" w:eastAsia="Jost"/>
                <w:b w:val="0"/>
                <w:i w:val="0"/>
                <w:color w:val="A6754C"/>
                <w:sz w:val="17"/>
              </w:rPr>
              <w:t>[Contact]</w:t>
            </w:r>
          </w:p>
        </w:tc>
        <w:tc>
          <w:tcPr>
            <w:tcW w:type="dxa" w:w="1569"/>
            <w:shd w:val="clear" w:color="auto" w:fill="FBF5EE"/>
          </w:tcPr>
          <w:p>
            <w:pPr>
              <w:spacing w:before="40" w:after="40" w:line="276" w:lineRule="auto"/>
            </w:pPr>
            <w:r>
              <w:rPr>
                <w:rFonts w:ascii="Jost" w:hAnsi="Jost" w:cs="Jost" w:eastAsia="Jost"/>
                <w:b w:val="0"/>
                <w:i w:val="0"/>
                <w:color w:val="4A3A2C"/>
                <w:sz w:val="17"/>
              </w:rPr>
              <w:t>Paid ad campaigns (main source of new guests); lead forms; billing terms</w:t>
            </w:r>
          </w:p>
        </w:tc>
        <w:tc>
          <w:tcPr>
            <w:tcW w:type="dxa" w:w="1569"/>
            <w:shd w:val="clear" w:color="auto" w:fill="FBF5EE"/>
          </w:tcPr>
          <w:p>
            <w:pPr>
              <w:spacing w:before="40" w:after="40" w:line="276" w:lineRule="auto"/>
            </w:pPr>
            <w:r>
              <w:rPr>
                <w:rFonts w:ascii="Jost" w:hAnsi="Jost" w:cs="Jost" w:eastAsia="Jost"/>
                <w:b w:val="0"/>
                <w:i w:val="0"/>
                <w:color w:val="4A3A2C"/>
                <w:sz w:val="17"/>
              </w:rPr>
              <w:t>☐ Account terms ☐ Agency contract (if used)</w:t>
            </w:r>
          </w:p>
        </w:tc>
        <w:tc>
          <w:tcPr>
            <w:tcW w:type="dxa" w:w="1569"/>
            <w:shd w:val="clear" w:color="auto" w:fill="FBF5EE"/>
          </w:tcPr>
          <w:p>
            <w:pPr>
              <w:spacing w:before="40" w:after="40" w:line="276" w:lineRule="auto"/>
            </w:pPr>
            <w:r>
              <w:rPr>
                <w:rFonts w:ascii="Jost" w:hAnsi="Jost" w:cs="Jost" w:eastAsia="Jost"/>
                <w:b w:val="0"/>
                <w:i w:val="0"/>
                <w:color w:val="A6754C"/>
                <w:sz w:val="17"/>
              </w:rPr>
              <w:t>[Date]</w:t>
            </w:r>
          </w:p>
        </w:tc>
      </w:tr>
      <w:tr>
        <w:tc>
          <w:tcPr>
            <w:tcW w:type="dxa" w:w="1569"/>
          </w:tcPr>
          <w:p>
            <w:pPr>
              <w:spacing w:before="40" w:after="40" w:line="276" w:lineRule="auto"/>
            </w:pPr>
            <w:r>
              <w:rPr>
                <w:rFonts w:ascii="Jost" w:hAnsi="Jost" w:cs="Jost" w:eastAsia="Jost"/>
                <w:b w:val="0"/>
                <w:i w:val="0"/>
                <w:color w:val="4A3A2C"/>
                <w:sz w:val="17"/>
              </w:rPr>
              <w:t>SUP-13</w:t>
            </w:r>
          </w:p>
        </w:tc>
        <w:tc>
          <w:tcPr>
            <w:tcW w:type="dxa" w:w="1569"/>
          </w:tcPr>
          <w:p>
            <w:pPr>
              <w:spacing w:before="40" w:after="40" w:line="276" w:lineRule="auto"/>
            </w:pPr>
            <w:r>
              <w:rPr>
                <w:rFonts w:ascii="Jost" w:hAnsi="Jost" w:cs="Jost" w:eastAsia="Jost"/>
                <w:b w:val="0"/>
                <w:i w:val="0"/>
                <w:color w:val="4A3A2C"/>
                <w:sz w:val="17"/>
              </w:rPr>
              <w:t>Sound healing instruments</w:t>
            </w:r>
          </w:p>
        </w:tc>
        <w:tc>
          <w:tcPr>
            <w:tcW w:type="dxa" w:w="1569"/>
          </w:tcPr>
          <w:p>
            <w:pPr>
              <w:spacing w:before="40" w:after="40" w:line="276" w:lineRule="auto"/>
            </w:pPr>
            <w:r>
              <w:rPr>
                <w:rFonts w:ascii="Jost" w:hAnsi="Jost" w:cs="Jost" w:eastAsia="Jost"/>
                <w:b w:val="0"/>
                <w:i w:val="0"/>
                <w:color w:val="A6754C"/>
                <w:sz w:val="17"/>
              </w:rPr>
              <w:t>[Supplier]</w:t>
            </w:r>
            <w:r>
              <w:rPr>
                <w:rFonts w:ascii="Jost" w:hAnsi="Jost" w:cs="Jost" w:eastAsia="Jost"/>
                <w:b w:val="0"/>
                <w:i w:val="0"/>
                <w:color w:val="4A3A2C"/>
                <w:sz w:val="17"/>
              </w:rPr>
              <w:t xml:space="preserve"> · </w:t>
            </w:r>
            <w:r>
              <w:rPr>
                <w:rFonts w:ascii="Jost" w:hAnsi="Jost" w:cs="Jost" w:eastAsia="Jost"/>
                <w:b w:val="0"/>
                <w:i w:val="0"/>
                <w:color w:val="A6754C"/>
                <w:sz w:val="17"/>
              </w:rPr>
              <w:t>[Contact]</w:t>
            </w:r>
          </w:p>
        </w:tc>
        <w:tc>
          <w:tcPr>
            <w:tcW w:type="dxa" w:w="1569"/>
          </w:tcPr>
          <w:p>
            <w:pPr>
              <w:spacing w:before="40" w:after="40" w:line="276" w:lineRule="auto"/>
            </w:pPr>
            <w:r>
              <w:rPr>
                <w:rFonts w:ascii="Jost" w:hAnsi="Jost" w:cs="Jost" w:eastAsia="Jost"/>
                <w:b w:val="0"/>
                <w:i w:val="0"/>
                <w:color w:val="4A3A2C"/>
                <w:sz w:val="17"/>
              </w:rPr>
              <w:t xml:space="preserve">Instruments and mats for Sound Healing </w:t>
            </w:r>
            <w:r>
              <w:rPr>
                <w:rFonts w:ascii="Jost" w:hAnsi="Jost" w:cs="Jost" w:eastAsia="Jost"/>
                <w:b w:val="0"/>
                <w:i w:val="0"/>
                <w:color w:val="A6754C"/>
                <w:sz w:val="17"/>
              </w:rPr>
              <w:t>[to confirm]</w:t>
            </w:r>
          </w:p>
        </w:tc>
        <w:tc>
          <w:tcPr>
            <w:tcW w:type="dxa" w:w="1569"/>
          </w:tcPr>
          <w:p>
            <w:pPr>
              <w:spacing w:before="40" w:after="40" w:line="276" w:lineRule="auto"/>
            </w:pPr>
            <w:r>
              <w:rPr>
                <w:rFonts w:ascii="Jost" w:hAnsi="Jost" w:cs="Jost" w:eastAsia="Jost"/>
                <w:b w:val="0"/>
                <w:i w:val="0"/>
                <w:color w:val="4A3A2C"/>
                <w:sz w:val="17"/>
              </w:rPr>
              <w:t>☐ Trade licence ☐ Warranty</w:t>
            </w:r>
          </w:p>
        </w:tc>
        <w:tc>
          <w:tcPr>
            <w:tcW w:type="dxa" w:w="1569"/>
          </w:tcPr>
          <w:p>
            <w:pPr>
              <w:spacing w:before="40" w:after="40" w:line="276" w:lineRule="auto"/>
            </w:pPr>
            <w:r>
              <w:rPr>
                <w:rFonts w:ascii="Jost" w:hAnsi="Jost" w:cs="Jost" w:eastAsia="Jost"/>
                <w:b w:val="0"/>
                <w:i w:val="0"/>
                <w:color w:val="A6754C"/>
                <w:sz w:val="17"/>
              </w:rPr>
              <w:t>[Date]</w:t>
            </w:r>
          </w:p>
        </w:tc>
      </w:tr>
      <w:tr>
        <w:tc>
          <w:tcPr>
            <w:tcW w:type="dxa" w:w="1569"/>
            <w:shd w:val="clear" w:color="auto" w:fill="FBF5EE"/>
          </w:tcPr>
          <w:p>
            <w:pPr>
              <w:spacing w:before="40" w:after="40" w:line="276" w:lineRule="auto"/>
            </w:pPr>
            <w:r>
              <w:rPr>
                <w:rFonts w:ascii="Jost" w:hAnsi="Jost" w:cs="Jost" w:eastAsia="Jost"/>
                <w:b w:val="0"/>
                <w:i w:val="0"/>
                <w:color w:val="4A3A2C"/>
                <w:sz w:val="17"/>
              </w:rPr>
              <w:t>SUP-14</w:t>
            </w:r>
          </w:p>
        </w:tc>
        <w:tc>
          <w:tcPr>
            <w:tcW w:type="dxa" w:w="1569"/>
            <w:shd w:val="clear" w:color="auto" w:fill="FBF5EE"/>
          </w:tcPr>
          <w:p>
            <w:pPr>
              <w:spacing w:before="40" w:after="40" w:line="276" w:lineRule="auto"/>
            </w:pPr>
            <w:r>
              <w:rPr>
                <w:rFonts w:ascii="Jost" w:hAnsi="Jost" w:cs="Jost" w:eastAsia="Jost"/>
                <w:b w:val="0"/>
                <w:i w:val="0"/>
                <w:color w:val="A6754C"/>
                <w:sz w:val="17"/>
              </w:rPr>
              <w:t>[Other]</w:t>
            </w:r>
          </w:p>
        </w:tc>
        <w:tc>
          <w:tcPr>
            <w:tcW w:type="dxa" w:w="1569"/>
            <w:shd w:val="clear" w:color="auto" w:fill="FBF5EE"/>
          </w:tcPr>
          <w:p>
            <w:pPr>
              <w:spacing w:before="40" w:after="40" w:line="276" w:lineRule="auto"/>
            </w:pPr>
            <w:r>
              <w:rPr>
                <w:rFonts w:ascii="Jost" w:hAnsi="Jost" w:cs="Jost" w:eastAsia="Jost"/>
                <w:b w:val="0"/>
                <w:i w:val="0"/>
                <w:color w:val="A6754C"/>
                <w:sz w:val="17"/>
              </w:rPr>
              <w:t>[Supplier]</w:t>
            </w:r>
            <w:r>
              <w:rPr>
                <w:rFonts w:ascii="Jost" w:hAnsi="Jost" w:cs="Jost" w:eastAsia="Jost"/>
                <w:b w:val="0"/>
                <w:i w:val="0"/>
                <w:color w:val="4A3A2C"/>
                <w:sz w:val="17"/>
              </w:rPr>
              <w:t xml:space="preserve"> · </w:t>
            </w:r>
            <w:r>
              <w:rPr>
                <w:rFonts w:ascii="Jost" w:hAnsi="Jost" w:cs="Jost" w:eastAsia="Jost"/>
                <w:b w:val="0"/>
                <w:i w:val="0"/>
                <w:color w:val="A6754C"/>
                <w:sz w:val="17"/>
              </w:rPr>
              <w:t>[Contact]</w:t>
            </w:r>
          </w:p>
        </w:tc>
        <w:tc>
          <w:tcPr>
            <w:tcW w:type="dxa" w:w="1569"/>
            <w:shd w:val="clear" w:color="auto" w:fill="FBF5EE"/>
          </w:tcPr>
          <w:p>
            <w:pPr>
              <w:spacing w:before="40" w:after="40" w:line="276" w:lineRule="auto"/>
            </w:pPr>
            <w:r>
              <w:rPr>
                <w:rFonts w:ascii="Jost" w:hAnsi="Jost" w:cs="Jost" w:eastAsia="Jost"/>
                <w:b w:val="0"/>
                <w:i w:val="0"/>
                <w:color w:val="A6754C"/>
                <w:sz w:val="17"/>
              </w:rPr>
              <w:t>[Scope]</w:t>
            </w:r>
          </w:p>
        </w:tc>
        <w:tc>
          <w:tcPr>
            <w:tcW w:type="dxa" w:w="1569"/>
            <w:shd w:val="clear" w:color="auto" w:fill="FBF5EE"/>
          </w:tcPr>
          <w:p>
            <w:pPr>
              <w:spacing w:before="40" w:after="40" w:line="276" w:lineRule="auto"/>
            </w:pPr>
            <w:r>
              <w:rPr>
                <w:rFonts w:ascii="Jost" w:hAnsi="Jost" w:cs="Jost" w:eastAsia="Jost"/>
                <w:b w:val="0"/>
                <w:i w:val="0"/>
                <w:color w:val="4A3A2C"/>
                <w:sz w:val="17"/>
              </w:rPr>
              <w:t>☐</w:t>
            </w:r>
          </w:p>
        </w:tc>
        <w:tc>
          <w:tcPr>
            <w:tcW w:type="dxa" w:w="1569"/>
            <w:shd w:val="clear" w:color="auto" w:fill="FBF5EE"/>
          </w:tcPr>
          <w:p>
            <w:pPr>
              <w:spacing w:before="40" w:after="40" w:line="276" w:lineRule="auto"/>
            </w:pPr>
            <w:r>
              <w:rPr>
                <w:rFonts w:ascii="Jost" w:hAnsi="Jost" w:cs="Jost" w:eastAsia="Jost"/>
                <w:b w:val="0"/>
                <w:i w:val="0"/>
                <w:color w:val="A6754C"/>
                <w:sz w:val="17"/>
              </w:rPr>
              <w:t>[Date]</w:t>
            </w:r>
          </w:p>
        </w:tc>
      </w:tr>
    </w:tbl>
    <w:p>
      <w:pPr>
        <w:spacing w:before="0" w:after="80" w:line="240" w:lineRule="auto"/>
      </w:pPr>
    </w:p>
    <w:p>
      <w:pPr>
        <w:keepNext/>
        <w:spacing w:before="200" w:after="60" w:line="264" w:lineRule="auto"/>
      </w:pPr>
      <w:r>
        <w:rPr>
          <w:rFonts w:ascii="Jost" w:hAnsi="Jost" w:cs="Jost" w:eastAsia="Jost"/>
          <w:b/>
          <w:color w:val="A6754C"/>
          <w:sz w:val="17"/>
        </w:rPr>
        <w:t>SUPPLIER DETAIL CARD (ONE PER SUPPLIER)</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Field</w:t>
            </w:r>
          </w:p>
        </w:tc>
        <w:tc>
          <w:tcPr>
            <w:tcW w:type="dxa" w:w="4706"/>
            <w:shd w:val="clear" w:color="auto" w:fill="221913"/>
          </w:tcPr>
          <w:p>
            <w:pPr>
              <w:spacing w:before="40" w:after="40" w:line="276" w:lineRule="auto"/>
            </w:pPr>
            <w:r>
              <w:rPr>
                <w:rFonts w:ascii="Jost" w:hAnsi="Jost" w:cs="Jost" w:eastAsia="Jost"/>
                <w:b/>
                <w:i w:val="0"/>
                <w:color w:val="FBF5EE"/>
                <w:sz w:val="17"/>
              </w:rPr>
              <w:t>Entry</w:t>
            </w:r>
          </w:p>
        </w:tc>
      </w:tr>
      <w:tr>
        <w:tc>
          <w:tcPr>
            <w:tcW w:type="dxa" w:w="4706"/>
          </w:tcPr>
          <w:p>
            <w:pPr>
              <w:spacing w:before="40" w:after="40" w:line="276" w:lineRule="auto"/>
            </w:pPr>
            <w:r>
              <w:rPr>
                <w:rFonts w:ascii="Jost" w:hAnsi="Jost" w:cs="Jost" w:eastAsia="Jost"/>
                <w:b w:val="0"/>
                <w:i w:val="0"/>
                <w:color w:val="4A3A2C"/>
                <w:sz w:val="17"/>
              </w:rPr>
              <w:t>Supplier legal name</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Trade licence no. and expiry</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TRN (VAT)</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Address</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Account contact, phone, email</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Bank details (verified by call-back)</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Payment terms</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Contract start / end / notice period</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Annual spend estimate</w:t>
            </w:r>
          </w:p>
        </w:tc>
        <w:tc>
          <w:tcPr>
            <w:tcW w:type="dxa" w:w="4706"/>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shd w:val="clear" w:color="auto" w:fill="FBF5EE"/>
          </w:tcPr>
          <w:p>
            <w:pPr>
              <w:spacing w:before="40" w:after="40" w:line="276" w:lineRule="auto"/>
            </w:pPr>
            <w:r>
              <w:rPr>
                <w:rFonts w:ascii="Jost" w:hAnsi="Jost" w:cs="Jost" w:eastAsia="Jost"/>
                <w:b w:val="0"/>
                <w:i w:val="0"/>
                <w:color w:val="4A3A2C"/>
                <w:sz w:val="17"/>
              </w:rPr>
              <w:t>Approved by (per AUR-GOV-02)</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Last performance review and rating</w:t>
            </w:r>
          </w:p>
        </w:tc>
        <w:tc>
          <w:tcPr>
            <w:tcW w:type="dxa" w:w="4706"/>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p>
      <w:r>
        <w:br w:type="page"/>
      </w:r>
    </w:p>
    <w:p>
      <w:pPr>
        <w:keepNext/>
        <w:spacing w:before="280" w:after="100" w:line="264" w:lineRule="auto"/>
      </w:pPr>
      <w:r>
        <w:rPr>
          <w:rFonts w:ascii="Marcellus" w:hAnsi="Marcellus" w:cs="Marcellus" w:eastAsia="Marcellus"/>
          <w:color w:val="221913"/>
          <w:sz w:val="28"/>
        </w:rPr>
        <w:t>3. Vendor comparison sheet (three quotes)</w:t>
      </w:r>
    </w:p>
    <w:p>
      <w:pPr>
        <w:spacing w:before="0" w:after="120" w:line="312" w:lineRule="auto"/>
      </w:pPr>
      <w:r>
        <w:rPr>
          <w:rFonts w:ascii="Jost" w:hAnsi="Jost" w:cs="Jost" w:eastAsia="Jost"/>
          <w:b w:val="0"/>
          <w:i w:val="0"/>
          <w:color w:val="4A3A2C"/>
          <w:sz w:val="20"/>
        </w:rPr>
        <w:t>Use for any purchase above the quote threshold in AUR-FIN-10. Elevé Health equipment is single-source by policy and does not need competing quotes; record "Single source — Elevé standard" instead.</w:t>
      </w:r>
    </w:p>
    <w:p>
      <w:pPr>
        <w:spacing w:before="0" w:after="120" w:line="312" w:lineRule="auto"/>
      </w:pPr>
      <w:r>
        <w:rPr>
          <w:rFonts w:ascii="Jost" w:hAnsi="Jost" w:cs="Jost" w:eastAsia="Jost"/>
          <w:b/>
          <w:i w:val="0"/>
          <w:color w:val="4A3A2C"/>
          <w:sz w:val="20"/>
        </w:rPr>
        <w:t>Requirement:</w:t>
      </w:r>
      <w:r>
        <w:rPr>
          <w:rFonts w:ascii="Jost" w:hAnsi="Jost" w:cs="Jost" w:eastAsia="Jost"/>
          <w:b w:val="0"/>
          <w:i w:val="0"/>
          <w:color w:val="4A3A2C"/>
          <w:sz w:val="20"/>
        </w:rPr>
        <w:t xml:space="preserve"> __________ · </w:t>
      </w:r>
      <w:r>
        <w:rPr>
          <w:rFonts w:ascii="Jost" w:hAnsi="Jost" w:cs="Jost" w:eastAsia="Jost"/>
          <w:b/>
          <w:i w:val="0"/>
          <w:color w:val="4A3A2C"/>
          <w:sz w:val="20"/>
        </w:rPr>
        <w:t>Category:</w:t>
      </w:r>
      <w:r>
        <w:rPr>
          <w:rFonts w:ascii="Jost" w:hAnsi="Jost" w:cs="Jost" w:eastAsia="Jost"/>
          <w:b w:val="0"/>
          <w:i w:val="0"/>
          <w:color w:val="4A3A2C"/>
          <w:sz w:val="20"/>
        </w:rPr>
        <w:t xml:space="preserve"> __________ · </w:t>
      </w:r>
      <w:r>
        <w:rPr>
          <w:rFonts w:ascii="Jost" w:hAnsi="Jost" w:cs="Jost" w:eastAsia="Jost"/>
          <w:b/>
          <w:i w:val="0"/>
          <w:color w:val="4A3A2C"/>
          <w:sz w:val="20"/>
        </w:rPr>
        <w:t>RFQ ref:</w:t>
      </w:r>
      <w:r>
        <w:rPr>
          <w:rFonts w:ascii="Jost" w:hAnsi="Jost" w:cs="Jost" w:eastAsia="Jost"/>
          <w:b w:val="0"/>
          <w:i w:val="0"/>
          <w:color w:val="4A3A2C"/>
          <w:sz w:val="20"/>
        </w:rPr>
        <w:t xml:space="preserve"> __________ · </w:t>
      </w:r>
      <w:r>
        <w:rPr>
          <w:rFonts w:ascii="Jost" w:hAnsi="Jost" w:cs="Jost" w:eastAsia="Jost"/>
          <w:b/>
          <w:i w:val="0"/>
          <w:color w:val="4A3A2C"/>
          <w:sz w:val="20"/>
        </w:rPr>
        <w:t>Date:</w:t>
      </w:r>
      <w:r>
        <w:rPr>
          <w:rFonts w:ascii="Jost" w:hAnsi="Jost" w:cs="Jost" w:eastAsia="Jost"/>
          <w:b w:val="0"/>
          <w:i w:val="0"/>
          <w:color w:val="4A3A2C"/>
          <w:sz w:val="20"/>
        </w:rPr>
        <w:t xml:space="preserve"> __________</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882"/>
        <w:gridCol w:w="1882"/>
        <w:gridCol w:w="1882"/>
        <w:gridCol w:w="1882"/>
        <w:gridCol w:w="1882"/>
      </w:tblGrid>
      <w:tr>
        <w:trPr>
          <w:tblHeader w:val="true"/>
        </w:trPr>
        <w:tc>
          <w:tcPr>
            <w:tcW w:type="dxa" w:w="1882"/>
            <w:shd w:val="clear" w:color="auto" w:fill="221913"/>
          </w:tcPr>
          <w:p>
            <w:pPr>
              <w:spacing w:before="40" w:after="40" w:line="276" w:lineRule="auto"/>
            </w:pPr>
            <w:r>
              <w:rPr>
                <w:rFonts w:ascii="Jost" w:hAnsi="Jost" w:cs="Jost" w:eastAsia="Jost"/>
                <w:b/>
                <w:i w:val="0"/>
                <w:color w:val="FBF5EE"/>
                <w:sz w:val="17"/>
              </w:rPr>
              <w:t>Criterion (weight)</w:t>
            </w:r>
          </w:p>
        </w:tc>
        <w:tc>
          <w:tcPr>
            <w:tcW w:type="dxa" w:w="1882"/>
            <w:shd w:val="clear" w:color="auto" w:fill="221913"/>
          </w:tcPr>
          <w:p>
            <w:pPr>
              <w:spacing w:before="40" w:after="40" w:line="276" w:lineRule="auto"/>
            </w:pPr>
            <w:r>
              <w:rPr>
                <w:rFonts w:ascii="Jost" w:hAnsi="Jost" w:cs="Jost" w:eastAsia="Jost"/>
                <w:b/>
                <w:i w:val="0"/>
                <w:color w:val="FBF5EE"/>
                <w:sz w:val="17"/>
              </w:rPr>
              <w:t>Vendor A: __________</w:t>
            </w:r>
          </w:p>
        </w:tc>
        <w:tc>
          <w:tcPr>
            <w:tcW w:type="dxa" w:w="1882"/>
            <w:shd w:val="clear" w:color="auto" w:fill="221913"/>
          </w:tcPr>
          <w:p>
            <w:pPr>
              <w:spacing w:before="40" w:after="40" w:line="276" w:lineRule="auto"/>
            </w:pPr>
            <w:r>
              <w:rPr>
                <w:rFonts w:ascii="Jost" w:hAnsi="Jost" w:cs="Jost" w:eastAsia="Jost"/>
                <w:b/>
                <w:i w:val="0"/>
                <w:color w:val="FBF5EE"/>
                <w:sz w:val="17"/>
              </w:rPr>
              <w:t>Vendor B: __________</w:t>
            </w:r>
          </w:p>
        </w:tc>
        <w:tc>
          <w:tcPr>
            <w:tcW w:type="dxa" w:w="1882"/>
            <w:shd w:val="clear" w:color="auto" w:fill="221913"/>
          </w:tcPr>
          <w:p>
            <w:pPr>
              <w:spacing w:before="40" w:after="40" w:line="276" w:lineRule="auto"/>
            </w:pPr>
            <w:r>
              <w:rPr>
                <w:rFonts w:ascii="Jost" w:hAnsi="Jost" w:cs="Jost" w:eastAsia="Jost"/>
                <w:b/>
                <w:i w:val="0"/>
                <w:color w:val="FBF5EE"/>
                <w:sz w:val="17"/>
              </w:rPr>
              <w:t>Vendor C: __________</w:t>
            </w:r>
          </w:p>
        </w:tc>
        <w:tc>
          <w:tcPr>
            <w:tcW w:type="dxa" w:w="1882"/>
            <w:shd w:val="clear" w:color="auto" w:fill="221913"/>
          </w:tcPr>
          <w:p>
            <w:pPr>
              <w:spacing w:before="40" w:after="40" w:line="276" w:lineRule="auto"/>
            </w:pPr>
            <w:r>
              <w:rPr>
                <w:rFonts w:ascii="Jost" w:hAnsi="Jost" w:cs="Jost" w:eastAsia="Jost"/>
                <w:b/>
                <w:i w:val="0"/>
                <w:color w:val="FBF5EE"/>
                <w:sz w:val="17"/>
              </w:rPr>
              <w:t>Notes</w:t>
            </w:r>
          </w:p>
        </w:tc>
      </w:tr>
      <w:tr>
        <w:tc>
          <w:tcPr>
            <w:tcW w:type="dxa" w:w="1882"/>
          </w:tcPr>
          <w:p>
            <w:pPr>
              <w:spacing w:before="40" w:after="40" w:line="276" w:lineRule="auto"/>
            </w:pPr>
            <w:r>
              <w:rPr>
                <w:rFonts w:ascii="Jost" w:hAnsi="Jost" w:cs="Jost" w:eastAsia="Jost"/>
                <w:b w:val="0"/>
                <w:i w:val="0"/>
                <w:color w:val="4A3A2C"/>
                <w:sz w:val="17"/>
              </w:rPr>
              <w:t>Price incl. VAT (30%)</w:t>
            </w:r>
          </w:p>
        </w:tc>
        <w:tc>
          <w:tcPr>
            <w:tcW w:type="dxa" w:w="1882"/>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c>
          <w:tcPr>
            <w:tcW w:type="dxa" w:w="1882"/>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c>
          <w:tcPr>
            <w:tcW w:type="dxa" w:w="1882"/>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c>
          <w:tcPr>
            <w:tcW w:type="dxa" w:w="1882"/>
          </w:tcPr>
          <w:p>
            <w:pPr>
              <w:spacing w:before="40" w:after="40" w:line="276" w:lineRule="auto"/>
            </w:pPr>
          </w:p>
        </w:tc>
      </w:tr>
      <w:tr>
        <w:tc>
          <w:tcPr>
            <w:tcW w:type="dxa" w:w="1882"/>
            <w:shd w:val="clear" w:color="auto" w:fill="FBF5EE"/>
          </w:tcPr>
          <w:p>
            <w:pPr>
              <w:spacing w:before="40" w:after="40" w:line="276" w:lineRule="auto"/>
            </w:pPr>
            <w:r>
              <w:rPr>
                <w:rFonts w:ascii="Jost" w:hAnsi="Jost" w:cs="Jost" w:eastAsia="Jost"/>
                <w:b w:val="0"/>
                <w:i w:val="0"/>
                <w:color w:val="4A3A2C"/>
                <w:sz w:val="17"/>
              </w:rPr>
              <w:t>Quality and specification fit (25%)</w:t>
            </w:r>
          </w:p>
        </w:tc>
        <w:tc>
          <w:tcPr>
            <w:tcW w:type="dxa" w:w="1882"/>
            <w:shd w:val="clear" w:color="auto" w:fill="FBF5EE"/>
          </w:tcPr>
          <w:p>
            <w:pPr>
              <w:spacing w:before="40" w:after="40" w:line="276" w:lineRule="auto"/>
            </w:pPr>
            <w:r>
              <w:rPr>
                <w:rFonts w:ascii="Jost" w:hAnsi="Jost" w:cs="Jost" w:eastAsia="Jost"/>
                <w:b w:val="0"/>
                <w:i w:val="0"/>
                <w:color w:val="4A3A2C"/>
                <w:sz w:val="17"/>
              </w:rPr>
              <w:t>/5</w:t>
            </w:r>
          </w:p>
        </w:tc>
        <w:tc>
          <w:tcPr>
            <w:tcW w:type="dxa" w:w="1882"/>
            <w:shd w:val="clear" w:color="auto" w:fill="FBF5EE"/>
          </w:tcPr>
          <w:p>
            <w:pPr>
              <w:spacing w:before="40" w:after="40" w:line="276" w:lineRule="auto"/>
            </w:pPr>
            <w:r>
              <w:rPr>
                <w:rFonts w:ascii="Jost" w:hAnsi="Jost" w:cs="Jost" w:eastAsia="Jost"/>
                <w:b w:val="0"/>
                <w:i w:val="0"/>
                <w:color w:val="4A3A2C"/>
                <w:sz w:val="17"/>
              </w:rPr>
              <w:t>/5</w:t>
            </w:r>
          </w:p>
        </w:tc>
        <w:tc>
          <w:tcPr>
            <w:tcW w:type="dxa" w:w="1882"/>
            <w:shd w:val="clear" w:color="auto" w:fill="FBF5EE"/>
          </w:tcPr>
          <w:p>
            <w:pPr>
              <w:spacing w:before="40" w:after="40" w:line="276" w:lineRule="auto"/>
            </w:pPr>
            <w:r>
              <w:rPr>
                <w:rFonts w:ascii="Jost" w:hAnsi="Jost" w:cs="Jost" w:eastAsia="Jost"/>
                <w:b w:val="0"/>
                <w:i w:val="0"/>
                <w:color w:val="4A3A2C"/>
                <w:sz w:val="17"/>
              </w:rPr>
              <w:t>/5</w:t>
            </w:r>
          </w:p>
        </w:tc>
        <w:tc>
          <w:tcPr>
            <w:tcW w:type="dxa" w:w="1882"/>
            <w:shd w:val="clear" w:color="auto" w:fill="FBF5EE"/>
          </w:tcPr>
          <w:p>
            <w:pPr>
              <w:spacing w:before="40" w:after="40" w:line="276" w:lineRule="auto"/>
            </w:pPr>
          </w:p>
        </w:tc>
      </w:tr>
      <w:tr>
        <w:tc>
          <w:tcPr>
            <w:tcW w:type="dxa" w:w="1882"/>
          </w:tcPr>
          <w:p>
            <w:pPr>
              <w:spacing w:before="40" w:after="40" w:line="276" w:lineRule="auto"/>
            </w:pPr>
            <w:r>
              <w:rPr>
                <w:rFonts w:ascii="Jost" w:hAnsi="Jost" w:cs="Jost" w:eastAsia="Jost"/>
                <w:b w:val="0"/>
                <w:i w:val="0"/>
                <w:color w:val="4A3A2C"/>
                <w:sz w:val="17"/>
              </w:rPr>
              <w:t>Compliance and documents (15%)</w:t>
            </w:r>
          </w:p>
        </w:tc>
        <w:tc>
          <w:tcPr>
            <w:tcW w:type="dxa" w:w="1882"/>
          </w:tcPr>
          <w:p>
            <w:pPr>
              <w:spacing w:before="40" w:after="40" w:line="276" w:lineRule="auto"/>
            </w:pPr>
            <w:r>
              <w:rPr>
                <w:rFonts w:ascii="Jost" w:hAnsi="Jost" w:cs="Jost" w:eastAsia="Jost"/>
                <w:b w:val="0"/>
                <w:i w:val="0"/>
                <w:color w:val="4A3A2C"/>
                <w:sz w:val="17"/>
              </w:rPr>
              <w:t>/5</w:t>
            </w:r>
          </w:p>
        </w:tc>
        <w:tc>
          <w:tcPr>
            <w:tcW w:type="dxa" w:w="1882"/>
          </w:tcPr>
          <w:p>
            <w:pPr>
              <w:spacing w:before="40" w:after="40" w:line="276" w:lineRule="auto"/>
            </w:pPr>
            <w:r>
              <w:rPr>
                <w:rFonts w:ascii="Jost" w:hAnsi="Jost" w:cs="Jost" w:eastAsia="Jost"/>
                <w:b w:val="0"/>
                <w:i w:val="0"/>
                <w:color w:val="4A3A2C"/>
                <w:sz w:val="17"/>
              </w:rPr>
              <w:t>/5</w:t>
            </w:r>
          </w:p>
        </w:tc>
        <w:tc>
          <w:tcPr>
            <w:tcW w:type="dxa" w:w="1882"/>
          </w:tcPr>
          <w:p>
            <w:pPr>
              <w:spacing w:before="40" w:after="40" w:line="276" w:lineRule="auto"/>
            </w:pPr>
            <w:r>
              <w:rPr>
                <w:rFonts w:ascii="Jost" w:hAnsi="Jost" w:cs="Jost" w:eastAsia="Jost"/>
                <w:b w:val="0"/>
                <w:i w:val="0"/>
                <w:color w:val="4A3A2C"/>
                <w:sz w:val="17"/>
              </w:rPr>
              <w:t>/5</w:t>
            </w:r>
          </w:p>
        </w:tc>
        <w:tc>
          <w:tcPr>
            <w:tcW w:type="dxa" w:w="1882"/>
          </w:tcPr>
          <w:p>
            <w:pPr>
              <w:spacing w:before="40" w:after="40" w:line="276" w:lineRule="auto"/>
            </w:pPr>
          </w:p>
        </w:tc>
      </w:tr>
      <w:tr>
        <w:tc>
          <w:tcPr>
            <w:tcW w:type="dxa" w:w="1882"/>
            <w:shd w:val="clear" w:color="auto" w:fill="FBF5EE"/>
          </w:tcPr>
          <w:p>
            <w:pPr>
              <w:spacing w:before="40" w:after="40" w:line="276" w:lineRule="auto"/>
            </w:pPr>
            <w:r>
              <w:rPr>
                <w:rFonts w:ascii="Jost" w:hAnsi="Jost" w:cs="Jost" w:eastAsia="Jost"/>
                <w:b w:val="0"/>
                <w:i w:val="0"/>
                <w:color w:val="4A3A2C"/>
                <w:sz w:val="17"/>
              </w:rPr>
              <w:t>Lead time and reliability (10%)</w:t>
            </w:r>
          </w:p>
        </w:tc>
        <w:tc>
          <w:tcPr>
            <w:tcW w:type="dxa" w:w="1882"/>
            <w:shd w:val="clear" w:color="auto" w:fill="FBF5EE"/>
          </w:tcPr>
          <w:p>
            <w:pPr>
              <w:spacing w:before="40" w:after="40" w:line="276" w:lineRule="auto"/>
            </w:pPr>
            <w:r>
              <w:rPr>
                <w:rFonts w:ascii="Jost" w:hAnsi="Jost" w:cs="Jost" w:eastAsia="Jost"/>
                <w:b w:val="0"/>
                <w:i w:val="0"/>
                <w:color w:val="4A3A2C"/>
                <w:sz w:val="17"/>
              </w:rPr>
              <w:t>/5</w:t>
            </w:r>
          </w:p>
        </w:tc>
        <w:tc>
          <w:tcPr>
            <w:tcW w:type="dxa" w:w="1882"/>
            <w:shd w:val="clear" w:color="auto" w:fill="FBF5EE"/>
          </w:tcPr>
          <w:p>
            <w:pPr>
              <w:spacing w:before="40" w:after="40" w:line="276" w:lineRule="auto"/>
            </w:pPr>
            <w:r>
              <w:rPr>
                <w:rFonts w:ascii="Jost" w:hAnsi="Jost" w:cs="Jost" w:eastAsia="Jost"/>
                <w:b w:val="0"/>
                <w:i w:val="0"/>
                <w:color w:val="4A3A2C"/>
                <w:sz w:val="17"/>
              </w:rPr>
              <w:t>/5</w:t>
            </w:r>
          </w:p>
        </w:tc>
        <w:tc>
          <w:tcPr>
            <w:tcW w:type="dxa" w:w="1882"/>
            <w:shd w:val="clear" w:color="auto" w:fill="FBF5EE"/>
          </w:tcPr>
          <w:p>
            <w:pPr>
              <w:spacing w:before="40" w:after="40" w:line="276" w:lineRule="auto"/>
            </w:pPr>
            <w:r>
              <w:rPr>
                <w:rFonts w:ascii="Jost" w:hAnsi="Jost" w:cs="Jost" w:eastAsia="Jost"/>
                <w:b w:val="0"/>
                <w:i w:val="0"/>
                <w:color w:val="4A3A2C"/>
                <w:sz w:val="17"/>
              </w:rPr>
              <w:t>/5</w:t>
            </w:r>
          </w:p>
        </w:tc>
        <w:tc>
          <w:tcPr>
            <w:tcW w:type="dxa" w:w="1882"/>
            <w:shd w:val="clear" w:color="auto" w:fill="FBF5EE"/>
          </w:tcPr>
          <w:p>
            <w:pPr>
              <w:spacing w:before="40" w:after="40" w:line="276" w:lineRule="auto"/>
            </w:pPr>
          </w:p>
        </w:tc>
      </w:tr>
      <w:tr>
        <w:tc>
          <w:tcPr>
            <w:tcW w:type="dxa" w:w="1882"/>
          </w:tcPr>
          <w:p>
            <w:pPr>
              <w:spacing w:before="40" w:after="40" w:line="276" w:lineRule="auto"/>
            </w:pPr>
            <w:r>
              <w:rPr>
                <w:rFonts w:ascii="Jost" w:hAnsi="Jost" w:cs="Jost" w:eastAsia="Jost"/>
                <w:b w:val="0"/>
                <w:i w:val="0"/>
                <w:color w:val="4A3A2C"/>
                <w:sz w:val="17"/>
              </w:rPr>
              <w:t>Service, support and warranty (10%)</w:t>
            </w:r>
          </w:p>
        </w:tc>
        <w:tc>
          <w:tcPr>
            <w:tcW w:type="dxa" w:w="1882"/>
          </w:tcPr>
          <w:p>
            <w:pPr>
              <w:spacing w:before="40" w:after="40" w:line="276" w:lineRule="auto"/>
            </w:pPr>
            <w:r>
              <w:rPr>
                <w:rFonts w:ascii="Jost" w:hAnsi="Jost" w:cs="Jost" w:eastAsia="Jost"/>
                <w:b w:val="0"/>
                <w:i w:val="0"/>
                <w:color w:val="4A3A2C"/>
                <w:sz w:val="17"/>
              </w:rPr>
              <w:t>/5</w:t>
            </w:r>
          </w:p>
        </w:tc>
        <w:tc>
          <w:tcPr>
            <w:tcW w:type="dxa" w:w="1882"/>
          </w:tcPr>
          <w:p>
            <w:pPr>
              <w:spacing w:before="40" w:after="40" w:line="276" w:lineRule="auto"/>
            </w:pPr>
            <w:r>
              <w:rPr>
                <w:rFonts w:ascii="Jost" w:hAnsi="Jost" w:cs="Jost" w:eastAsia="Jost"/>
                <w:b w:val="0"/>
                <w:i w:val="0"/>
                <w:color w:val="4A3A2C"/>
                <w:sz w:val="17"/>
              </w:rPr>
              <w:t>/5</w:t>
            </w:r>
          </w:p>
        </w:tc>
        <w:tc>
          <w:tcPr>
            <w:tcW w:type="dxa" w:w="1882"/>
          </w:tcPr>
          <w:p>
            <w:pPr>
              <w:spacing w:before="40" w:after="40" w:line="276" w:lineRule="auto"/>
            </w:pPr>
            <w:r>
              <w:rPr>
                <w:rFonts w:ascii="Jost" w:hAnsi="Jost" w:cs="Jost" w:eastAsia="Jost"/>
                <w:b w:val="0"/>
                <w:i w:val="0"/>
                <w:color w:val="4A3A2C"/>
                <w:sz w:val="17"/>
              </w:rPr>
              <w:t>/5</w:t>
            </w:r>
          </w:p>
        </w:tc>
        <w:tc>
          <w:tcPr>
            <w:tcW w:type="dxa" w:w="1882"/>
          </w:tcPr>
          <w:p>
            <w:pPr>
              <w:spacing w:before="40" w:after="40" w:line="276" w:lineRule="auto"/>
            </w:pPr>
          </w:p>
        </w:tc>
      </w:tr>
      <w:tr>
        <w:tc>
          <w:tcPr>
            <w:tcW w:type="dxa" w:w="1882"/>
            <w:shd w:val="clear" w:color="auto" w:fill="FBF5EE"/>
          </w:tcPr>
          <w:p>
            <w:pPr>
              <w:spacing w:before="40" w:after="40" w:line="276" w:lineRule="auto"/>
            </w:pPr>
            <w:r>
              <w:rPr>
                <w:rFonts w:ascii="Jost" w:hAnsi="Jost" w:cs="Jost" w:eastAsia="Jost"/>
                <w:b w:val="0"/>
                <w:i w:val="0"/>
                <w:color w:val="4A3A2C"/>
                <w:sz w:val="17"/>
              </w:rPr>
              <w:t>Fit with brand and guest experience (10%)</w:t>
            </w:r>
          </w:p>
        </w:tc>
        <w:tc>
          <w:tcPr>
            <w:tcW w:type="dxa" w:w="1882"/>
            <w:shd w:val="clear" w:color="auto" w:fill="FBF5EE"/>
          </w:tcPr>
          <w:p>
            <w:pPr>
              <w:spacing w:before="40" w:after="40" w:line="276" w:lineRule="auto"/>
            </w:pPr>
            <w:r>
              <w:rPr>
                <w:rFonts w:ascii="Jost" w:hAnsi="Jost" w:cs="Jost" w:eastAsia="Jost"/>
                <w:b w:val="0"/>
                <w:i w:val="0"/>
                <w:color w:val="4A3A2C"/>
                <w:sz w:val="17"/>
              </w:rPr>
              <w:t>/5</w:t>
            </w:r>
          </w:p>
        </w:tc>
        <w:tc>
          <w:tcPr>
            <w:tcW w:type="dxa" w:w="1882"/>
            <w:shd w:val="clear" w:color="auto" w:fill="FBF5EE"/>
          </w:tcPr>
          <w:p>
            <w:pPr>
              <w:spacing w:before="40" w:after="40" w:line="276" w:lineRule="auto"/>
            </w:pPr>
            <w:r>
              <w:rPr>
                <w:rFonts w:ascii="Jost" w:hAnsi="Jost" w:cs="Jost" w:eastAsia="Jost"/>
                <w:b w:val="0"/>
                <w:i w:val="0"/>
                <w:color w:val="4A3A2C"/>
                <w:sz w:val="17"/>
              </w:rPr>
              <w:t>/5</w:t>
            </w:r>
          </w:p>
        </w:tc>
        <w:tc>
          <w:tcPr>
            <w:tcW w:type="dxa" w:w="1882"/>
            <w:shd w:val="clear" w:color="auto" w:fill="FBF5EE"/>
          </w:tcPr>
          <w:p>
            <w:pPr>
              <w:spacing w:before="40" w:after="40" w:line="276" w:lineRule="auto"/>
            </w:pPr>
            <w:r>
              <w:rPr>
                <w:rFonts w:ascii="Jost" w:hAnsi="Jost" w:cs="Jost" w:eastAsia="Jost"/>
                <w:b w:val="0"/>
                <w:i w:val="0"/>
                <w:color w:val="4A3A2C"/>
                <w:sz w:val="17"/>
              </w:rPr>
              <w:t>/5</w:t>
            </w:r>
          </w:p>
        </w:tc>
        <w:tc>
          <w:tcPr>
            <w:tcW w:type="dxa" w:w="1882"/>
            <w:shd w:val="clear" w:color="auto" w:fill="FBF5EE"/>
          </w:tcPr>
          <w:p>
            <w:pPr>
              <w:spacing w:before="40" w:after="40" w:line="276" w:lineRule="auto"/>
            </w:pPr>
          </w:p>
        </w:tc>
      </w:tr>
      <w:tr>
        <w:tc>
          <w:tcPr>
            <w:tcW w:type="dxa" w:w="1882"/>
          </w:tcPr>
          <w:p>
            <w:pPr>
              <w:spacing w:before="40" w:after="40" w:line="276" w:lineRule="auto"/>
            </w:pPr>
            <w:r>
              <w:rPr>
                <w:rFonts w:ascii="Jost" w:hAnsi="Jost" w:cs="Jost" w:eastAsia="Jost"/>
                <w:b/>
                <w:i w:val="0"/>
                <w:color w:val="4A3A2C"/>
                <w:sz w:val="17"/>
              </w:rPr>
              <w:t>Weighted score</w:t>
            </w:r>
          </w:p>
        </w:tc>
        <w:tc>
          <w:tcPr>
            <w:tcW w:type="dxa" w:w="1882"/>
          </w:tcPr>
          <w:p>
            <w:pPr>
              <w:spacing w:before="40" w:after="40" w:line="276" w:lineRule="auto"/>
            </w:pPr>
          </w:p>
        </w:tc>
        <w:tc>
          <w:tcPr>
            <w:tcW w:type="dxa" w:w="1882"/>
          </w:tcPr>
          <w:p>
            <w:pPr>
              <w:spacing w:before="40" w:after="40" w:line="276" w:lineRule="auto"/>
            </w:pPr>
          </w:p>
        </w:tc>
        <w:tc>
          <w:tcPr>
            <w:tcW w:type="dxa" w:w="1882"/>
          </w:tcPr>
          <w:p>
            <w:pPr>
              <w:spacing w:before="40" w:after="40" w:line="276" w:lineRule="auto"/>
            </w:pPr>
          </w:p>
        </w:tc>
        <w:tc>
          <w:tcPr>
            <w:tcW w:type="dxa" w:w="1882"/>
          </w:tcPr>
          <w:p>
            <w:pPr>
              <w:spacing w:before="40" w:after="40" w:line="276" w:lineRule="auto"/>
            </w:pPr>
          </w:p>
        </w:tc>
      </w:tr>
    </w:tbl>
    <w:p>
      <w:pPr>
        <w:spacing w:before="0" w:after="80" w:line="240" w:lineRule="auto"/>
      </w:pPr>
    </w:p>
    <w:p>
      <w:pPr>
        <w:spacing w:before="0" w:after="120" w:line="312" w:lineRule="auto"/>
      </w:pPr>
      <w:r>
        <w:rPr>
          <w:rFonts w:ascii="Jost" w:hAnsi="Jost" w:cs="Jost" w:eastAsia="Jost"/>
          <w:b/>
          <w:i w:val="0"/>
          <w:color w:val="4A3A2C"/>
          <w:sz w:val="20"/>
        </w:rPr>
        <w:t>Recommended vendor:</w:t>
      </w:r>
      <w:r>
        <w:rPr>
          <w:rFonts w:ascii="Jost" w:hAnsi="Jost" w:cs="Jost" w:eastAsia="Jost"/>
          <w:b w:val="0"/>
          <w:i w:val="0"/>
          <w:color w:val="4A3A2C"/>
          <w:sz w:val="20"/>
        </w:rPr>
        <w:t xml:space="preserve"> __________ · </w:t>
      </w:r>
      <w:r>
        <w:rPr>
          <w:rFonts w:ascii="Jost" w:hAnsi="Jost" w:cs="Jost" w:eastAsia="Jost"/>
          <w:b/>
          <w:i w:val="0"/>
          <w:color w:val="4A3A2C"/>
          <w:sz w:val="20"/>
        </w:rPr>
        <w:t>Reason:</w:t>
      </w:r>
      <w:r>
        <w:rPr>
          <w:rFonts w:ascii="Jost" w:hAnsi="Jost" w:cs="Jost" w:eastAsia="Jost"/>
          <w:b w:val="0"/>
          <w:i w:val="0"/>
          <w:color w:val="4A3A2C"/>
          <w:sz w:val="20"/>
        </w:rPr>
        <w:t xml:space="preserve"> __________</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Role</w:t>
            </w:r>
          </w:p>
        </w:tc>
        <w:tc>
          <w:tcPr>
            <w:tcW w:type="dxa" w:w="2353"/>
            <w:shd w:val="clear" w:color="auto" w:fill="221913"/>
          </w:tcPr>
          <w:p>
            <w:pPr>
              <w:spacing w:before="40" w:after="40" w:line="276" w:lineRule="auto"/>
            </w:pPr>
            <w:r>
              <w:rPr>
                <w:rFonts w:ascii="Jost" w:hAnsi="Jost" w:cs="Jost" w:eastAsia="Jost"/>
                <w:b/>
                <w:i w:val="0"/>
                <w:color w:val="FBF5EE"/>
                <w:sz w:val="17"/>
              </w:rPr>
              <w:t>Name</w:t>
            </w:r>
          </w:p>
        </w:tc>
        <w:tc>
          <w:tcPr>
            <w:tcW w:type="dxa" w:w="2353"/>
            <w:shd w:val="clear" w:color="auto" w:fill="221913"/>
          </w:tcPr>
          <w:p>
            <w:pPr>
              <w:spacing w:before="40" w:after="40" w:line="276" w:lineRule="auto"/>
            </w:pPr>
            <w:r>
              <w:rPr>
                <w:rFonts w:ascii="Jost" w:hAnsi="Jost" w:cs="Jost" w:eastAsia="Jost"/>
                <w:b/>
                <w:i w:val="0"/>
                <w:color w:val="FBF5EE"/>
                <w:sz w:val="17"/>
              </w:rPr>
              <w:t>Signature</w:t>
            </w:r>
          </w:p>
        </w:tc>
        <w:tc>
          <w:tcPr>
            <w:tcW w:type="dxa" w:w="2353"/>
            <w:shd w:val="clear" w:color="auto" w:fill="221913"/>
          </w:tcPr>
          <w:p>
            <w:pPr>
              <w:spacing w:before="40" w:after="40" w:line="276" w:lineRule="auto"/>
            </w:pPr>
            <w:r>
              <w:rPr>
                <w:rFonts w:ascii="Jost" w:hAnsi="Jost" w:cs="Jost" w:eastAsia="Jost"/>
                <w:b/>
                <w:i w:val="0"/>
                <w:color w:val="FBF5EE"/>
                <w:sz w:val="17"/>
              </w:rPr>
              <w:t>Date</w:t>
            </w:r>
          </w:p>
        </w:tc>
      </w:tr>
      <w:tr>
        <w:tc>
          <w:tcPr>
            <w:tcW w:type="dxa" w:w="2353"/>
          </w:tcPr>
          <w:p>
            <w:pPr>
              <w:spacing w:before="40" w:after="40" w:line="276" w:lineRule="auto"/>
            </w:pPr>
            <w:r>
              <w:rPr>
                <w:rFonts w:ascii="Jost" w:hAnsi="Jost" w:cs="Jost" w:eastAsia="Jost"/>
                <w:b w:val="0"/>
                <w:i w:val="0"/>
                <w:color w:val="4A3A2C"/>
                <w:sz w:val="17"/>
              </w:rPr>
              <w:t>Prepared by</w:t>
            </w:r>
          </w:p>
        </w:tc>
        <w:tc>
          <w:tcPr>
            <w:tcW w:type="dxa" w:w="2353"/>
          </w:tcPr>
          <w:p>
            <w:pPr>
              <w:spacing w:before="40" w:after="40" w:line="276" w:lineRule="auto"/>
            </w:pPr>
            <w:r>
              <w:rPr>
                <w:rFonts w:ascii="Jost" w:hAnsi="Jost" w:cs="Jost" w:eastAsia="Jost"/>
                <w:b w:val="0"/>
                <w:i w:val="0"/>
                <w:color w:val="4A3A2C"/>
                <w:sz w:val="17"/>
              </w:rPr>
              <w:t>__________</w:t>
            </w:r>
          </w:p>
        </w:tc>
        <w:tc>
          <w:tcPr>
            <w:tcW w:type="dxa" w:w="2353"/>
          </w:tcPr>
          <w:p>
            <w:pPr>
              <w:spacing w:before="40" w:after="40" w:line="276" w:lineRule="auto"/>
            </w:pPr>
            <w:r>
              <w:rPr>
                <w:rFonts w:ascii="Jost" w:hAnsi="Jost" w:cs="Jost" w:eastAsia="Jost"/>
                <w:b w:val="0"/>
                <w:i w:val="0"/>
                <w:color w:val="4A3A2C"/>
                <w:sz w:val="17"/>
              </w:rPr>
              <w:t>__________</w:t>
            </w:r>
          </w:p>
        </w:tc>
        <w:tc>
          <w:tcPr>
            <w:tcW w:type="dxa" w:w="2353"/>
          </w:tcPr>
          <w:p>
            <w:pPr>
              <w:spacing w:before="40" w:after="40" w:line="276" w:lineRule="auto"/>
            </w:pPr>
            <w:r>
              <w:rPr>
                <w:rFonts w:ascii="Jost" w:hAnsi="Jost" w:cs="Jost" w:eastAsia="Jost"/>
                <w:b w:val="0"/>
                <w:i w:val="0"/>
                <w:color w:val="4A3A2C"/>
                <w:sz w:val="17"/>
              </w:rPr>
              <w:t>__________</w:t>
            </w:r>
          </w:p>
        </w:tc>
      </w:tr>
      <w:tr>
        <w:tc>
          <w:tcPr>
            <w:tcW w:type="dxa" w:w="2353"/>
            <w:shd w:val="clear" w:color="auto" w:fill="FBF5EE"/>
          </w:tcPr>
          <w:p>
            <w:pPr>
              <w:spacing w:before="40" w:after="40" w:line="276" w:lineRule="auto"/>
            </w:pPr>
            <w:r>
              <w:rPr>
                <w:rFonts w:ascii="Jost" w:hAnsi="Jost" w:cs="Jost" w:eastAsia="Jost"/>
                <w:b w:val="0"/>
                <w:i w:val="0"/>
                <w:color w:val="4A3A2C"/>
                <w:sz w:val="17"/>
              </w:rPr>
              <w:t>Approved by</w:t>
            </w:r>
          </w:p>
        </w:tc>
        <w:tc>
          <w:tcPr>
            <w:tcW w:type="dxa" w:w="2353"/>
            <w:shd w:val="clear" w:color="auto" w:fill="FBF5EE"/>
          </w:tcPr>
          <w:p>
            <w:pPr>
              <w:spacing w:before="40" w:after="40" w:line="276" w:lineRule="auto"/>
            </w:pPr>
            <w:r>
              <w:rPr>
                <w:rFonts w:ascii="Jost" w:hAnsi="Jost" w:cs="Jost" w:eastAsia="Jost"/>
                <w:b w:val="0"/>
                <w:i w:val="0"/>
                <w:color w:val="4A3A2C"/>
                <w:sz w:val="17"/>
              </w:rPr>
              <w:t>__________</w:t>
            </w:r>
          </w:p>
        </w:tc>
        <w:tc>
          <w:tcPr>
            <w:tcW w:type="dxa" w:w="2353"/>
            <w:shd w:val="clear" w:color="auto" w:fill="FBF5EE"/>
          </w:tcPr>
          <w:p>
            <w:pPr>
              <w:spacing w:before="40" w:after="40" w:line="276" w:lineRule="auto"/>
            </w:pPr>
            <w:r>
              <w:rPr>
                <w:rFonts w:ascii="Jost" w:hAnsi="Jost" w:cs="Jost" w:eastAsia="Jost"/>
                <w:b w:val="0"/>
                <w:i w:val="0"/>
                <w:color w:val="4A3A2C"/>
                <w:sz w:val="17"/>
              </w:rPr>
              <w:t>__________</w:t>
            </w:r>
          </w:p>
        </w:tc>
        <w:tc>
          <w:tcPr>
            <w:tcW w:type="dxa" w:w="2353"/>
            <w:shd w:val="clear" w:color="auto" w:fill="FBF5EE"/>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4. Selection criteria</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i w:val="0"/>
          <w:color w:val="4A3A2C"/>
          <w:sz w:val="20"/>
        </w:rPr>
        <w:t>Legal and compliance:</w:t>
      </w:r>
      <w:r>
        <w:rPr>
          <w:rFonts w:ascii="Jost" w:hAnsi="Jost" w:cs="Jost" w:eastAsia="Jost"/>
          <w:b w:val="0"/>
          <w:i w:val="0"/>
          <w:color w:val="4A3A2C"/>
          <w:sz w:val="20"/>
        </w:rPr>
        <w:t xml:space="preserve"> valid UAE trade licence; TRN where VAT-registered; relevant approvals (Dubai Municipality for chemicals and hygiene, DHA or MOHAP for any clinical products if clinical services are added in future, Dubai Civil Defence for fire-related works).</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i w:val="0"/>
          <w:color w:val="4A3A2C"/>
          <w:sz w:val="20"/>
        </w:rPr>
        <w:t>Quality and safety:</w:t>
      </w:r>
      <w:r>
        <w:rPr>
          <w:rFonts w:ascii="Jost" w:hAnsi="Jost" w:cs="Jost" w:eastAsia="Jost"/>
          <w:b w:val="0"/>
          <w:i w:val="0"/>
          <w:color w:val="4A3A2C"/>
          <w:sz w:val="20"/>
        </w:rPr>
        <w:t xml:space="preserve"> products suitable for a clinical-grade wellness environment; compatible with Elevé equipment and Elevé's cleaning guidance; safety data sheets supplied.</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i w:val="0"/>
          <w:color w:val="4A3A2C"/>
          <w:sz w:val="20"/>
        </w:rPr>
        <w:t>Reliability:</w:t>
      </w:r>
      <w:r>
        <w:rPr>
          <w:rFonts w:ascii="Jost" w:hAnsi="Jost" w:cs="Jost" w:eastAsia="Jost"/>
          <w:b w:val="0"/>
          <w:i w:val="0"/>
          <w:color w:val="4A3A2C"/>
          <w:sz w:val="20"/>
        </w:rPr>
        <w:t xml:space="preserve"> stock availability in Dubai, delivery lead time, back-up supply for critical items (branded linen and amenities, laundry supplies, cleaning chemicals, refreshments).</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i w:val="0"/>
          <w:color w:val="4A3A2C"/>
          <w:sz w:val="20"/>
        </w:rPr>
        <w:t>Total cost:</w:t>
      </w:r>
      <w:r>
        <w:rPr>
          <w:rFonts w:ascii="Jost" w:hAnsi="Jost" w:cs="Jost" w:eastAsia="Jost"/>
          <w:b w:val="0"/>
          <w:i w:val="0"/>
          <w:color w:val="4A3A2C"/>
          <w:sz w:val="20"/>
        </w:rPr>
        <w:t xml:space="preserve"> price, delivery, minimum orders, payment terms and price-review clauses, not unit price alone.</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i w:val="0"/>
          <w:color w:val="4A3A2C"/>
          <w:sz w:val="20"/>
        </w:rPr>
        <w:t>Data protection:</w:t>
      </w:r>
      <w:r>
        <w:rPr>
          <w:rFonts w:ascii="Jost" w:hAnsi="Jost" w:cs="Jost" w:eastAsia="Jost"/>
          <w:b w:val="0"/>
          <w:i w:val="0"/>
          <w:color w:val="4A3A2C"/>
          <w:sz w:val="20"/>
        </w:rPr>
        <w:t xml:space="preserve"> for IT, booking and payment suppliers, a data processing agreement in line with the PDPL and PCI compliance for card data.</w:t>
      </w:r>
    </w:p>
    <w:p>
      <w:pPr>
        <w:tabs>
          <w:tab w:pos="357" w:val="left"/>
        </w:tabs>
        <w:spacing w:before="0" w:after="60" w:line="300" w:lineRule="auto"/>
        <w:ind w:left="357" w:hanging="283"/>
      </w:pPr>
      <w:r>
        <w:rPr>
          <w:rFonts w:ascii="Jost" w:hAnsi="Jost" w:cs="Jost" w:eastAsia="Jost"/>
          <w:b/>
          <w:color w:val="A6754C"/>
          <w:sz w:val="20"/>
        </w:rPr>
        <w:t>6.</w:t>
        <w:tab/>
      </w:r>
      <w:r>
        <w:rPr>
          <w:rFonts w:ascii="Jost" w:hAnsi="Jost" w:cs="Jost" w:eastAsia="Jost"/>
          <w:b/>
          <w:i w:val="0"/>
          <w:color w:val="4A3A2C"/>
          <w:sz w:val="20"/>
        </w:rPr>
        <w:t>Guest experience and brand:</w:t>
      </w:r>
      <w:r>
        <w:rPr>
          <w:rFonts w:ascii="Jost" w:hAnsi="Jost" w:cs="Jost" w:eastAsia="Jost"/>
          <w:b w:val="0"/>
          <w:i w:val="0"/>
          <w:color w:val="4A3A2C"/>
          <w:sz w:val="20"/>
        </w:rPr>
        <w:t xml:space="preserve"> quality guests can feel (linen weight, scent, materials) and sustainability where possible.</w:t>
      </w:r>
    </w:p>
    <w:p>
      <w:pPr>
        <w:tabs>
          <w:tab w:pos="357" w:val="left"/>
        </w:tabs>
        <w:spacing w:before="0" w:after="60" w:line="300" w:lineRule="auto"/>
        <w:ind w:left="357" w:hanging="283"/>
      </w:pPr>
      <w:r>
        <w:rPr>
          <w:rFonts w:ascii="Jost" w:hAnsi="Jost" w:cs="Jost" w:eastAsia="Jost"/>
          <w:b/>
          <w:color w:val="A6754C"/>
          <w:sz w:val="20"/>
        </w:rPr>
        <w:t>7.</w:t>
        <w:tab/>
      </w:r>
      <w:r>
        <w:rPr>
          <w:rFonts w:ascii="Jost" w:hAnsi="Jost" w:cs="Jost" w:eastAsia="Jost"/>
          <w:b/>
          <w:i w:val="0"/>
          <w:color w:val="4A3A2C"/>
          <w:sz w:val="20"/>
        </w:rPr>
        <w:t>Conflicts of interest:</w:t>
      </w:r>
      <w:r>
        <w:rPr>
          <w:rFonts w:ascii="Jost" w:hAnsi="Jost" w:cs="Jost" w:eastAsia="Jost"/>
          <w:b w:val="0"/>
          <w:i w:val="0"/>
          <w:color w:val="4A3A2C"/>
          <w:sz w:val="20"/>
        </w:rPr>
        <w:t xml:space="preserve"> anyone with a personal link to a supplier declares it and does not take part in selection.</w:t>
      </w:r>
    </w:p>
    <w:p>
      <w:pPr>
        <w:tabs>
          <w:tab w:pos="357" w:val="left"/>
        </w:tabs>
        <w:spacing w:before="0" w:after="60" w:line="300" w:lineRule="auto"/>
        <w:ind w:left="357" w:hanging="283"/>
      </w:pPr>
      <w:r>
        <w:rPr>
          <w:rFonts w:ascii="Jost" w:hAnsi="Jost" w:cs="Jost" w:eastAsia="Jost"/>
          <w:b/>
          <w:color w:val="A6754C"/>
          <w:sz w:val="20"/>
        </w:rPr>
        <w:t>8.</w:t>
        <w:tab/>
      </w:r>
      <w:r>
        <w:rPr>
          <w:rFonts w:ascii="Jost" w:hAnsi="Jost" w:cs="Jost" w:eastAsia="Jost"/>
          <w:b/>
          <w:i w:val="0"/>
          <w:color w:val="4A3A2C"/>
          <w:sz w:val="20"/>
        </w:rPr>
        <w:t>Performance review:</w:t>
      </w:r>
      <w:r>
        <w:rPr>
          <w:rFonts w:ascii="Jost" w:hAnsi="Jost" w:cs="Jost" w:eastAsia="Jost"/>
          <w:b w:val="0"/>
          <w:i w:val="0"/>
          <w:color w:val="4A3A2C"/>
          <w:sz w:val="20"/>
        </w:rPr>
        <w:t xml:space="preserve"> each supplier is rated </w:t>
      </w:r>
      <w:r>
        <w:rPr>
          <w:rFonts w:ascii="Jost" w:hAnsi="Jost" w:cs="Jost" w:eastAsia="Jost"/>
          <w:b w:val="0"/>
          <w:i w:val="0"/>
          <w:color w:val="A6754C"/>
          <w:sz w:val="20"/>
        </w:rPr>
        <w:t>[annually]</w:t>
      </w:r>
      <w:r>
        <w:rPr>
          <w:rFonts w:ascii="Jost" w:hAnsi="Jost" w:cs="Jost" w:eastAsia="Jost"/>
          <w:b w:val="0"/>
          <w:i w:val="0"/>
          <w:color w:val="4A3A2C"/>
          <w:sz w:val="20"/>
        </w:rPr>
        <w:t xml:space="preserve"> on quality, timeliness, responsiveness and compliance; poor ratings trigger a review.</w:t>
      </w: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AUR-FIN-08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and Vendor Register</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