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560"/>
      </w:pPr>
    </w:p>
    <w:p>
      <w:pPr>
        <w:spacing w:before="0" w:after="160"/>
        <w:jc w:val="center"/>
      </w:pPr>
      <w:r>
        <w:rPr>
          <w:rFonts w:ascii="Arial" w:cs="Arial" w:eastAsia="Arial" w:hAnsi="Arial"/>
          <w:b/>
          <w:bCs/>
          <w:i w:val="false"/>
          <w:iCs w:val="false"/>
          <w:color w:val="0F3460"/>
          <w:sz w:val="64"/>
          <w:szCs w:val="64"/>
        </w:rPr>
        <w:t xml:space="preserve">AI-DRIVEN IDENTITY RISK SCORING</w:t>
      </w:r>
    </w:p>
    <w:p>
      <w:pPr>
        <w:spacing w:before="0" w:after="80"/>
        <w:jc w:val="center"/>
      </w:pPr>
      <w:r>
        <w:rPr>
          <w:rFonts w:ascii="Arial" w:cs="Arial" w:eastAsia="Arial" w:hAnsi="Arial"/>
          <w:b w:val="false"/>
          <w:bCs w:val="false"/>
          <w:i/>
          <w:iCs/>
          <w:color w:val="0D9488"/>
          <w:sz w:val="30"/>
          <w:szCs w:val="30"/>
        </w:rPr>
        <w:t xml:space="preserve">Adaptive Access Control with Behavioral DNA Fingerprinting</w:t>
      </w:r>
    </w:p>
    <w:p>
      <w:pPr>
        <w:spacing w:before="0" w:after="140"/>
      </w:pPr>
    </w:p>
    <w:p>
      <w:pPr>
        <w:spacing w:before="0" w:after="80"/>
        <w:jc w:val="center"/>
      </w:pPr>
      <w:r>
        <w:rPr>
          <w:rFonts w:ascii="Arial" w:cs="Arial" w:eastAsia="Arial" w:hAnsi="Arial"/>
          <w:b/>
          <w:bCs/>
          <w:i w:val="false"/>
          <w:iCs w:val="false"/>
          <w:color w:val="6B7280"/>
          <w:sz w:val="24"/>
          <w:szCs w:val="24"/>
        </w:rPr>
        <w:t xml:space="preserve">Complete Development Guide — MVP Edition</w:t>
      </w:r>
    </w:p>
    <w:p>
      <w:pPr>
        <w:spacing w:before="0" w:after="40"/>
        <w:jc w:val="center"/>
      </w:pPr>
      <w:r>
        <w:rPr>
          <w:rFonts w:ascii="Arial" w:cs="Arial" w:eastAsia="Arial" w:hAnsi="Arial"/>
          <w:b w:val="false"/>
          <w:bCs w:val="false"/>
          <w:i w:val="false"/>
          <w:iCs w:val="false"/>
          <w:color w:val="6B7280"/>
          <w:sz w:val="20"/>
          <w:szCs w:val="20"/>
        </w:rPr>
        <w:t xml:space="preserve">Version 1.0  |  Hackathon Build  |  1–2 Week Sprint</w:t>
      </w:r>
    </w:p>
    <w:p>
      <w:pPr>
        <w:spacing w:before="0" w:after="840"/>
      </w:pPr>
    </w:p>
    <w:p>
      <w:pPr>
        <w:pBdr>
          <w:top w:val="single" w:color="0F3460" w:sz="6"/>
        </w:pBdr>
        <w:spacing w:before="0" w:after="0"/>
        <w:jc w:val="center"/>
      </w:pPr>
      <w:r>
        <w:rPr>
          <w:rFonts w:ascii="Arial" w:cs="Arial" w:eastAsia="Arial" w:hAnsi="Arial"/>
          <w:b w:val="false"/>
          <w:bCs w:val="false"/>
          <w:i w:val="false"/>
          <w:iCs w:val="false"/>
          <w:color w:val="111827"/>
          <w:sz w:val="4"/>
          <w:szCs w:val="4"/>
        </w:rPr>
        <w:t xml:space="preserve"/>
      </w:r>
    </w:p>
    <w:p>
      <w:r>
        <w:br w:type="page"/>
      </w:r>
    </w:p>
    <w:p>
      <w:pPr>
        <w:pStyle w:val="Heading1"/>
        <w:spacing w:before="480" w:after="200"/>
      </w:pPr>
      <w:r>
        <w:rPr>
          <w:rFonts w:ascii="Arial" w:cs="Arial" w:eastAsia="Arial" w:hAnsi="Arial"/>
          <w:b/>
          <w:bCs/>
          <w:color w:val="0F3460"/>
          <w:sz w:val="40"/>
          <w:szCs w:val="40"/>
        </w:rPr>
        <w:t xml:space="preserve">1. Core Idea</w:t>
      </w:r>
    </w:p>
    <w:p>
      <w:pPr>
        <w:spacing w:before="0" w:after="140" w:line="276"/>
        <w:jc w:val="left"/>
      </w:pPr>
      <w:r>
        <w:rPr>
          <w:rFonts w:ascii="Arial" w:cs="Arial" w:eastAsia="Arial" w:hAnsi="Arial"/>
          <w:b w:val="false"/>
          <w:bCs w:val="false"/>
          <w:i w:val="false"/>
          <w:iCs w:val="false"/>
          <w:color w:val="111827"/>
          <w:sz w:val="22"/>
          <w:szCs w:val="22"/>
        </w:rPr>
        <w:t xml:space="preserve">Modern enterprise security systems are built on a flawed assumption: that a correct password proves identity. They evaluate each login in isolation against static rules — if the country matches, allow; if the IP is blacklisted, deny. This approach is deterministic, context-blind, and incapable of adapting to evolving threats.</w:t>
      </w:r>
    </w:p>
    <w:p>
      <w:pPr>
        <w:spacing w:before="0" w:after="140"/>
      </w:pPr>
    </w:p>
    <w:p>
      <w:pPr>
        <w:spacing w:before="0" w:after="140" w:line="276"/>
        <w:jc w:val="left"/>
      </w:pPr>
      <w:r>
        <w:rPr>
          <w:rFonts w:ascii="Arial" w:cs="Arial" w:eastAsia="Arial" w:hAnsi="Arial"/>
          <w:b w:val="false"/>
          <w:bCs w:val="false"/>
          <w:i w:val="false"/>
          <w:iCs w:val="false"/>
          <w:color w:val="111827"/>
          <w:sz w:val="22"/>
          <w:szCs w:val="22"/>
        </w:rPr>
        <w:t xml:space="preserve">This project reframes the entire access control question:</w:t>
      </w:r>
    </w:p>
    <w:p>
      <w:pPr>
        <w:spacing w:before="0" w:after="140"/>
      </w:pPr>
    </w:p>
    <w:p>
      <w:pPr>
        <w:pBdr>
          <w:left w:val="single" w:color="0D9488" w:sz="16"/>
        </w:pBdr>
        <w:shd w:fill="F3F4F6" w:val="clear"/>
        <w:spacing w:before="120" w:after="120"/>
        <w:ind w:left="720"/>
      </w:pPr>
      <w:r>
        <w:rPr>
          <w:rFonts w:ascii="Arial" w:cs="Arial" w:eastAsia="Arial" w:hAnsi="Arial"/>
          <w:b/>
          <w:bCs/>
          <w:i w:val="false"/>
          <w:iCs w:val="false"/>
          <w:color w:val="DC2626"/>
          <w:sz w:val="24"/>
          <w:szCs w:val="24"/>
        </w:rPr>
        <w:t xml:space="preserve">OLD: </w:t>
      </w:r>
      <w:r>
        <w:rPr>
          <w:rFonts w:ascii="Arial" w:cs="Arial" w:eastAsia="Arial" w:hAnsi="Arial"/>
          <w:b w:val="false"/>
          <w:bCs w:val="false"/>
          <w:i/>
          <w:iCs/>
          <w:color w:val="111827"/>
          <w:sz w:val="24"/>
          <w:szCs w:val="24"/>
        </w:rPr>
        <w:t xml:space="preserve">"Does this person know the correct password?"</w:t>
      </w:r>
      <w:r>
        <w:rPr>
          <w:rFonts w:ascii="Arial" w:cs="Arial" w:eastAsia="Arial" w:hAnsi="Arial"/>
          <w:b/>
          <w:bCs/>
          <w:i w:val="false"/>
          <w:iCs w:val="false"/>
          <w:color w:val="0D9488"/>
          <w:sz w:val="24"/>
          <w:szCs w:val="24"/>
        </w:rPr>
        <w:t xml:space="preserve">    NEW: </w:t>
      </w:r>
      <w:r>
        <w:rPr>
          <w:rFonts w:ascii="Arial" w:cs="Arial" w:eastAsia="Arial" w:hAnsi="Arial"/>
          <w:b w:val="false"/>
          <w:bCs w:val="false"/>
          <w:i/>
          <w:iCs/>
          <w:color w:val="111827"/>
          <w:sz w:val="24"/>
          <w:szCs w:val="24"/>
        </w:rPr>
        <w:t xml:space="preserve">"Is this person behaviorally consistent with their established identity?"</w:t>
      </w:r>
    </w:p>
    <w:p>
      <w:pPr>
        <w:spacing w:before="0" w:after="140"/>
      </w:pPr>
    </w:p>
    <w:p>
      <w:pPr>
        <w:spacing w:before="0" w:after="140" w:line="276"/>
        <w:jc w:val="left"/>
      </w:pPr>
      <w:r>
        <w:rPr>
          <w:rFonts w:ascii="Arial" w:cs="Arial" w:eastAsia="Arial" w:hAnsi="Arial"/>
          <w:b w:val="false"/>
          <w:bCs w:val="false"/>
          <w:i w:val="false"/>
          <w:iCs w:val="false"/>
          <w:color w:val="111827"/>
          <w:sz w:val="22"/>
          <w:szCs w:val="22"/>
        </w:rPr>
        <w:t xml:space="preserve">The system builds a Behavioral DNA Fingerprint for every user — encoding their login rhythms, device loyalty, location consistency, resource habits, and privilege patterns into a mathematical vector. Every new login is scored against this fingerprint in real time. A correct password gets you to the door. Your Behavioral DNA decides if you actually get in.</w:t>
      </w:r>
    </w:p>
    <w:p>
      <w:pPr>
        <w:spacing w:before="0" w:after="140"/>
      </w:pPr>
    </w:p>
    <w:p>
      <w:pPr>
        <w:pStyle w:val="Heading2"/>
        <w:spacing w:before="360" w:after="160"/>
      </w:pPr>
      <w:r>
        <w:rPr>
          <w:rFonts w:ascii="Arial" w:cs="Arial" w:eastAsia="Arial" w:hAnsi="Arial"/>
          <w:b/>
          <w:bCs/>
          <w:color w:val="0F3460"/>
          <w:sz w:val="32"/>
          <w:szCs w:val="32"/>
        </w:rPr>
        <w:t xml:space="preserve">1.1 The Problem Being 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E5E7EB" w:sz="1"/>
              <w:left w:val="single" w:color="E5E7EB" w:sz="1"/>
              <w:bottom w:val="single" w:color="E5E7EB" w:sz="1"/>
              <w:right w:val="single" w:color="E5E7EB" w:sz="1"/>
            </w:tcBorders>
            <w:shd w:fill="0F3460" w:val="clear"/>
            <w:tcMar>
              <w:top w:type="dxa" w:w="100"/>
              <w:left w:type="dxa" w:w="140"/>
              <w:bottom w:type="dxa" w:w="100"/>
              <w:right w:type="dxa" w:w="140"/>
            </w:tcMar>
            <w:vAlign w:val="top"/>
          </w:tcPr>
          <w:p>
            <w:pPr>
              <w:spacing w:before="0" w:after="120" w:line="276"/>
              <w:jc w:val="left"/>
            </w:pPr>
            <w:r>
              <w:rPr>
                <w:rFonts w:ascii="Arial" w:cs="Arial" w:eastAsia="Arial" w:hAnsi="Arial"/>
                <w:b/>
                <w:bCs/>
                <w:i w:val="false"/>
                <w:iCs w:val="false"/>
                <w:color w:val="FFFFFF"/>
                <w:sz w:val="20"/>
                <w:szCs w:val="20"/>
              </w:rPr>
              <w:t xml:space="preserve">Failure Mode</w:t>
            </w:r>
          </w:p>
        </w:tc>
        <w:tc>
          <w:tcPr>
            <w:tcW w:type="dxa" w:w="3000"/>
            <w:tcBorders>
              <w:top w:val="single" w:color="E5E7EB" w:sz="1"/>
              <w:left w:val="single" w:color="E5E7EB" w:sz="1"/>
              <w:bottom w:val="single" w:color="E5E7EB" w:sz="1"/>
              <w:right w:val="single" w:color="E5E7EB" w:sz="1"/>
            </w:tcBorders>
            <w:shd w:fill="0F3460" w:val="clear"/>
            <w:tcMar>
              <w:top w:type="dxa" w:w="100"/>
              <w:left w:type="dxa" w:w="140"/>
              <w:bottom w:type="dxa" w:w="100"/>
              <w:right w:type="dxa" w:w="140"/>
            </w:tcMar>
            <w:vAlign w:val="top"/>
          </w:tcPr>
          <w:p>
            <w:pPr>
              <w:spacing w:before="0" w:after="120" w:line="276"/>
              <w:jc w:val="left"/>
            </w:pPr>
            <w:r>
              <w:rPr>
                <w:rFonts w:ascii="Arial" w:cs="Arial" w:eastAsia="Arial" w:hAnsi="Arial"/>
                <w:b/>
                <w:bCs/>
                <w:i w:val="false"/>
                <w:iCs w:val="false"/>
                <w:color w:val="FFFFFF"/>
                <w:sz w:val="20"/>
                <w:szCs w:val="20"/>
              </w:rPr>
              <w:t xml:space="preserve">What Static IAM Does</w:t>
            </w:r>
          </w:p>
        </w:tc>
        <w:tc>
          <w:tcPr>
            <w:tcW w:type="dxa" w:w="3860"/>
            <w:tcBorders>
              <w:top w:val="single" w:color="E5E7EB" w:sz="1"/>
              <w:left w:val="single" w:color="E5E7EB" w:sz="1"/>
              <w:bottom w:val="single" w:color="E5E7EB" w:sz="1"/>
              <w:right w:val="single" w:color="E5E7EB" w:sz="1"/>
            </w:tcBorders>
            <w:shd w:fill="0F3460" w:val="clear"/>
            <w:tcMar>
              <w:top w:type="dxa" w:w="100"/>
              <w:left w:type="dxa" w:w="140"/>
              <w:bottom w:type="dxa" w:w="100"/>
              <w:right w:type="dxa" w:w="140"/>
            </w:tcMar>
            <w:vAlign w:val="top"/>
          </w:tcPr>
          <w:p>
            <w:pPr>
              <w:spacing w:before="0" w:after="120" w:line="276"/>
              <w:jc w:val="left"/>
            </w:pPr>
            <w:r>
              <w:rPr>
                <w:rFonts w:ascii="Arial" w:cs="Arial" w:eastAsia="Arial" w:hAnsi="Arial"/>
                <w:b/>
                <w:bCs/>
                <w:i w:val="false"/>
                <w:iCs w:val="false"/>
                <w:color w:val="FFFFFF"/>
                <w:sz w:val="20"/>
                <w:szCs w:val="20"/>
              </w:rPr>
              <w:t xml:space="preserve">Real-World Consequence</w:t>
            </w:r>
          </w:p>
        </w:tc>
      </w:tr>
      <w:tr>
        <w:trPr>
          <w:tblHeader w:val="false"/>
        </w:trPr>
        <w:tc>
          <w:tcPr>
            <w:tcW w:type="dxa" w:w="2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No behaviour awareness</w:t>
            </w:r>
          </w:p>
        </w:tc>
        <w:tc>
          <w:tcPr>
            <w:tcW w:type="dxa" w:w="3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Treats every login identically</w:t>
            </w:r>
          </w:p>
        </w:tc>
        <w:tc>
          <w:tcPr>
            <w:tcW w:type="dxa" w:w="38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Attacker with stolen password from correct city passes all rules</w:t>
            </w:r>
          </w:p>
        </w:tc>
      </w:tr>
      <w:tr>
        <w:trPr>
          <w:tblHeader w:val="false"/>
        </w:trPr>
        <w:tc>
          <w:tcPr>
            <w:tcW w:type="dxa" w:w="2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High false positives</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Blocks on any rule violation</w:t>
            </w:r>
          </w:p>
        </w:tc>
        <w:tc>
          <w:tcPr>
            <w:tcW w:type="dxa" w:w="3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Legitimate users disrupted when travelling or switching devices</w:t>
            </w:r>
          </w:p>
        </w:tc>
      </w:tr>
      <w:tr>
        <w:trPr>
          <w:tblHeader w:val="false"/>
        </w:trPr>
        <w:tc>
          <w:tcPr>
            <w:tcW w:type="dxa" w:w="2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Credential theft gap</w:t>
            </w:r>
          </w:p>
        </w:tc>
        <w:tc>
          <w:tcPr>
            <w:tcW w:type="dxa" w:w="3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Only checks password correctness</w:t>
            </w:r>
          </w:p>
        </w:tc>
        <w:tc>
          <w:tcPr>
            <w:tcW w:type="dxa" w:w="38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Account takeover invisible once attacker has valid credentials</w:t>
            </w:r>
          </w:p>
        </w:tc>
      </w:tr>
      <w:tr>
        <w:trPr>
          <w:tblHeader w:val="false"/>
        </w:trPr>
        <w:tc>
          <w:tcPr>
            <w:tcW w:type="dxa" w:w="2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No adaptive security</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Policies never update</w:t>
            </w:r>
          </w:p>
        </w:tc>
        <w:tc>
          <w:tcPr>
            <w:tcW w:type="dxa" w:w="3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Threats evolve faster than rule teams can respond</w:t>
            </w:r>
          </w:p>
        </w:tc>
      </w:tr>
      <w:tr>
        <w:trPr>
          <w:tblHeader w:val="false"/>
        </w:trPr>
        <w:tc>
          <w:tcPr>
            <w:tcW w:type="dxa" w:w="2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Insider threat blind spot</w:t>
            </w:r>
          </w:p>
        </w:tc>
        <w:tc>
          <w:tcPr>
            <w:tcW w:type="dxa" w:w="3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No behavioural baseline</w:t>
            </w:r>
          </w:p>
        </w:tc>
        <w:tc>
          <w:tcPr>
            <w:tcW w:type="dxa" w:w="38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Gradual privilege creep and data exfiltration go undetected</w:t>
            </w:r>
          </w:p>
        </w:tc>
      </w:tr>
    </w:tbl>
    <w:p>
      <w:pPr>
        <w:spacing w:before="0" w:after="280"/>
      </w:pPr>
    </w:p>
    <w:p>
      <w:pPr>
        <w:pStyle w:val="Heading2"/>
        <w:spacing w:before="360" w:after="160"/>
      </w:pPr>
      <w:r>
        <w:rPr>
          <w:rFonts w:ascii="Arial" w:cs="Arial" w:eastAsia="Arial" w:hAnsi="Arial"/>
          <w:b/>
          <w:bCs/>
          <w:color w:val="0F3460"/>
          <w:sz w:val="32"/>
          <w:szCs w:val="32"/>
        </w:rPr>
        <w:t xml:space="preserve">1.2 The Value Proposition</w:t>
      </w:r>
    </w:p>
    <w:p>
      <w:pPr>
        <w:pStyle w:val="ListParagraph"/>
        <w:numPr>
          <w:ilvl w:val="0"/>
          <w:numId w:val="2"/>
        </w:numPr>
        <w:spacing w:before="0" w:after="80"/>
      </w:pPr>
      <w:r>
        <w:rPr>
          <w:rFonts w:ascii="Arial" w:cs="Arial" w:eastAsia="Arial" w:hAnsi="Arial"/>
          <w:b w:val="false"/>
          <w:bCs w:val="false"/>
          <w:i w:val="false"/>
          <w:iCs w:val="false"/>
          <w:color w:val="111827"/>
          <w:sz w:val="22"/>
          <w:szCs w:val="22"/>
        </w:rPr>
        <w:t xml:space="preserve">Zero friction for 92% of legitimate logins — employees never notice the monitoring</w:t>
      </w:r>
    </w:p>
    <w:p>
      <w:pPr>
        <w:pStyle w:val="ListParagraph"/>
        <w:numPr>
          <w:ilvl w:val="0"/>
          <w:numId w:val="2"/>
        </w:numPr>
        <w:spacing w:before="0" w:after="80"/>
      </w:pPr>
      <w:r>
        <w:rPr>
          <w:rFonts w:ascii="Arial" w:cs="Arial" w:eastAsia="Arial" w:hAnsi="Arial"/>
          <w:b w:val="false"/>
          <w:bCs w:val="false"/>
          <w:i w:val="false"/>
          <w:iCs w:val="false"/>
          <w:color w:val="111827"/>
          <w:sz w:val="22"/>
          <w:szCs w:val="22"/>
        </w:rPr>
        <w:t xml:space="preserve">Catches credential theft even when attacker is in the right country with the right password</w:t>
      </w:r>
    </w:p>
    <w:p>
      <w:pPr>
        <w:pStyle w:val="ListParagraph"/>
        <w:numPr>
          <w:ilvl w:val="0"/>
          <w:numId w:val="2"/>
        </w:numPr>
        <w:spacing w:before="0" w:after="80"/>
      </w:pPr>
      <w:r>
        <w:rPr>
          <w:rFonts w:ascii="Arial" w:cs="Arial" w:eastAsia="Arial" w:hAnsi="Arial"/>
          <w:b w:val="false"/>
          <w:bCs w:val="false"/>
          <w:i w:val="false"/>
          <w:iCs w:val="false"/>
          <w:color w:val="111827"/>
          <w:sz w:val="22"/>
          <w:szCs w:val="22"/>
        </w:rPr>
        <w:t xml:space="preserve">Detects insider threats through gradual behavioural drift — not just single-event rules</w:t>
      </w:r>
    </w:p>
    <w:p>
      <w:pPr>
        <w:pStyle w:val="ListParagraph"/>
        <w:numPr>
          <w:ilvl w:val="0"/>
          <w:numId w:val="2"/>
        </w:numPr>
        <w:spacing w:before="0" w:after="80"/>
      </w:pPr>
      <w:r>
        <w:rPr>
          <w:rFonts w:ascii="Arial" w:cs="Arial" w:eastAsia="Arial" w:hAnsi="Arial"/>
          <w:b w:val="false"/>
          <w:bCs w:val="false"/>
          <w:i w:val="false"/>
          <w:iCs w:val="false"/>
          <w:color w:val="111827"/>
          <w:sz w:val="22"/>
          <w:szCs w:val="22"/>
        </w:rPr>
        <w:t xml:space="preserve">Role-aware risk calibration — same score means different things for an intern vs a superadmin</w:t>
      </w:r>
    </w:p>
    <w:p>
      <w:pPr>
        <w:pStyle w:val="ListParagraph"/>
        <w:numPr>
          <w:ilvl w:val="0"/>
          <w:numId w:val="2"/>
        </w:numPr>
        <w:spacing w:before="0" w:after="80"/>
      </w:pPr>
      <w:r>
        <w:rPr>
          <w:rFonts w:ascii="Arial" w:cs="Arial" w:eastAsia="Arial" w:hAnsi="Arial"/>
          <w:b w:val="false"/>
          <w:bCs w:val="false"/>
          <w:i w:val="false"/>
          <w:iCs w:val="false"/>
          <w:color w:val="111827"/>
          <w:sz w:val="22"/>
          <w:szCs w:val="22"/>
        </w:rPr>
        <w:t xml:space="preserve">Human-in-the-loop (HITL) design — admin can override, and every override improves the model</w:t>
      </w:r>
    </w:p>
    <w:p>
      <w:pPr>
        <w:spacing w:before="0" w:after="280"/>
      </w:pPr>
    </w:p>
    <w:p>
      <w:r>
        <w:br w:type="page"/>
      </w:r>
    </w:p>
    <w:p>
      <w:pPr>
        <w:pStyle w:val="Heading1"/>
        <w:spacing w:before="480" w:after="200"/>
      </w:pPr>
      <w:r>
        <w:rPr>
          <w:rFonts w:ascii="Arial" w:cs="Arial" w:eastAsia="Arial" w:hAnsi="Arial"/>
          <w:b/>
          <w:bCs/>
          <w:color w:val="0F3460"/>
          <w:sz w:val="40"/>
          <w:szCs w:val="40"/>
        </w:rPr>
        <w:t xml:space="preserve">2. Approach</w:t>
      </w:r>
    </w:p>
    <w:p>
      <w:pPr>
        <w:spacing w:before="0" w:after="140" w:line="276"/>
        <w:jc w:val="left"/>
      </w:pPr>
      <w:r>
        <w:rPr>
          <w:rFonts w:ascii="Arial" w:cs="Arial" w:eastAsia="Arial" w:hAnsi="Arial"/>
          <w:b w:val="false"/>
          <w:bCs w:val="false"/>
          <w:i w:val="false"/>
          <w:iCs w:val="false"/>
          <w:color w:val="111827"/>
          <w:sz w:val="22"/>
          <w:szCs w:val="22"/>
        </w:rPr>
        <w:t xml:space="preserve">The system is built on five sequential processing layers. Each layer answers a different question about the login attempt. Their outputs combine into a single risk score that drives the access decision.</w:t>
      </w:r>
    </w:p>
    <w:p>
      <w:pPr>
        <w:spacing w:before="0" w:after="140"/>
      </w:pPr>
    </w:p>
    <w:p>
      <w:pPr>
        <w:pStyle w:val="Heading2"/>
        <w:spacing w:before="360" w:after="160"/>
      </w:pPr>
      <w:r>
        <w:rPr>
          <w:rFonts w:ascii="Arial" w:cs="Arial" w:eastAsia="Arial" w:hAnsi="Arial"/>
          <w:b/>
          <w:bCs/>
          <w:color w:val="0F3460"/>
          <w:sz w:val="32"/>
          <w:szCs w:val="32"/>
        </w:rPr>
        <w:t xml:space="preserve">2.1 The Five Processing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800"/>
        <w:gridCol w:w="2960"/>
      </w:tblGrid>
      <w:tr>
        <w:trPr>
          <w:tblHeader/>
        </w:trPr>
        <w:tc>
          <w:tcPr>
            <w:tcW w:type="dxa" w:w="600"/>
            <w:tcBorders>
              <w:top w:val="single" w:color="E5E7EB" w:sz="1"/>
              <w:left w:val="single" w:color="E5E7EB" w:sz="1"/>
              <w:bottom w:val="single" w:color="E5E7EB" w:sz="1"/>
              <w:right w:val="single" w:color="E5E7EB" w:sz="1"/>
            </w:tcBorders>
            <w:shd w:fill="0F3460" w:val="clear"/>
            <w:tcMar>
              <w:top w:type="dxa" w:w="100"/>
              <w:left w:type="dxa" w:w="140"/>
              <w:bottom w:type="dxa" w:w="100"/>
              <w:right w:type="dxa" w:w="140"/>
            </w:tcMar>
            <w:vAlign w:val="top"/>
          </w:tcPr>
          <w:p>
            <w:pPr>
              <w:spacing w:before="0" w:after="120" w:line="276"/>
              <w:jc w:val="left"/>
            </w:pPr>
            <w:r>
              <w:rPr>
                <w:rFonts w:ascii="Arial" w:cs="Arial" w:eastAsia="Arial" w:hAnsi="Arial"/>
                <w:b/>
                <w:bCs/>
                <w:i w:val="false"/>
                <w:iCs w:val="false"/>
                <w:color w:val="FFFFFF"/>
                <w:sz w:val="20"/>
                <w:szCs w:val="20"/>
              </w:rPr>
              <w:t xml:space="preserve">Layer</w:t>
            </w:r>
          </w:p>
        </w:tc>
        <w:tc>
          <w:tcPr>
            <w:tcW w:type="dxa" w:w="2000"/>
            <w:tcBorders>
              <w:top w:val="single" w:color="E5E7EB" w:sz="1"/>
              <w:left w:val="single" w:color="E5E7EB" w:sz="1"/>
              <w:bottom w:val="single" w:color="E5E7EB" w:sz="1"/>
              <w:right w:val="single" w:color="E5E7EB" w:sz="1"/>
            </w:tcBorders>
            <w:shd w:fill="0F3460" w:val="clear"/>
            <w:tcMar>
              <w:top w:type="dxa" w:w="100"/>
              <w:left w:type="dxa" w:w="140"/>
              <w:bottom w:type="dxa" w:w="100"/>
              <w:right w:type="dxa" w:w="140"/>
            </w:tcMar>
            <w:vAlign w:val="top"/>
          </w:tcPr>
          <w:p>
            <w:pPr>
              <w:spacing w:before="0" w:after="120" w:line="276"/>
              <w:jc w:val="left"/>
            </w:pPr>
            <w:r>
              <w:rPr>
                <w:rFonts w:ascii="Arial" w:cs="Arial" w:eastAsia="Arial" w:hAnsi="Arial"/>
                <w:b/>
                <w:bCs/>
                <w:i w:val="false"/>
                <w:iCs w:val="false"/>
                <w:color w:val="FFFFFF"/>
                <w:sz w:val="20"/>
                <w:szCs w:val="20"/>
              </w:rPr>
              <w:t xml:space="preserve">Component</w:t>
            </w:r>
          </w:p>
        </w:tc>
        <w:tc>
          <w:tcPr>
            <w:tcW w:type="dxa" w:w="3800"/>
            <w:tcBorders>
              <w:top w:val="single" w:color="E5E7EB" w:sz="1"/>
              <w:left w:val="single" w:color="E5E7EB" w:sz="1"/>
              <w:bottom w:val="single" w:color="E5E7EB" w:sz="1"/>
              <w:right w:val="single" w:color="E5E7EB" w:sz="1"/>
            </w:tcBorders>
            <w:shd w:fill="0F3460" w:val="clear"/>
            <w:tcMar>
              <w:top w:type="dxa" w:w="100"/>
              <w:left w:type="dxa" w:w="140"/>
              <w:bottom w:type="dxa" w:w="100"/>
              <w:right w:type="dxa" w:w="140"/>
            </w:tcMar>
            <w:vAlign w:val="top"/>
          </w:tcPr>
          <w:p>
            <w:pPr>
              <w:spacing w:before="0" w:after="120" w:line="276"/>
              <w:jc w:val="left"/>
            </w:pPr>
            <w:r>
              <w:rPr>
                <w:rFonts w:ascii="Arial" w:cs="Arial" w:eastAsia="Arial" w:hAnsi="Arial"/>
                <w:b/>
                <w:bCs/>
                <w:i w:val="false"/>
                <w:iCs w:val="false"/>
                <w:color w:val="FFFFFF"/>
                <w:sz w:val="20"/>
                <w:szCs w:val="20"/>
              </w:rPr>
              <w:t xml:space="preserve">Question It Answers</w:t>
            </w:r>
          </w:p>
        </w:tc>
        <w:tc>
          <w:tcPr>
            <w:tcW w:type="dxa" w:w="2960"/>
            <w:tcBorders>
              <w:top w:val="single" w:color="E5E7EB" w:sz="1"/>
              <w:left w:val="single" w:color="E5E7EB" w:sz="1"/>
              <w:bottom w:val="single" w:color="E5E7EB" w:sz="1"/>
              <w:right w:val="single" w:color="E5E7EB" w:sz="1"/>
            </w:tcBorders>
            <w:shd w:fill="0F3460" w:val="clear"/>
            <w:tcMar>
              <w:top w:type="dxa" w:w="100"/>
              <w:left w:type="dxa" w:w="140"/>
              <w:bottom w:type="dxa" w:w="100"/>
              <w:right w:type="dxa" w:w="140"/>
            </w:tcMar>
            <w:vAlign w:val="top"/>
          </w:tcPr>
          <w:p>
            <w:pPr>
              <w:spacing w:before="0" w:after="120" w:line="276"/>
              <w:jc w:val="left"/>
            </w:pPr>
            <w:r>
              <w:rPr>
                <w:rFonts w:ascii="Arial" w:cs="Arial" w:eastAsia="Arial" w:hAnsi="Arial"/>
                <w:b/>
                <w:bCs/>
                <w:i w:val="false"/>
                <w:iCs w:val="false"/>
                <w:color w:val="FFFFFF"/>
                <w:sz w:val="20"/>
                <w:szCs w:val="20"/>
              </w:rPr>
              <w:t xml:space="preserve">Output</w:t>
            </w:r>
          </w:p>
        </w:tc>
      </w:tr>
      <w:tr>
        <w:trPr>
          <w:tblHeader w:val="false"/>
        </w:trPr>
        <w:tc>
          <w:tcPr>
            <w:tcW w:type="dxa" w:w="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1</w:t>
            </w:r>
          </w:p>
        </w:tc>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Feature Engineering</w:t>
            </w:r>
          </w:p>
        </w:tc>
        <w:tc>
          <w:tcPr>
            <w:tcW w:type="dxa" w:w="3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What are the 10 behavioural signals for this event?</w:t>
            </w:r>
          </w:p>
        </w:tc>
        <w:tc>
          <w:tcPr>
            <w:tcW w:type="dxa" w:w="29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Numerical feature vector</w:t>
            </w:r>
          </w:p>
        </w:tc>
      </w:tr>
      <w:tr>
        <w:trPr>
          <w:tblHeader w:val="false"/>
        </w:trPr>
        <w:tc>
          <w:tcPr>
            <w:tcW w:type="dxa" w:w="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2</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Isolation Forest</w:t>
            </w:r>
          </w:p>
        </w:tc>
        <w:tc>
          <w:tcPr>
            <w:tcW w:type="dxa" w:w="3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Is this login statistically unusual compared to all logins?</w:t>
            </w:r>
          </w:p>
        </w:tc>
        <w:tc>
          <w:tcPr>
            <w:tcW w:type="dxa" w:w="2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Anomaly score (float)</w:t>
            </w:r>
          </w:p>
        </w:tc>
      </w:tr>
      <w:tr>
        <w:trPr>
          <w:tblHeader w:val="false"/>
        </w:trPr>
        <w:tc>
          <w:tcPr>
            <w:tcW w:type="dxa" w:w="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3</w:t>
            </w:r>
          </w:p>
        </w:tc>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Behavioural DNA Engine</w:t>
            </w:r>
          </w:p>
        </w:tc>
        <w:tc>
          <w:tcPr>
            <w:tcW w:type="dxa" w:w="3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Does this login belong to the person who owns this account?</w:t>
            </w:r>
          </w:p>
        </w:tc>
        <w:tc>
          <w:tcPr>
            <w:tcW w:type="dxa" w:w="29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DNA match score (0–1)</w:t>
            </w:r>
          </w:p>
        </w:tc>
      </w:tr>
      <w:tr>
        <w:trPr>
          <w:tblHeader w:val="false"/>
        </w:trPr>
        <w:tc>
          <w:tcPr>
            <w:tcW w:type="dxa" w:w="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4</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XGBoost Classifier</w:t>
            </w:r>
          </w:p>
        </w:tc>
        <w:tc>
          <w:tcPr>
            <w:tcW w:type="dxa" w:w="3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Which known risk category does this pattern fall into?</w:t>
            </w:r>
          </w:p>
        </w:tc>
        <w:tc>
          <w:tcPr>
            <w:tcW w:type="dxa" w:w="2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Risk probability (0–1)</w:t>
            </w:r>
          </w:p>
        </w:tc>
      </w:tr>
      <w:tr>
        <w:trPr>
          <w:tblHeader w:val="false"/>
        </w:trPr>
        <w:tc>
          <w:tcPr>
            <w:tcW w:type="dxa" w:w="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5</w:t>
            </w:r>
          </w:p>
        </w:tc>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Privilege Graph</w:t>
            </w:r>
          </w:p>
        </w:tc>
        <w:tc>
          <w:tcPr>
            <w:tcW w:type="dxa" w:w="3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Is the user trying to access something appropriate for their role?</w:t>
            </w:r>
          </w:p>
        </w:tc>
        <w:tc>
          <w:tcPr>
            <w:tcW w:type="dxa" w:w="29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Privilege gap score (0–1)</w:t>
            </w:r>
          </w:p>
        </w:tc>
      </w:tr>
    </w:tbl>
    <w:p>
      <w:pPr>
        <w:spacing w:before="0" w:after="280"/>
      </w:pPr>
    </w:p>
    <w:p>
      <w:pPr>
        <w:pStyle w:val="Heading2"/>
        <w:spacing w:before="360" w:after="160"/>
      </w:pPr>
      <w:r>
        <w:rPr>
          <w:rFonts w:ascii="Arial" w:cs="Arial" w:eastAsia="Arial" w:hAnsi="Arial"/>
          <w:b/>
          <w:bCs/>
          <w:color w:val="0F3460"/>
          <w:sz w:val="32"/>
          <w:szCs w:val="32"/>
        </w:rPr>
        <w:t xml:space="preserve">2.2 Risk Score Formula</w:t>
      </w:r>
    </w:p>
    <w:p>
      <w:pPr>
        <w:spacing w:before="0" w:after="140" w:line="276"/>
        <w:jc w:val="left"/>
      </w:pPr>
      <w:r>
        <w:rPr>
          <w:rFonts w:ascii="Arial" w:cs="Arial" w:eastAsia="Arial" w:hAnsi="Arial"/>
          <w:b w:val="false"/>
          <w:bCs w:val="false"/>
          <w:i w:val="false"/>
          <w:iCs w:val="false"/>
          <w:color w:val="111827"/>
          <w:sz w:val="22"/>
          <w:szCs w:val="22"/>
        </w:rPr>
        <w:t xml:space="preserve">All layer outputs combine into a single score (0–100) using a weighted formula. The DNA weight is dynamic — it starts at 10% for new users and grows to 40% as their history accumulates:</w:t>
      </w:r>
    </w:p>
    <w:p>
      <w:pPr>
        <w:spacing w:before="0" w:after="140"/>
      </w:pPr>
    </w:p>
    <w:p>
      <w:pPr>
        <w:shd w:fill="F3F4F6" w:val="clear"/>
        <w:spacing w:before="60" w:after="60"/>
        <w:ind w:left="720"/>
      </w:pPr>
      <w:r>
        <w:rPr>
          <w:rFonts w:ascii="Courier New" w:cs="Courier New" w:eastAsia="Courier New" w:hAnsi="Courier New"/>
          <w:color w:val="1F2937"/>
          <w:sz w:val="18"/>
          <w:szCs w:val="18"/>
        </w:rPr>
        <w:t xml:space="preserve">risk_score = (0.40 × anomaly_norm) + (0.30 × xgb_proba) + ((1 – dna_match) × dna_weight) + (0.20 × graph_penalty)</w:t>
      </w:r>
    </w:p>
    <w:p>
      <w:pPr>
        <w:shd w:fill="F3F4F6" w:val="clear"/>
        <w:spacing w:before="60" w:after="60"/>
        <w:ind w:left="720"/>
      </w:pPr>
      <w:r>
        <w:rPr>
          <w:rFonts w:ascii="Courier New" w:cs="Courier New" w:eastAsia="Courier New" w:hAnsi="Courier New"/>
          <w:color w:val="1F2937"/>
          <w:sz w:val="18"/>
          <w:szCs w:val="18"/>
        </w:rPr>
        <w:t xml:space="preserve">dna_weight = 0.10 + (dna_confidence × 0.30)   # scales from 10% → 40%</w:t>
      </w:r>
    </w:p>
    <w:p>
      <w:pPr>
        <w:spacing w:before="0" w:after="140"/>
      </w:pPr>
    </w:p>
    <w:p>
      <w:pPr>
        <w:pStyle w:val="Heading2"/>
        <w:spacing w:before="360" w:after="160"/>
      </w:pPr>
      <w:r>
        <w:rPr>
          <w:rFonts w:ascii="Arial" w:cs="Arial" w:eastAsia="Arial" w:hAnsi="Arial"/>
          <w:b/>
          <w:bCs/>
          <w:color w:val="0F3460"/>
          <w:sz w:val="32"/>
          <w:szCs w:val="32"/>
        </w:rPr>
        <w:t xml:space="preserve">2.3 Decision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3200"/>
        <w:gridCol w:w="2860"/>
      </w:tblGrid>
      <w:tr>
        <w:trPr>
          <w:tblHeader/>
        </w:trPr>
        <w:tc>
          <w:tcPr>
            <w:tcW w:type="dxa" w:w="1500"/>
            <w:tcBorders>
              <w:top w:val="single" w:color="E5E7EB" w:sz="1"/>
              <w:left w:val="single" w:color="E5E7EB" w:sz="1"/>
              <w:bottom w:val="single" w:color="E5E7EB" w:sz="1"/>
              <w:right w:val="single" w:color="E5E7EB" w:sz="1"/>
            </w:tcBorders>
            <w:shd w:fill="0F3460" w:val="clear"/>
            <w:tcMar>
              <w:top w:type="dxa" w:w="100"/>
              <w:left w:type="dxa" w:w="140"/>
              <w:bottom w:type="dxa" w:w="100"/>
              <w:right w:type="dxa" w:w="140"/>
            </w:tcMar>
            <w:vAlign w:val="top"/>
          </w:tcPr>
          <w:p>
            <w:pPr>
              <w:spacing w:before="0" w:after="120" w:line="276"/>
              <w:jc w:val="left"/>
            </w:pPr>
            <w:r>
              <w:rPr>
                <w:rFonts w:ascii="Arial" w:cs="Arial" w:eastAsia="Arial" w:hAnsi="Arial"/>
                <w:b/>
                <w:bCs/>
                <w:i w:val="false"/>
                <w:iCs w:val="false"/>
                <w:color w:val="FFFFFF"/>
                <w:sz w:val="20"/>
                <w:szCs w:val="20"/>
              </w:rPr>
              <w:t xml:space="preserve">Risk Score</w:t>
            </w:r>
          </w:p>
        </w:tc>
        <w:tc>
          <w:tcPr>
            <w:tcW w:type="dxa" w:w="1800"/>
            <w:tcBorders>
              <w:top w:val="single" w:color="E5E7EB" w:sz="1"/>
              <w:left w:val="single" w:color="E5E7EB" w:sz="1"/>
              <w:bottom w:val="single" w:color="E5E7EB" w:sz="1"/>
              <w:right w:val="single" w:color="E5E7EB" w:sz="1"/>
            </w:tcBorders>
            <w:shd w:fill="0F3460" w:val="clear"/>
            <w:tcMar>
              <w:top w:type="dxa" w:w="100"/>
              <w:left w:type="dxa" w:w="140"/>
              <w:bottom w:type="dxa" w:w="100"/>
              <w:right w:type="dxa" w:w="140"/>
            </w:tcMar>
            <w:vAlign w:val="top"/>
          </w:tcPr>
          <w:p>
            <w:pPr>
              <w:spacing w:before="0" w:after="120" w:line="276"/>
              <w:jc w:val="left"/>
            </w:pPr>
            <w:r>
              <w:rPr>
                <w:rFonts w:ascii="Arial" w:cs="Arial" w:eastAsia="Arial" w:hAnsi="Arial"/>
                <w:b/>
                <w:bCs/>
                <w:i w:val="false"/>
                <w:iCs w:val="false"/>
                <w:color w:val="FFFFFF"/>
                <w:sz w:val="20"/>
                <w:szCs w:val="20"/>
              </w:rPr>
              <w:t xml:space="preserve">Decision</w:t>
            </w:r>
          </w:p>
        </w:tc>
        <w:tc>
          <w:tcPr>
            <w:tcW w:type="dxa" w:w="3200"/>
            <w:tcBorders>
              <w:top w:val="single" w:color="E5E7EB" w:sz="1"/>
              <w:left w:val="single" w:color="E5E7EB" w:sz="1"/>
              <w:bottom w:val="single" w:color="E5E7EB" w:sz="1"/>
              <w:right w:val="single" w:color="E5E7EB" w:sz="1"/>
            </w:tcBorders>
            <w:shd w:fill="0F3460" w:val="clear"/>
            <w:tcMar>
              <w:top w:type="dxa" w:w="100"/>
              <w:left w:type="dxa" w:w="140"/>
              <w:bottom w:type="dxa" w:w="100"/>
              <w:right w:type="dxa" w:w="140"/>
            </w:tcMar>
            <w:vAlign w:val="top"/>
          </w:tcPr>
          <w:p>
            <w:pPr>
              <w:spacing w:before="0" w:after="120" w:line="276"/>
              <w:jc w:val="left"/>
            </w:pPr>
            <w:r>
              <w:rPr>
                <w:rFonts w:ascii="Arial" w:cs="Arial" w:eastAsia="Arial" w:hAnsi="Arial"/>
                <w:b/>
                <w:bCs/>
                <w:i w:val="false"/>
                <w:iCs w:val="false"/>
                <w:color w:val="FFFFFF"/>
                <w:sz w:val="20"/>
                <w:szCs w:val="20"/>
              </w:rPr>
              <w:t xml:space="preserve">User Experience</w:t>
            </w:r>
          </w:p>
        </w:tc>
        <w:tc>
          <w:tcPr>
            <w:tcW w:type="dxa" w:w="2860"/>
            <w:tcBorders>
              <w:top w:val="single" w:color="E5E7EB" w:sz="1"/>
              <w:left w:val="single" w:color="E5E7EB" w:sz="1"/>
              <w:bottom w:val="single" w:color="E5E7EB" w:sz="1"/>
              <w:right w:val="single" w:color="E5E7EB" w:sz="1"/>
            </w:tcBorders>
            <w:shd w:fill="0F3460" w:val="clear"/>
            <w:tcMar>
              <w:top w:type="dxa" w:w="100"/>
              <w:left w:type="dxa" w:w="140"/>
              <w:bottom w:type="dxa" w:w="100"/>
              <w:right w:type="dxa" w:w="140"/>
            </w:tcMar>
            <w:vAlign w:val="top"/>
          </w:tcPr>
          <w:p>
            <w:pPr>
              <w:spacing w:before="0" w:after="120" w:line="276"/>
              <w:jc w:val="left"/>
            </w:pPr>
            <w:r>
              <w:rPr>
                <w:rFonts w:ascii="Arial" w:cs="Arial" w:eastAsia="Arial" w:hAnsi="Arial"/>
                <w:b/>
                <w:bCs/>
                <w:i w:val="false"/>
                <w:iCs w:val="false"/>
                <w:color w:val="FFFFFF"/>
                <w:sz w:val="20"/>
                <w:szCs w:val="20"/>
              </w:rPr>
              <w:t xml:space="preserve">Admin Panel</w:t>
            </w:r>
          </w:p>
        </w:tc>
      </w:tr>
      <w:tr>
        <w:trPr>
          <w:tblHeader w:val="false"/>
        </w:trPr>
        <w:tc>
          <w:tcPr>
            <w:tcW w:type="dxa" w:w="1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0 – 30</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ALLOW</w:t>
            </w:r>
          </w:p>
        </w:tc>
        <w:tc>
          <w:tcPr>
            <w:tcW w:type="dxa" w:w="3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Seamless login, zero friction</w:t>
            </w:r>
          </w:p>
        </w:tc>
        <w:tc>
          <w:tcPr>
            <w:tcW w:type="dxa" w:w="28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Logged silently</w:t>
            </w:r>
          </w:p>
        </w:tc>
      </w:tr>
      <w:tr>
        <w:trPr>
          <w:tblHeader w:val="false"/>
        </w:trPr>
        <w:tc>
          <w:tcPr>
            <w:tcW w:type="dxa" w:w="1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30 – 60</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MFA</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OTP or authenticator challenge</w:t>
            </w:r>
          </w:p>
        </w:tc>
        <w:tc>
          <w:tcPr>
            <w:tcW w:type="dxa" w:w="2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Logged with note</w:t>
            </w:r>
          </w:p>
        </w:tc>
      </w:tr>
      <w:tr>
        <w:trPr>
          <w:tblHeader w:val="false"/>
        </w:trPr>
        <w:tc>
          <w:tcPr>
            <w:tcW w:type="dxa" w:w="1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60 – 80</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STEP_UP</w:t>
            </w:r>
          </w:p>
        </w:tc>
        <w:tc>
          <w:tcPr>
            <w:tcW w:type="dxa" w:w="3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Secondary verification + admin notified</w:t>
            </w:r>
          </w:p>
        </w:tc>
        <w:tc>
          <w:tcPr>
            <w:tcW w:type="dxa" w:w="28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Appears in HITL queue</w:t>
            </w:r>
          </w:p>
        </w:tc>
      </w:tr>
      <w:tr>
        <w:trPr>
          <w:tblHeader w:val="false"/>
        </w:trPr>
        <w:tc>
          <w:tcPr>
            <w:tcW w:type="dxa" w:w="1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&gt; 80</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BLOCK</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Session terminated, user sees denial page</w:t>
            </w:r>
          </w:p>
        </w:tc>
        <w:tc>
          <w:tcPr>
            <w:tcW w:type="dxa" w:w="2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Immediate alert + incident</w:t>
            </w:r>
          </w:p>
        </w:tc>
      </w:tr>
    </w:tbl>
    <w:p>
      <w:pPr>
        <w:spacing w:before="0" w:after="280"/>
      </w:pPr>
    </w:p>
    <w:p>
      <w:pPr>
        <w:pStyle w:val="Heading2"/>
        <w:spacing w:before="360" w:after="160"/>
      </w:pPr>
      <w:r>
        <w:rPr>
          <w:rFonts w:ascii="Arial" w:cs="Arial" w:eastAsia="Arial" w:hAnsi="Arial"/>
          <w:b/>
          <w:bCs/>
          <w:color w:val="0F3460"/>
          <w:sz w:val="32"/>
          <w:szCs w:val="32"/>
        </w:rPr>
        <w:t xml:space="preserve">2.4 Two-Interface Architecture</w:t>
      </w:r>
    </w:p>
    <w:p>
      <w:pPr>
        <w:spacing w:before="0" w:after="140" w:line="276"/>
        <w:jc w:val="left"/>
      </w:pPr>
      <w:r>
        <w:rPr>
          <w:rFonts w:ascii="Arial" w:cs="Arial" w:eastAsia="Arial" w:hAnsi="Arial"/>
          <w:b w:val="false"/>
          <w:bCs w:val="false"/>
          <w:i w:val="false"/>
          <w:iCs w:val="false"/>
          <w:color w:val="111827"/>
          <w:sz w:val="22"/>
          <w:szCs w:val="22"/>
        </w:rPr>
        <w:t xml:space="preserve">The system is split into two completely separate interfaces, making the monitoring invisible to employees while giving security teams full observability:</w:t>
      </w:r>
    </w:p>
    <w:p>
      <w:pPr>
        <w:spacing w:before="0" w:after="140"/>
      </w:pPr>
    </w:p>
    <w:p>
      <w:pPr>
        <w:pStyle w:val="ListParagraph"/>
        <w:numPr>
          <w:ilvl w:val="0"/>
          <w:numId w:val="2"/>
        </w:numPr>
        <w:spacing w:before="0" w:after="80"/>
      </w:pPr>
      <w:r>
        <w:rPr>
          <w:rFonts w:ascii="Arial" w:cs="Arial" w:eastAsia="Arial" w:hAnsi="Arial"/>
          <w:b/>
          <w:bCs/>
          <w:i w:val="false"/>
          <w:iCs w:val="false"/>
          <w:color w:val="111827"/>
          <w:sz w:val="22"/>
          <w:szCs w:val="22"/>
        </w:rPr>
        <w:t xml:space="preserve">Normal login page + work dashboard. All monitoring runs silently in the background. The employee never sees scores, flags, or alerts. They only experience MFA/block if risk is elevated.</w:t>
      </w:r>
      <w:r>
        <w:rPr>
          <w:rFonts w:ascii="Arial" w:cs="Arial" w:eastAsia="Arial" w:hAnsi="Arial"/>
          <w:b w:val="false"/>
          <w:bCs w:val="false"/>
          <w:i w:val="false"/>
          <w:iCs w:val="false"/>
          <w:color w:val="111827"/>
          <w:sz w:val="22"/>
          <w:szCs w:val="22"/>
        </w:rPr>
        <w:t xml:space="preserve"> Interface 1 — Employee Portal</w:t>
      </w:r>
    </w:p>
    <w:p>
      <w:pPr>
        <w:pStyle w:val="ListParagraph"/>
        <w:numPr>
          <w:ilvl w:val="0"/>
          <w:numId w:val="2"/>
        </w:numPr>
        <w:spacing w:before="0" w:after="80"/>
      </w:pPr>
      <w:r>
        <w:rPr>
          <w:rFonts w:ascii="Arial" w:cs="Arial" w:eastAsia="Arial" w:hAnsi="Arial"/>
          <w:b/>
          <w:bCs/>
          <w:i w:val="false"/>
          <w:iCs w:val="false"/>
          <w:color w:val="111827"/>
          <w:sz w:val="22"/>
          <w:szCs w:val="22"/>
        </w:rPr>
        <w:t xml:space="preserve">Real-time risk feed, DNA radar charts, LLM explanations, and HITL override controls. Only visible to security team. Every admin decision is stored as labeled training data.</w:t>
      </w:r>
      <w:r>
        <w:rPr>
          <w:rFonts w:ascii="Arial" w:cs="Arial" w:eastAsia="Arial" w:hAnsi="Arial"/>
          <w:b w:val="false"/>
          <w:bCs w:val="false"/>
          <w:i w:val="false"/>
          <w:iCs w:val="false"/>
          <w:color w:val="111827"/>
          <w:sz w:val="22"/>
          <w:szCs w:val="22"/>
        </w:rPr>
        <w:t xml:space="preserve"> Interface 2 — Admin Panel</w:t>
      </w:r>
    </w:p>
    <w:p>
      <w:pPr>
        <w:spacing w:before="0" w:after="280"/>
      </w:pPr>
    </w:p>
    <w:p>
      <w:r>
        <w:br w:type="page"/>
      </w:r>
    </w:p>
    <w:p>
      <w:pPr>
        <w:pStyle w:val="Heading1"/>
        <w:spacing w:before="480" w:after="200"/>
      </w:pPr>
      <w:r>
        <w:rPr>
          <w:rFonts w:ascii="Arial" w:cs="Arial" w:eastAsia="Arial" w:hAnsi="Arial"/>
          <w:b/>
          <w:bCs/>
          <w:color w:val="0F3460"/>
          <w:sz w:val="40"/>
          <w:szCs w:val="40"/>
        </w:rPr>
        <w:t xml:space="preserve">3. Technology Stack</w:t>
      </w:r>
    </w:p>
    <w:p>
      <w:pPr>
        <w:spacing w:before="0" w:after="140" w:line="276"/>
        <w:jc w:val="left"/>
      </w:pPr>
      <w:r>
        <w:rPr>
          <w:rFonts w:ascii="Arial" w:cs="Arial" w:eastAsia="Arial" w:hAnsi="Arial"/>
          <w:b w:val="false"/>
          <w:bCs w:val="false"/>
          <w:i w:val="false"/>
          <w:iCs w:val="false"/>
          <w:color w:val="111827"/>
          <w:sz w:val="22"/>
          <w:szCs w:val="22"/>
        </w:rPr>
        <w:t xml:space="preserve">The stack is chosen for maximum build speed, minimum operational complexity, and strong ML ecosystem support. Every component can run locally with no cloud infrastructure required for the MVP.</w:t>
      </w:r>
    </w:p>
    <w:p>
      <w:pPr>
        <w:spacing w:before="0" w:after="140"/>
      </w:pPr>
    </w:p>
    <w:p>
      <w:pPr>
        <w:pStyle w:val="Heading2"/>
        <w:spacing w:before="360" w:after="160"/>
      </w:pPr>
      <w:r>
        <w:rPr>
          <w:rFonts w:ascii="Arial" w:cs="Arial" w:eastAsia="Arial" w:hAnsi="Arial"/>
          <w:b/>
          <w:bCs/>
          <w:color w:val="0F3460"/>
          <w:sz w:val="32"/>
          <w:szCs w:val="32"/>
        </w:rPr>
        <w:t xml:space="preserve">3.1 Full Stack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400"/>
        <w:gridCol w:w="2960"/>
      </w:tblGrid>
      <w:tr>
        <w:trPr>
          <w:tblHeader/>
        </w:trPr>
        <w:tc>
          <w:tcPr>
            <w:tcW w:type="dxa" w:w="2200"/>
            <w:tcBorders>
              <w:top w:val="single" w:color="E5E7EB" w:sz="1"/>
              <w:left w:val="single" w:color="E5E7EB" w:sz="1"/>
              <w:bottom w:val="single" w:color="E5E7EB" w:sz="1"/>
              <w:right w:val="single" w:color="E5E7EB" w:sz="1"/>
            </w:tcBorders>
            <w:shd w:fill="0F3460" w:val="clear"/>
            <w:tcMar>
              <w:top w:type="dxa" w:w="100"/>
              <w:left w:type="dxa" w:w="140"/>
              <w:bottom w:type="dxa" w:w="100"/>
              <w:right w:type="dxa" w:w="140"/>
            </w:tcMar>
            <w:vAlign w:val="top"/>
          </w:tcPr>
          <w:p>
            <w:pPr>
              <w:spacing w:before="0" w:after="120" w:line="276"/>
              <w:jc w:val="left"/>
            </w:pPr>
            <w:r>
              <w:rPr>
                <w:rFonts w:ascii="Arial" w:cs="Arial" w:eastAsia="Arial" w:hAnsi="Arial"/>
                <w:b/>
                <w:bCs/>
                <w:i w:val="false"/>
                <w:iCs w:val="false"/>
                <w:color w:val="FFFFFF"/>
                <w:sz w:val="20"/>
                <w:szCs w:val="20"/>
              </w:rPr>
              <w:t xml:space="preserve">Layer</w:t>
            </w:r>
          </w:p>
        </w:tc>
        <w:tc>
          <w:tcPr>
            <w:tcW w:type="dxa" w:w="2800"/>
            <w:tcBorders>
              <w:top w:val="single" w:color="E5E7EB" w:sz="1"/>
              <w:left w:val="single" w:color="E5E7EB" w:sz="1"/>
              <w:bottom w:val="single" w:color="E5E7EB" w:sz="1"/>
              <w:right w:val="single" w:color="E5E7EB" w:sz="1"/>
            </w:tcBorders>
            <w:shd w:fill="0F3460" w:val="clear"/>
            <w:tcMar>
              <w:top w:type="dxa" w:w="100"/>
              <w:left w:type="dxa" w:w="140"/>
              <w:bottom w:type="dxa" w:w="100"/>
              <w:right w:type="dxa" w:w="140"/>
            </w:tcMar>
            <w:vAlign w:val="top"/>
          </w:tcPr>
          <w:p>
            <w:pPr>
              <w:spacing w:before="0" w:after="120" w:line="276"/>
              <w:jc w:val="left"/>
            </w:pPr>
            <w:r>
              <w:rPr>
                <w:rFonts w:ascii="Arial" w:cs="Arial" w:eastAsia="Arial" w:hAnsi="Arial"/>
                <w:b/>
                <w:bCs/>
                <w:i w:val="false"/>
                <w:iCs w:val="false"/>
                <w:color w:val="FFFFFF"/>
                <w:sz w:val="20"/>
                <w:szCs w:val="20"/>
              </w:rPr>
              <w:t xml:space="preserve">Technology</w:t>
            </w:r>
          </w:p>
        </w:tc>
        <w:tc>
          <w:tcPr>
            <w:tcW w:type="dxa" w:w="1400"/>
            <w:tcBorders>
              <w:top w:val="single" w:color="E5E7EB" w:sz="1"/>
              <w:left w:val="single" w:color="E5E7EB" w:sz="1"/>
              <w:bottom w:val="single" w:color="E5E7EB" w:sz="1"/>
              <w:right w:val="single" w:color="E5E7EB" w:sz="1"/>
            </w:tcBorders>
            <w:shd w:fill="0F3460" w:val="clear"/>
            <w:tcMar>
              <w:top w:type="dxa" w:w="100"/>
              <w:left w:type="dxa" w:w="140"/>
              <w:bottom w:type="dxa" w:w="100"/>
              <w:right w:type="dxa" w:w="140"/>
            </w:tcMar>
            <w:vAlign w:val="top"/>
          </w:tcPr>
          <w:p>
            <w:pPr>
              <w:spacing w:before="0" w:after="120" w:line="276"/>
              <w:jc w:val="left"/>
            </w:pPr>
            <w:r>
              <w:rPr>
                <w:rFonts w:ascii="Arial" w:cs="Arial" w:eastAsia="Arial" w:hAnsi="Arial"/>
                <w:b/>
                <w:bCs/>
                <w:i w:val="false"/>
                <w:iCs w:val="false"/>
                <w:color w:val="FFFFFF"/>
                <w:sz w:val="20"/>
                <w:szCs w:val="20"/>
              </w:rPr>
              <w:t xml:space="preserve">Version</w:t>
            </w:r>
          </w:p>
        </w:tc>
        <w:tc>
          <w:tcPr>
            <w:tcW w:type="dxa" w:w="2960"/>
            <w:tcBorders>
              <w:top w:val="single" w:color="E5E7EB" w:sz="1"/>
              <w:left w:val="single" w:color="E5E7EB" w:sz="1"/>
              <w:bottom w:val="single" w:color="E5E7EB" w:sz="1"/>
              <w:right w:val="single" w:color="E5E7EB" w:sz="1"/>
            </w:tcBorders>
            <w:shd w:fill="0F3460" w:val="clear"/>
            <w:tcMar>
              <w:top w:type="dxa" w:w="100"/>
              <w:left w:type="dxa" w:w="140"/>
              <w:bottom w:type="dxa" w:w="100"/>
              <w:right w:type="dxa" w:w="140"/>
            </w:tcMar>
            <w:vAlign w:val="top"/>
          </w:tcPr>
          <w:p>
            <w:pPr>
              <w:spacing w:before="0" w:after="120" w:line="276"/>
              <w:jc w:val="left"/>
            </w:pPr>
            <w:r>
              <w:rPr>
                <w:rFonts w:ascii="Arial" w:cs="Arial" w:eastAsia="Arial" w:hAnsi="Arial"/>
                <w:b/>
                <w:bCs/>
                <w:i w:val="false"/>
                <w:iCs w:val="false"/>
                <w:color w:val="FFFFFF"/>
                <w:sz w:val="20"/>
                <w:szCs w:val="20"/>
              </w:rPr>
              <w:t xml:space="preserve">Purpose</w:t>
            </w:r>
          </w:p>
        </w:tc>
      </w:tr>
      <w:tr>
        <w:trPr>
          <w:tblHeader w:val="false"/>
        </w:trPr>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Data generation</w:t>
            </w:r>
          </w:p>
        </w:tc>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Python + Faker</w:t>
            </w:r>
          </w:p>
        </w:tc>
        <w:tc>
          <w:tcPr>
            <w:tcW w:type="dxa" w:w="1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3.10+ / 19.x</w:t>
            </w:r>
          </w:p>
        </w:tc>
        <w:tc>
          <w:tcPr>
            <w:tcW w:type="dxa" w:w="29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Synthetic login event generation with realistic behavioural patterns</w:t>
            </w:r>
          </w:p>
        </w:tc>
      </w:tr>
      <w:tr>
        <w:trPr>
          <w:tblHeader w:val="false"/>
        </w:trP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Data storage</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SQLite + SQLAlchemy</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3.x / 2.x</w:t>
            </w:r>
          </w:p>
        </w:tc>
        <w:tc>
          <w:tcPr>
            <w:tcW w:type="dxa" w:w="2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Lightweight embedded database — no server needed for MVP</w:t>
            </w:r>
          </w:p>
        </w:tc>
      </w:tr>
      <w:tr>
        <w:trPr>
          <w:tblHeader w:val="false"/>
        </w:trPr>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Anomaly detection</w:t>
            </w:r>
          </w:p>
        </w:tc>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Scikit-learn IsolationForest</w:t>
            </w:r>
          </w:p>
        </w:tc>
        <w:tc>
          <w:tcPr>
            <w:tcW w:type="dxa" w:w="1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1.4+</w:t>
            </w:r>
          </w:p>
        </w:tc>
        <w:tc>
          <w:tcPr>
            <w:tcW w:type="dxa" w:w="29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Unsupervised detection of statistically unusual sessions</w:t>
            </w:r>
          </w:p>
        </w:tc>
      </w:tr>
      <w:tr>
        <w:trPr>
          <w:tblHeader w:val="false"/>
        </w:trP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Risk classification</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XGBoost</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2.x</w:t>
            </w:r>
          </w:p>
        </w:tc>
        <w:tc>
          <w:tcPr>
            <w:tcW w:type="dxa" w:w="2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Supervised risk scoring with SHAP explainability</w:t>
            </w:r>
          </w:p>
        </w:tc>
      </w:tr>
      <w:tr>
        <w:trPr>
          <w:tblHeader w:val="false"/>
        </w:trPr>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Explainability</w:t>
            </w:r>
          </w:p>
        </w:tc>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SHAP (TreeExplainer)</w:t>
            </w:r>
          </w:p>
        </w:tc>
        <w:tc>
          <w:tcPr>
            <w:tcW w:type="dxa" w:w="1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0.44+</w:t>
            </w:r>
          </w:p>
        </w:tc>
        <w:tc>
          <w:tcPr>
            <w:tcW w:type="dxa" w:w="29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Per-feature contribution scores for each decision</w:t>
            </w:r>
          </w:p>
        </w:tc>
      </w:tr>
      <w:tr>
        <w:trPr>
          <w:tblHeader w:val="false"/>
        </w:trP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Graph analysis</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NetworkX</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3.x</w:t>
            </w:r>
          </w:p>
        </w:tc>
        <w:tc>
          <w:tcPr>
            <w:tcW w:type="dxa" w:w="2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Privilege gap scoring via User → Role → Resource graph</w:t>
            </w:r>
          </w:p>
        </w:tc>
      </w:tr>
      <w:tr>
        <w:trPr>
          <w:tblHeader w:val="false"/>
        </w:trPr>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API backend</w:t>
            </w:r>
          </w:p>
        </w:tc>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FastAPI + Uvicorn</w:t>
            </w:r>
          </w:p>
        </w:tc>
        <w:tc>
          <w:tcPr>
            <w:tcW w:type="dxa" w:w="1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0.110+ / 0.29+</w:t>
            </w:r>
          </w:p>
        </w:tc>
        <w:tc>
          <w:tcPr>
            <w:tcW w:type="dxa" w:w="29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Async REST API + WebSocket support</w:t>
            </w:r>
          </w:p>
        </w:tc>
      </w:tr>
      <w:tr>
        <w:trPr>
          <w:tblHeader w:val="false"/>
        </w:trP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Feature scaling</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StandardScaler (sklearn)</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1.4+</w:t>
            </w:r>
          </w:p>
        </w:tc>
        <w:tc>
          <w:tcPr>
            <w:tcW w:type="dxa" w:w="2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Normalise features before ML model input</w:t>
            </w:r>
          </w:p>
        </w:tc>
      </w:tr>
      <w:tr>
        <w:trPr>
          <w:tblHeader w:val="false"/>
        </w:trPr>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LLM explanation</w:t>
            </w:r>
          </w:p>
        </w:tc>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Anthropic Claude API</w:t>
            </w:r>
          </w:p>
        </w:tc>
        <w:tc>
          <w:tcPr>
            <w:tcW w:type="dxa" w:w="1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Sonnet 4</w:t>
            </w:r>
          </w:p>
        </w:tc>
        <w:tc>
          <w:tcPr>
            <w:tcW w:type="dxa" w:w="29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Natural language explanation generation for admin panel</w:t>
            </w:r>
          </w:p>
        </w:tc>
      </w:tr>
      <w:tr>
        <w:trPr>
          <w:tblHeader w:val="false"/>
        </w:trP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Frontend</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React + Vite</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18.x / 5.x</w:t>
            </w:r>
          </w:p>
        </w:tc>
        <w:tc>
          <w:tcPr>
            <w:tcW w:type="dxa" w:w="2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Fast, modular UI for both employee portal and admin panel</w:t>
            </w:r>
          </w:p>
        </w:tc>
      </w:tr>
      <w:tr>
        <w:trPr>
          <w:tblHeader w:val="false"/>
        </w:trPr>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Charts</w:t>
            </w:r>
          </w:p>
        </w:tc>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Recharts</w:t>
            </w:r>
          </w:p>
        </w:tc>
        <w:tc>
          <w:tcPr>
            <w:tcW w:type="dxa" w:w="1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2.x</w:t>
            </w:r>
          </w:p>
        </w:tc>
        <w:tc>
          <w:tcPr>
            <w:tcW w:type="dxa" w:w="29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DNA radar chart, risk timeline, SHAP waterfall</w:t>
            </w:r>
          </w:p>
        </w:tc>
      </w:tr>
      <w:tr>
        <w:trPr>
          <w:tblHeader w:val="false"/>
        </w:trP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HTTP client</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Axios</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1.x</w:t>
            </w:r>
          </w:p>
        </w:tc>
        <w:tc>
          <w:tcPr>
            <w:tcW w:type="dxa" w:w="2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React → FastAPI communication</w:t>
            </w:r>
          </w:p>
        </w:tc>
      </w:tr>
      <w:tr>
        <w:trPr>
          <w:tblHeader w:val="false"/>
        </w:trPr>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Model persistence</w:t>
            </w:r>
          </w:p>
        </w:tc>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joblib</w:t>
            </w:r>
          </w:p>
        </w:tc>
        <w:tc>
          <w:tcPr>
            <w:tcW w:type="dxa" w:w="1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1.4+</w:t>
            </w:r>
          </w:p>
        </w:tc>
        <w:tc>
          <w:tcPr>
            <w:tcW w:type="dxa" w:w="29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Save and load trained .pkl model files</w:t>
            </w:r>
          </w:p>
        </w:tc>
      </w:tr>
      <w:tr>
        <w:trPr>
          <w:tblHeader w:val="false"/>
        </w:trP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Scheduling</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APScheduler</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3.x</w:t>
            </w:r>
          </w:p>
        </w:tc>
        <w:tc>
          <w:tcPr>
            <w:tcW w:type="dxa" w:w="2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Automated weekly model retraining trigger</w:t>
            </w:r>
          </w:p>
        </w:tc>
      </w:tr>
      <w:tr>
        <w:trPr>
          <w:tblHeader w:val="false"/>
        </w:trPr>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Env management</w:t>
            </w:r>
          </w:p>
        </w:tc>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python-dotenv</w:t>
            </w:r>
          </w:p>
        </w:tc>
        <w:tc>
          <w:tcPr>
            <w:tcW w:type="dxa" w:w="1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1.x</w:t>
            </w:r>
          </w:p>
        </w:tc>
        <w:tc>
          <w:tcPr>
            <w:tcW w:type="dxa" w:w="29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Secure API key and config loading</w:t>
            </w:r>
          </w:p>
        </w:tc>
      </w:tr>
    </w:tbl>
    <w:p>
      <w:pPr>
        <w:spacing w:before="0" w:after="280"/>
      </w:pPr>
    </w:p>
    <w:p>
      <w:r>
        <w:br w:type="page"/>
      </w:r>
    </w:p>
    <w:p>
      <w:pPr>
        <w:pStyle w:val="Heading1"/>
        <w:spacing w:before="480" w:after="200"/>
      </w:pPr>
      <w:r>
        <w:rPr>
          <w:rFonts w:ascii="Arial" w:cs="Arial" w:eastAsia="Arial" w:hAnsi="Arial"/>
          <w:b/>
          <w:bCs/>
          <w:color w:val="0F3460"/>
          <w:sz w:val="40"/>
          <w:szCs w:val="40"/>
        </w:rPr>
        <w:t xml:space="preserve">4. Why Each Technology — Justification &amp; Usage</w:t>
      </w:r>
    </w:p>
    <w:p>
      <w:pPr>
        <w:spacing w:before="0" w:after="140" w:line="276"/>
        <w:jc w:val="left"/>
      </w:pPr>
      <w:r>
        <w:rPr>
          <w:rFonts w:ascii="Arial" w:cs="Arial" w:eastAsia="Arial" w:hAnsi="Arial"/>
          <w:b w:val="false"/>
          <w:bCs w:val="false"/>
          <w:i w:val="false"/>
          <w:iCs w:val="false"/>
          <w:color w:val="111827"/>
          <w:sz w:val="22"/>
          <w:szCs w:val="22"/>
        </w:rPr>
        <w:t xml:space="preserve">This section explains the specific reason each technology was chosen, what alternatives were considered, and exactly where in the codebase it is used.</w:t>
      </w:r>
    </w:p>
    <w:p>
      <w:pPr>
        <w:spacing w:before="0" w:after="140"/>
      </w:pPr>
    </w:p>
    <w:p>
      <w:pPr>
        <w:pStyle w:val="Heading2"/>
        <w:spacing w:before="360" w:after="160"/>
      </w:pPr>
      <w:r>
        <w:rPr>
          <w:rFonts w:ascii="Arial" w:cs="Arial" w:eastAsia="Arial" w:hAnsi="Arial"/>
          <w:b/>
          <w:bCs/>
          <w:color w:val="0F3460"/>
          <w:sz w:val="32"/>
          <w:szCs w:val="32"/>
        </w:rPr>
        <w:t xml:space="preserve">4.1 Isolation Forest — Why Not a Neural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E5E7EB" w:sz="1"/>
              <w:left w:val="single" w:color="E5E7EB" w:sz="1"/>
              <w:bottom w:val="single" w:color="E5E7EB" w:sz="1"/>
              <w:right w:val="single" w:color="E5E7EB" w:sz="1"/>
            </w:tcBorders>
            <w:shd w:fill="0F3460" w:val="clear"/>
            <w:tcMar>
              <w:top w:type="dxa" w:w="100"/>
              <w:left w:type="dxa" w:w="140"/>
              <w:bottom w:type="dxa" w:w="100"/>
              <w:right w:type="dxa" w:w="140"/>
            </w:tcMar>
            <w:vAlign w:val="top"/>
          </w:tcPr>
          <w:p>
            <w:pPr>
              <w:spacing w:before="0" w:after="120" w:line="276"/>
              <w:jc w:val="left"/>
            </w:pPr>
            <w:r>
              <w:rPr>
                <w:rFonts w:ascii="Arial" w:cs="Arial" w:eastAsia="Arial" w:hAnsi="Arial"/>
                <w:b/>
                <w:bCs/>
                <w:i w:val="false"/>
                <w:iCs w:val="false"/>
                <w:color w:val="FFFFFF"/>
                <w:sz w:val="20"/>
                <w:szCs w:val="20"/>
              </w:rPr>
              <w:t xml:space="preserve">Criterion</w:t>
            </w:r>
          </w:p>
        </w:tc>
        <w:tc>
          <w:tcPr>
            <w:tcW w:type="dxa" w:w="3200"/>
            <w:tcBorders>
              <w:top w:val="single" w:color="E5E7EB" w:sz="1"/>
              <w:left w:val="single" w:color="E5E7EB" w:sz="1"/>
              <w:bottom w:val="single" w:color="E5E7EB" w:sz="1"/>
              <w:right w:val="single" w:color="E5E7EB" w:sz="1"/>
            </w:tcBorders>
            <w:shd w:fill="0F3460" w:val="clear"/>
            <w:tcMar>
              <w:top w:type="dxa" w:w="100"/>
              <w:left w:type="dxa" w:w="140"/>
              <w:bottom w:type="dxa" w:w="100"/>
              <w:right w:type="dxa" w:w="140"/>
            </w:tcMar>
            <w:vAlign w:val="top"/>
          </w:tcPr>
          <w:p>
            <w:pPr>
              <w:spacing w:before="0" w:after="120" w:line="276"/>
              <w:jc w:val="left"/>
            </w:pPr>
            <w:r>
              <w:rPr>
                <w:rFonts w:ascii="Arial" w:cs="Arial" w:eastAsia="Arial" w:hAnsi="Arial"/>
                <w:b/>
                <w:bCs/>
                <w:i w:val="false"/>
                <w:iCs w:val="false"/>
                <w:color w:val="FFFFFF"/>
                <w:sz w:val="20"/>
                <w:szCs w:val="20"/>
              </w:rPr>
              <w:t xml:space="preserve">Isolation Forest</w:t>
            </w:r>
          </w:p>
        </w:tc>
        <w:tc>
          <w:tcPr>
            <w:tcW w:type="dxa" w:w="3360"/>
            <w:tcBorders>
              <w:top w:val="single" w:color="E5E7EB" w:sz="1"/>
              <w:left w:val="single" w:color="E5E7EB" w:sz="1"/>
              <w:bottom w:val="single" w:color="E5E7EB" w:sz="1"/>
              <w:right w:val="single" w:color="E5E7EB" w:sz="1"/>
            </w:tcBorders>
            <w:shd w:fill="0F3460" w:val="clear"/>
            <w:tcMar>
              <w:top w:type="dxa" w:w="100"/>
              <w:left w:type="dxa" w:w="140"/>
              <w:bottom w:type="dxa" w:w="100"/>
              <w:right w:type="dxa" w:w="140"/>
            </w:tcMar>
            <w:vAlign w:val="top"/>
          </w:tcPr>
          <w:p>
            <w:pPr>
              <w:spacing w:before="0" w:after="120" w:line="276"/>
              <w:jc w:val="left"/>
            </w:pPr>
            <w:r>
              <w:rPr>
                <w:rFonts w:ascii="Arial" w:cs="Arial" w:eastAsia="Arial" w:hAnsi="Arial"/>
                <w:b/>
                <w:bCs/>
                <w:i w:val="false"/>
                <w:iCs w:val="false"/>
                <w:color w:val="FFFFFF"/>
                <w:sz w:val="20"/>
                <w:szCs w:val="20"/>
              </w:rPr>
              <w:t xml:space="preserve">Neural Network (LSTM/Autoencoder)</w:t>
            </w:r>
          </w:p>
        </w:tc>
      </w:tr>
      <w:tr>
        <w:trPr>
          <w:tblHeader w:val="false"/>
        </w:trP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Labels required</w:t>
            </w:r>
          </w:p>
        </w:tc>
        <w:tc>
          <w:tcPr>
            <w:tcW w:type="dxa" w:w="3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None — fully unsupervised</w:t>
            </w:r>
          </w:p>
        </w:tc>
        <w:tc>
          <w:tcPr>
            <w:tcW w:type="dxa" w:w="33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Yes — or large unlabelled dataset for self-supervised</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Training time</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&lt; 30 seconds on 1,000 rows</w:t>
            </w:r>
          </w:p>
        </w:tc>
        <w:tc>
          <w:tcPr>
            <w:tcW w:type="dxa" w:w="3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10–30 minutes per epoch, needs GPU</w:t>
            </w:r>
          </w:p>
        </w:tc>
      </w:tr>
      <w:tr>
        <w:trPr>
          <w:tblHeader w:val="false"/>
        </w:trP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Data volume</w:t>
            </w:r>
          </w:p>
        </w:tc>
        <w:tc>
          <w:tcPr>
            <w:tcW w:type="dxa" w:w="3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Works well with 500–5,000 rows</w:t>
            </w:r>
          </w:p>
        </w:tc>
        <w:tc>
          <w:tcPr>
            <w:tcW w:type="dxa" w:w="33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Needs 50,000+ rows for meaningful patterns</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Explainability</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Output is a single anomaly score</w:t>
            </w:r>
          </w:p>
        </w:tc>
        <w:tc>
          <w:tcPr>
            <w:tcW w:type="dxa" w:w="3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Black box — no native feature attribution</w:t>
            </w:r>
          </w:p>
        </w:tc>
      </w:tr>
      <w:tr>
        <w:trPr>
          <w:tblHeader w:val="false"/>
        </w:trP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Retraining cost</w:t>
            </w:r>
          </w:p>
        </w:tc>
        <w:tc>
          <w:tcPr>
            <w:tcW w:type="dxa" w:w="3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Cheap — runs weekly in seconds</w:t>
            </w:r>
          </w:p>
        </w:tc>
        <w:tc>
          <w:tcPr>
            <w:tcW w:type="dxa" w:w="33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Expensive — full re-training cycle</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When to upgrade</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Sufficient for MVP + first 6 months</w:t>
            </w:r>
          </w:p>
        </w:tc>
        <w:tc>
          <w:tcPr>
            <w:tcW w:type="dxa" w:w="3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Consider when data exceeds 100K events/month</w:t>
            </w:r>
          </w:p>
        </w:tc>
      </w:tr>
    </w:tbl>
    <w:p>
      <w:pPr>
        <w:spacing w:before="0" w:after="140"/>
      </w:pPr>
    </w:p>
    <w:p>
      <w:pPr>
        <w:pBdr>
          <w:left w:val="single" w:color="0D9488" w:sz="12"/>
        </w:pBdr>
        <w:shd w:fill="F3F4F6" w:val="clear"/>
        <w:spacing w:before="160" w:after="160"/>
        <w:ind w:left="360"/>
      </w:pPr>
      <w:r>
        <w:rPr>
          <w:rFonts w:ascii="Arial" w:cs="Arial" w:eastAsia="Arial" w:hAnsi="Arial"/>
          <w:b/>
          <w:bCs/>
          <w:i w:val="false"/>
          <w:iCs w:val="false"/>
          <w:color w:val="0D9488"/>
          <w:sz w:val="22"/>
          <w:szCs w:val="22"/>
        </w:rPr>
        <w:t xml:space="preserve">WHERE IT IS USED:  </w:t>
      </w:r>
      <w:r>
        <w:rPr>
          <w:rFonts w:ascii="Arial" w:cs="Arial" w:eastAsia="Arial" w:hAnsi="Arial"/>
          <w:b w:val="false"/>
          <w:bCs w:val="false"/>
          <w:i w:val="false"/>
          <w:iCs w:val="false"/>
          <w:color w:val="111827"/>
          <w:sz w:val="22"/>
          <w:szCs w:val="22"/>
        </w:rPr>
        <w:t xml:space="preserve">backend/models/isolation_forest.pkl — trained once in train_models.py, loaded at FastAPI startup via lifespan(). Called on every login event via iso.decision_function(X_scaled).</w:t>
      </w:r>
    </w:p>
    <w:p>
      <w:pPr>
        <w:spacing w:before="0" w:after="280"/>
      </w:pPr>
    </w:p>
    <w:p>
      <w:pPr>
        <w:pStyle w:val="Heading2"/>
        <w:spacing w:before="360" w:after="160"/>
      </w:pPr>
      <w:r>
        <w:rPr>
          <w:rFonts w:ascii="Arial" w:cs="Arial" w:eastAsia="Arial" w:hAnsi="Arial"/>
          <w:b/>
          <w:bCs/>
          <w:color w:val="0F3460"/>
          <w:sz w:val="32"/>
          <w:szCs w:val="32"/>
        </w:rPr>
        <w:t xml:space="preserve">4.2 XGBoost — Why Not Random Forest or SVM?</w:t>
      </w:r>
    </w:p>
    <w:p>
      <w:pPr>
        <w:spacing w:before="0" w:after="140" w:line="276"/>
        <w:jc w:val="left"/>
      </w:pPr>
      <w:r>
        <w:rPr>
          <w:rFonts w:ascii="Arial" w:cs="Arial" w:eastAsia="Arial" w:hAnsi="Arial"/>
          <w:b w:val="false"/>
          <w:bCs w:val="false"/>
          <w:i w:val="false"/>
          <w:iCs w:val="false"/>
          <w:color w:val="111827"/>
          <w:sz w:val="22"/>
          <w:szCs w:val="22"/>
        </w:rPr>
        <w:t xml:space="preserve">XGBoost was chosen over Random Forest and SVM for three specific reasons: native SHAP integration via TreeExplainer (critical for the LLM explanation layer), superior performance on imbalanced tabular datasets via scale_pos_weight, and faster inference for real-time scoring.</w:t>
      </w:r>
    </w:p>
    <w:p>
      <w:pPr>
        <w:spacing w:before="0"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E5E7EB" w:sz="1"/>
              <w:left w:val="single" w:color="E5E7EB" w:sz="1"/>
              <w:bottom w:val="single" w:color="E5E7EB" w:sz="1"/>
              <w:right w:val="single" w:color="E5E7EB" w:sz="1"/>
            </w:tcBorders>
            <w:shd w:fill="0F3460" w:val="clear"/>
            <w:tcMar>
              <w:top w:type="dxa" w:w="100"/>
              <w:left w:type="dxa" w:w="140"/>
              <w:bottom w:type="dxa" w:w="100"/>
              <w:right w:type="dxa" w:w="140"/>
            </w:tcMar>
            <w:vAlign w:val="top"/>
          </w:tcPr>
          <w:p>
            <w:pPr>
              <w:spacing w:before="0" w:after="120" w:line="276"/>
              <w:jc w:val="left"/>
            </w:pPr>
            <w:r>
              <w:rPr>
                <w:rFonts w:ascii="Arial" w:cs="Arial" w:eastAsia="Arial" w:hAnsi="Arial"/>
                <w:b/>
                <w:bCs/>
                <w:i w:val="false"/>
                <w:iCs w:val="false"/>
                <w:color w:val="FFFFFF"/>
                <w:sz w:val="20"/>
                <w:szCs w:val="20"/>
              </w:rPr>
              <w:t xml:space="preserve">Criterion</w:t>
            </w:r>
          </w:p>
        </w:tc>
        <w:tc>
          <w:tcPr>
            <w:tcW w:type="dxa" w:w="2320"/>
            <w:tcBorders>
              <w:top w:val="single" w:color="E5E7EB" w:sz="1"/>
              <w:left w:val="single" w:color="E5E7EB" w:sz="1"/>
              <w:bottom w:val="single" w:color="E5E7EB" w:sz="1"/>
              <w:right w:val="single" w:color="E5E7EB" w:sz="1"/>
            </w:tcBorders>
            <w:shd w:fill="0F3460" w:val="clear"/>
            <w:tcMar>
              <w:top w:type="dxa" w:w="100"/>
              <w:left w:type="dxa" w:w="140"/>
              <w:bottom w:type="dxa" w:w="100"/>
              <w:right w:type="dxa" w:w="140"/>
            </w:tcMar>
            <w:vAlign w:val="top"/>
          </w:tcPr>
          <w:p>
            <w:pPr>
              <w:spacing w:before="0" w:after="120" w:line="276"/>
              <w:jc w:val="left"/>
            </w:pPr>
            <w:r>
              <w:rPr>
                <w:rFonts w:ascii="Arial" w:cs="Arial" w:eastAsia="Arial" w:hAnsi="Arial"/>
                <w:b/>
                <w:bCs/>
                <w:i w:val="false"/>
                <w:iCs w:val="false"/>
                <w:color w:val="FFFFFF"/>
                <w:sz w:val="20"/>
                <w:szCs w:val="20"/>
              </w:rPr>
              <w:t xml:space="preserve">XGBoost</w:t>
            </w:r>
          </w:p>
        </w:tc>
        <w:tc>
          <w:tcPr>
            <w:tcW w:type="dxa" w:w="2320"/>
            <w:tcBorders>
              <w:top w:val="single" w:color="E5E7EB" w:sz="1"/>
              <w:left w:val="single" w:color="E5E7EB" w:sz="1"/>
              <w:bottom w:val="single" w:color="E5E7EB" w:sz="1"/>
              <w:right w:val="single" w:color="E5E7EB" w:sz="1"/>
            </w:tcBorders>
            <w:shd w:fill="0F3460" w:val="clear"/>
            <w:tcMar>
              <w:top w:type="dxa" w:w="100"/>
              <w:left w:type="dxa" w:w="140"/>
              <w:bottom w:type="dxa" w:w="100"/>
              <w:right w:type="dxa" w:w="140"/>
            </w:tcMar>
            <w:vAlign w:val="top"/>
          </w:tcPr>
          <w:p>
            <w:pPr>
              <w:spacing w:before="0" w:after="120" w:line="276"/>
              <w:jc w:val="left"/>
            </w:pPr>
            <w:r>
              <w:rPr>
                <w:rFonts w:ascii="Arial" w:cs="Arial" w:eastAsia="Arial" w:hAnsi="Arial"/>
                <w:b/>
                <w:bCs/>
                <w:i w:val="false"/>
                <w:iCs w:val="false"/>
                <w:color w:val="FFFFFF"/>
                <w:sz w:val="20"/>
                <w:szCs w:val="20"/>
              </w:rPr>
              <w:t xml:space="preserve">Random Forest</w:t>
            </w:r>
          </w:p>
        </w:tc>
        <w:tc>
          <w:tcPr>
            <w:tcW w:type="dxa" w:w="2320"/>
            <w:tcBorders>
              <w:top w:val="single" w:color="E5E7EB" w:sz="1"/>
              <w:left w:val="single" w:color="E5E7EB" w:sz="1"/>
              <w:bottom w:val="single" w:color="E5E7EB" w:sz="1"/>
              <w:right w:val="single" w:color="E5E7EB" w:sz="1"/>
            </w:tcBorders>
            <w:shd w:fill="0F3460" w:val="clear"/>
            <w:tcMar>
              <w:top w:type="dxa" w:w="100"/>
              <w:left w:type="dxa" w:w="140"/>
              <w:bottom w:type="dxa" w:w="100"/>
              <w:right w:type="dxa" w:w="140"/>
            </w:tcMar>
            <w:vAlign w:val="top"/>
          </w:tcPr>
          <w:p>
            <w:pPr>
              <w:spacing w:before="0" w:after="120" w:line="276"/>
              <w:jc w:val="left"/>
            </w:pPr>
            <w:r>
              <w:rPr>
                <w:rFonts w:ascii="Arial" w:cs="Arial" w:eastAsia="Arial" w:hAnsi="Arial"/>
                <w:b/>
                <w:bCs/>
                <w:i w:val="false"/>
                <w:iCs w:val="false"/>
                <w:color w:val="FFFFFF"/>
                <w:sz w:val="20"/>
                <w:szCs w:val="20"/>
              </w:rPr>
              <w:t xml:space="preserve">SVM</w:t>
            </w:r>
          </w:p>
        </w:tc>
      </w:tr>
      <w:tr>
        <w:trPr>
          <w:tblHeader w:val="false"/>
        </w:trPr>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SHAP integration</w:t>
            </w:r>
          </w:p>
        </w:tc>
        <w:tc>
          <w:tcPr>
            <w:tcW w:type="dxa" w:w="232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Native TreeExplainer — fast</w:t>
            </w:r>
          </w:p>
        </w:tc>
        <w:tc>
          <w:tcPr>
            <w:tcW w:type="dxa" w:w="232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Available but slower</w:t>
            </w:r>
          </w:p>
        </w:tc>
        <w:tc>
          <w:tcPr>
            <w:tcW w:type="dxa" w:w="232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Not available for multi-class</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Imbalanced classes</w:t>
            </w:r>
          </w:p>
        </w:tc>
        <w:tc>
          <w:tcPr>
            <w:tcW w:type="dxa" w:w="23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scale_pos_weight parameter</w:t>
            </w:r>
          </w:p>
        </w:tc>
        <w:tc>
          <w:tcPr>
            <w:tcW w:type="dxa" w:w="23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class_weight parameter</w:t>
            </w:r>
          </w:p>
        </w:tc>
        <w:tc>
          <w:tcPr>
            <w:tcW w:type="dxa" w:w="23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class_weight — less effective</w:t>
            </w:r>
          </w:p>
        </w:tc>
      </w:tr>
      <w:tr>
        <w:trPr>
          <w:tblHeader w:val="false"/>
        </w:trPr>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Inference speed</w:t>
            </w:r>
          </w:p>
        </w:tc>
        <w:tc>
          <w:tcPr>
            <w:tcW w:type="dxa" w:w="232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&lt; 5ms per prediction</w:t>
            </w:r>
          </w:p>
        </w:tc>
        <w:tc>
          <w:tcPr>
            <w:tcW w:type="dxa" w:w="232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&lt; 10ms</w:t>
            </w:r>
          </w:p>
        </w:tc>
        <w:tc>
          <w:tcPr>
            <w:tcW w:type="dxa" w:w="232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&lt; 2ms but no probability output</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Retraining</w:t>
            </w:r>
          </w:p>
        </w:tc>
        <w:tc>
          <w:tcPr>
            <w:tcW w:type="dxa" w:w="23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Full retrain in &lt; 2 min</w:t>
            </w:r>
          </w:p>
        </w:tc>
        <w:tc>
          <w:tcPr>
            <w:tcW w:type="dxa" w:w="23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Full retrain in &lt; 2 min</w:t>
            </w:r>
          </w:p>
        </w:tc>
        <w:tc>
          <w:tcPr>
            <w:tcW w:type="dxa" w:w="23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Slow on large datasets</w:t>
            </w:r>
          </w:p>
        </w:tc>
      </w:tr>
    </w:tbl>
    <w:p>
      <w:pPr>
        <w:spacing w:before="0" w:after="140"/>
      </w:pPr>
    </w:p>
    <w:p>
      <w:pPr>
        <w:pBdr>
          <w:left w:val="single" w:color="D97706" w:sz="12"/>
        </w:pBdr>
        <w:shd w:fill="F3F4F6" w:val="clear"/>
        <w:spacing w:before="160" w:after="160"/>
        <w:ind w:left="360"/>
      </w:pPr>
      <w:r>
        <w:rPr>
          <w:rFonts w:ascii="Arial" w:cs="Arial" w:eastAsia="Arial" w:hAnsi="Arial"/>
          <w:b/>
          <w:bCs/>
          <w:i w:val="false"/>
          <w:iCs w:val="false"/>
          <w:color w:val="D97706"/>
          <w:sz w:val="22"/>
          <w:szCs w:val="22"/>
        </w:rPr>
        <w:t xml:space="preserve">WHERE IT IS USED:  </w:t>
      </w:r>
      <w:r>
        <w:rPr>
          <w:rFonts w:ascii="Arial" w:cs="Arial" w:eastAsia="Arial" w:hAnsi="Arial"/>
          <w:b w:val="false"/>
          <w:bCs w:val="false"/>
          <w:i w:val="false"/>
          <w:iCs w:val="false"/>
          <w:color w:val="111827"/>
          <w:sz w:val="22"/>
          <w:szCs w:val="22"/>
        </w:rPr>
        <w:t xml:space="preserve">backend/models/xgboost.pkl — trained in train_models.py with sample weights (HITL decisions get 3× weight). Loaded at startup. At inference: xgb.predict_proba(X)[0][2] extracts the high-risk probability. SHAP values computed immediately after via shap.TreeExplainer(xgb).shap_values(X).</w:t>
      </w:r>
    </w:p>
    <w:p>
      <w:pPr>
        <w:spacing w:before="0" w:after="280"/>
      </w:pPr>
    </w:p>
    <w:p>
      <w:pPr>
        <w:pStyle w:val="Heading2"/>
        <w:spacing w:before="360" w:after="160"/>
      </w:pPr>
      <w:r>
        <w:rPr>
          <w:rFonts w:ascii="Arial" w:cs="Arial" w:eastAsia="Arial" w:hAnsi="Arial"/>
          <w:b/>
          <w:bCs/>
          <w:color w:val="0F3460"/>
          <w:sz w:val="32"/>
          <w:szCs w:val="32"/>
        </w:rPr>
        <w:t xml:space="preserve">4.3 Behavioural DNA Engine — Why Not Another ML Model?</w:t>
      </w:r>
    </w:p>
    <w:p>
      <w:pPr>
        <w:spacing w:before="0" w:after="140" w:line="276"/>
        <w:jc w:val="left"/>
      </w:pPr>
      <w:r>
        <w:rPr>
          <w:rFonts w:ascii="Arial" w:cs="Arial" w:eastAsia="Arial" w:hAnsi="Arial"/>
          <w:b w:val="false"/>
          <w:bCs w:val="false"/>
          <w:i w:val="false"/>
          <w:iCs w:val="false"/>
          <w:color w:val="111827"/>
          <w:sz w:val="22"/>
          <w:szCs w:val="22"/>
        </w:rPr>
        <w:t xml:space="preserve">The DNA engine is intentionally algorithmic rather than ML-based. This is a deliberate design decision. The engine computes rolling statistical summaries (mean, standard deviation, mode, set membership) over user history. This makes it fully deterministic and interpretable — when DNA match is 0.31, you can explain exactly why: location changed (0.0), device unknown (0.3), login hour 4.1 standard deviations from mean (0.1). A neural network doing the same job would be a black box, making it useless for the HITL explainability requirement.</w:t>
      </w:r>
    </w:p>
    <w:p>
      <w:pPr>
        <w:spacing w:before="0" w:after="140"/>
      </w:pPr>
    </w:p>
    <w:p>
      <w:pPr>
        <w:pBdr>
          <w:left w:val="single" w:color="7C3AED" w:sz="12"/>
        </w:pBdr>
        <w:shd w:fill="F3F4F6" w:val="clear"/>
        <w:spacing w:before="160" w:after="160"/>
        <w:ind w:left="360"/>
      </w:pPr>
      <w:r>
        <w:rPr>
          <w:rFonts w:ascii="Arial" w:cs="Arial" w:eastAsia="Arial" w:hAnsi="Arial"/>
          <w:b/>
          <w:bCs/>
          <w:i w:val="false"/>
          <w:iCs w:val="false"/>
          <w:color w:val="7C3AED"/>
          <w:sz w:val="22"/>
          <w:szCs w:val="22"/>
        </w:rPr>
        <w:t xml:space="preserve">WHERE IT IS USED:  </w:t>
      </w:r>
      <w:r>
        <w:rPr>
          <w:rFonts w:ascii="Arial" w:cs="Arial" w:eastAsia="Arial" w:hAnsi="Arial"/>
          <w:b w:val="false"/>
          <w:bCs w:val="false"/>
          <w:i w:val="false"/>
          <w:iCs w:val="false"/>
          <w:color w:val="111827"/>
          <w:sz w:val="22"/>
          <w:szCs w:val="22"/>
        </w:rPr>
        <w:t xml:space="preserve">backend/dna_engine.py — build_dna() computes the fingerprint from user history after each safe login. dna_match_score() computes the 6-dimensional match score per login. detect_drift() evaluates drift velocity to protect against slow fingerprint poisoning. State persisted in dna_profiles SQLite table.</w:t>
      </w:r>
    </w:p>
    <w:p>
      <w:pPr>
        <w:spacing w:before="0" w:after="280"/>
      </w:pPr>
    </w:p>
    <w:p>
      <w:pPr>
        <w:pStyle w:val="Heading2"/>
        <w:spacing w:before="360" w:after="160"/>
      </w:pPr>
      <w:r>
        <w:rPr>
          <w:rFonts w:ascii="Arial" w:cs="Arial" w:eastAsia="Arial" w:hAnsi="Arial"/>
          <w:b/>
          <w:bCs/>
          <w:color w:val="0F3460"/>
          <w:sz w:val="32"/>
          <w:szCs w:val="32"/>
        </w:rPr>
        <w:t xml:space="preserve">4.4 NetworkX — Why Not a Relational DB JOIN?</w:t>
      </w:r>
    </w:p>
    <w:p>
      <w:pPr>
        <w:spacing w:before="0" w:after="140" w:line="276"/>
        <w:jc w:val="left"/>
      </w:pPr>
      <w:r>
        <w:rPr>
          <w:rFonts w:ascii="Arial" w:cs="Arial" w:eastAsia="Arial" w:hAnsi="Arial"/>
          <w:b w:val="false"/>
          <w:bCs w:val="false"/>
          <w:i w:val="false"/>
          <w:iCs w:val="false"/>
          <w:color w:val="111827"/>
          <w:sz w:val="22"/>
          <w:szCs w:val="22"/>
        </w:rPr>
        <w:t xml:space="preserve">The privilege graph could be modelled as a database join query (User JOIN Role JOIN Resource). NetworkX was chosen instead because it enables future path analysis — shortest path, reachability analysis, lateral movement detection. A SQL join only answers "does this user have this role?" NetworkX answers "how many hops would it take for this user to reach that resource?" — the foundation of BloodHound-style attack path analysis.</w:t>
      </w:r>
    </w:p>
    <w:p>
      <w:pPr>
        <w:spacing w:before="0" w:after="140"/>
      </w:pPr>
    </w:p>
    <w:p>
      <w:pPr>
        <w:pBdr>
          <w:left w:val="single" w:color="16A34A" w:sz="12"/>
        </w:pBdr>
        <w:shd w:fill="F3F4F6" w:val="clear"/>
        <w:spacing w:before="160" w:after="160"/>
        <w:ind w:left="360"/>
      </w:pPr>
      <w:r>
        <w:rPr>
          <w:rFonts w:ascii="Arial" w:cs="Arial" w:eastAsia="Arial" w:hAnsi="Arial"/>
          <w:b/>
          <w:bCs/>
          <w:i w:val="false"/>
          <w:iCs w:val="false"/>
          <w:color w:val="16A34A"/>
          <w:sz w:val="22"/>
          <w:szCs w:val="22"/>
        </w:rPr>
        <w:t xml:space="preserve">WHERE IT IS USED:  </w:t>
      </w:r>
      <w:r>
        <w:rPr>
          <w:rFonts w:ascii="Arial" w:cs="Arial" w:eastAsia="Arial" w:hAnsi="Arial"/>
          <w:b w:val="false"/>
          <w:bCs w:val="false"/>
          <w:i w:val="false"/>
          <w:iCs w:val="false"/>
          <w:color w:val="111827"/>
          <w:sz w:val="22"/>
          <w:szCs w:val="22"/>
        </w:rPr>
        <w:t xml:space="preserve">backend/privilege_graph.py — build_privilege_graph() constructs a directed graph at startup. privilege_gap_score(user_id, resource_id, G) computes the sensitivity gap. Loaded once in FastAPI lifespan() and shared across all requests via app.state.graph.</w:t>
      </w:r>
    </w:p>
    <w:p>
      <w:pPr>
        <w:spacing w:before="0" w:after="280"/>
      </w:pPr>
    </w:p>
    <w:p>
      <w:pPr>
        <w:pStyle w:val="Heading2"/>
        <w:spacing w:before="360" w:after="160"/>
      </w:pPr>
      <w:r>
        <w:rPr>
          <w:rFonts w:ascii="Arial" w:cs="Arial" w:eastAsia="Arial" w:hAnsi="Arial"/>
          <w:b/>
          <w:bCs/>
          <w:color w:val="0F3460"/>
          <w:sz w:val="32"/>
          <w:szCs w:val="32"/>
        </w:rPr>
        <w:t xml:space="preserve">4.5 FastAPI — Why Not Flask or Django?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E5E7EB" w:sz="1"/>
              <w:left w:val="single" w:color="E5E7EB" w:sz="1"/>
              <w:bottom w:val="single" w:color="E5E7EB" w:sz="1"/>
              <w:right w:val="single" w:color="E5E7EB" w:sz="1"/>
            </w:tcBorders>
            <w:shd w:fill="0F3460" w:val="clear"/>
            <w:tcMar>
              <w:top w:type="dxa" w:w="100"/>
              <w:left w:type="dxa" w:w="140"/>
              <w:bottom w:type="dxa" w:w="100"/>
              <w:right w:type="dxa" w:w="140"/>
            </w:tcMar>
            <w:vAlign w:val="top"/>
          </w:tcPr>
          <w:p>
            <w:pPr>
              <w:spacing w:before="0" w:after="120" w:line="276"/>
              <w:jc w:val="left"/>
            </w:pPr>
            <w:r>
              <w:rPr>
                <w:rFonts w:ascii="Arial" w:cs="Arial" w:eastAsia="Arial" w:hAnsi="Arial"/>
                <w:b/>
                <w:bCs/>
                <w:i w:val="false"/>
                <w:iCs w:val="false"/>
                <w:color w:val="FFFFFF"/>
                <w:sz w:val="20"/>
                <w:szCs w:val="20"/>
              </w:rPr>
              <w:t xml:space="preserve">Criterion</w:t>
            </w:r>
          </w:p>
        </w:tc>
        <w:tc>
          <w:tcPr>
            <w:tcW w:type="dxa" w:w="2320"/>
            <w:tcBorders>
              <w:top w:val="single" w:color="E5E7EB" w:sz="1"/>
              <w:left w:val="single" w:color="E5E7EB" w:sz="1"/>
              <w:bottom w:val="single" w:color="E5E7EB" w:sz="1"/>
              <w:right w:val="single" w:color="E5E7EB" w:sz="1"/>
            </w:tcBorders>
            <w:shd w:fill="0F3460" w:val="clear"/>
            <w:tcMar>
              <w:top w:type="dxa" w:w="100"/>
              <w:left w:type="dxa" w:w="140"/>
              <w:bottom w:type="dxa" w:w="100"/>
              <w:right w:type="dxa" w:w="140"/>
            </w:tcMar>
            <w:vAlign w:val="top"/>
          </w:tcPr>
          <w:p>
            <w:pPr>
              <w:spacing w:before="0" w:after="120" w:line="276"/>
              <w:jc w:val="left"/>
            </w:pPr>
            <w:r>
              <w:rPr>
                <w:rFonts w:ascii="Arial" w:cs="Arial" w:eastAsia="Arial" w:hAnsi="Arial"/>
                <w:b/>
                <w:bCs/>
                <w:i w:val="false"/>
                <w:iCs w:val="false"/>
                <w:color w:val="FFFFFF"/>
                <w:sz w:val="20"/>
                <w:szCs w:val="20"/>
              </w:rPr>
              <w:t xml:space="preserve">FastAPI</w:t>
            </w:r>
          </w:p>
        </w:tc>
        <w:tc>
          <w:tcPr>
            <w:tcW w:type="dxa" w:w="2320"/>
            <w:tcBorders>
              <w:top w:val="single" w:color="E5E7EB" w:sz="1"/>
              <w:left w:val="single" w:color="E5E7EB" w:sz="1"/>
              <w:bottom w:val="single" w:color="E5E7EB" w:sz="1"/>
              <w:right w:val="single" w:color="E5E7EB" w:sz="1"/>
            </w:tcBorders>
            <w:shd w:fill="0F3460" w:val="clear"/>
            <w:tcMar>
              <w:top w:type="dxa" w:w="100"/>
              <w:left w:type="dxa" w:w="140"/>
              <w:bottom w:type="dxa" w:w="100"/>
              <w:right w:type="dxa" w:w="140"/>
            </w:tcMar>
            <w:vAlign w:val="top"/>
          </w:tcPr>
          <w:p>
            <w:pPr>
              <w:spacing w:before="0" w:after="120" w:line="276"/>
              <w:jc w:val="left"/>
            </w:pPr>
            <w:r>
              <w:rPr>
                <w:rFonts w:ascii="Arial" w:cs="Arial" w:eastAsia="Arial" w:hAnsi="Arial"/>
                <w:b/>
                <w:bCs/>
                <w:i w:val="false"/>
                <w:iCs w:val="false"/>
                <w:color w:val="FFFFFF"/>
                <w:sz w:val="20"/>
                <w:szCs w:val="20"/>
              </w:rPr>
              <w:t xml:space="preserve">Flask</w:t>
            </w:r>
          </w:p>
        </w:tc>
        <w:tc>
          <w:tcPr>
            <w:tcW w:type="dxa" w:w="2320"/>
            <w:tcBorders>
              <w:top w:val="single" w:color="E5E7EB" w:sz="1"/>
              <w:left w:val="single" w:color="E5E7EB" w:sz="1"/>
              <w:bottom w:val="single" w:color="E5E7EB" w:sz="1"/>
              <w:right w:val="single" w:color="E5E7EB" w:sz="1"/>
            </w:tcBorders>
            <w:shd w:fill="0F3460" w:val="clear"/>
            <w:tcMar>
              <w:top w:type="dxa" w:w="100"/>
              <w:left w:type="dxa" w:w="140"/>
              <w:bottom w:type="dxa" w:w="100"/>
              <w:right w:type="dxa" w:w="140"/>
            </w:tcMar>
            <w:vAlign w:val="top"/>
          </w:tcPr>
          <w:p>
            <w:pPr>
              <w:spacing w:before="0" w:after="120" w:line="276"/>
              <w:jc w:val="left"/>
            </w:pPr>
            <w:r>
              <w:rPr>
                <w:rFonts w:ascii="Arial" w:cs="Arial" w:eastAsia="Arial" w:hAnsi="Arial"/>
                <w:b/>
                <w:bCs/>
                <w:i w:val="false"/>
                <w:iCs w:val="false"/>
                <w:color w:val="FFFFFF"/>
                <w:sz w:val="20"/>
                <w:szCs w:val="20"/>
              </w:rPr>
              <w:t xml:space="preserve">Django</w:t>
            </w:r>
          </w:p>
        </w:tc>
      </w:tr>
      <w:tr>
        <w:trPr>
          <w:tblHeader w:val="false"/>
        </w:trPr>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WebSocket support</w:t>
            </w:r>
          </w:p>
        </w:tc>
        <w:tc>
          <w:tcPr>
            <w:tcW w:type="dxa" w:w="232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Native — critical for admin panel real-time feed</w:t>
            </w:r>
          </w:p>
        </w:tc>
        <w:tc>
          <w:tcPr>
            <w:tcW w:type="dxa" w:w="232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Requires flask-socketio</w:t>
            </w:r>
          </w:p>
        </w:tc>
        <w:tc>
          <w:tcPr>
            <w:tcW w:type="dxa" w:w="232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Requires channels + Redis</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Async support</w:t>
            </w:r>
          </w:p>
        </w:tc>
        <w:tc>
          <w:tcPr>
            <w:tcW w:type="dxa" w:w="23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Native async/await throughout</w:t>
            </w:r>
          </w:p>
        </w:tc>
        <w:tc>
          <w:tcPr>
            <w:tcW w:type="dxa" w:w="23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Requires async extension</w:t>
            </w:r>
          </w:p>
        </w:tc>
        <w:tc>
          <w:tcPr>
            <w:tcW w:type="dxa" w:w="23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Partial in views</w:t>
            </w:r>
          </w:p>
        </w:tc>
      </w:tr>
      <w:tr>
        <w:trPr>
          <w:tblHeader w:val="false"/>
        </w:trPr>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Startup lifecycle</w:t>
            </w:r>
          </w:p>
        </w:tc>
        <w:tc>
          <w:tcPr>
            <w:tcW w:type="dxa" w:w="232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lifespan() — load models once safely</w:t>
            </w:r>
          </w:p>
        </w:tc>
        <w:tc>
          <w:tcPr>
            <w:tcW w:type="dxa" w:w="232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Manual init required</w:t>
            </w:r>
          </w:p>
        </w:tc>
        <w:tc>
          <w:tcPr>
            <w:tcW w:type="dxa" w:w="232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Complex signal-based</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Auto docs</w:t>
            </w:r>
          </w:p>
        </w:tc>
        <w:tc>
          <w:tcPr>
            <w:tcW w:type="dxa" w:w="23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Swagger UI at /docs — instant API testing</w:t>
            </w:r>
          </w:p>
        </w:tc>
        <w:tc>
          <w:tcPr>
            <w:tcW w:type="dxa" w:w="23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None by default</w:t>
            </w:r>
          </w:p>
        </w:tc>
        <w:tc>
          <w:tcPr>
            <w:tcW w:type="dxa" w:w="23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None by default</w:t>
            </w:r>
          </w:p>
        </w:tc>
      </w:tr>
      <w:tr>
        <w:trPr>
          <w:tblHeader w:val="false"/>
        </w:trPr>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Performance</w:t>
            </w:r>
          </w:p>
        </w:tc>
        <w:tc>
          <w:tcPr>
            <w:tcW w:type="dxa" w:w="232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Fastest Python framework (Starlette)</w:t>
            </w:r>
          </w:p>
        </w:tc>
        <w:tc>
          <w:tcPr>
            <w:tcW w:type="dxa" w:w="232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Slower sync</w:t>
            </w:r>
          </w:p>
        </w:tc>
        <w:tc>
          <w:tcPr>
            <w:tcW w:type="dxa" w:w="232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Slower, heavyweight</w:t>
            </w:r>
          </w:p>
        </w:tc>
      </w:tr>
    </w:tbl>
    <w:p>
      <w:pPr>
        <w:spacing w:before="0" w:after="140"/>
      </w:pPr>
    </w:p>
    <w:p>
      <w:pPr>
        <w:pBdr>
          <w:left w:val="single" w:color="1A73E8" w:sz="12"/>
        </w:pBdr>
        <w:shd w:fill="F3F4F6" w:val="clear"/>
        <w:spacing w:before="160" w:after="160"/>
        <w:ind w:left="360"/>
      </w:pPr>
      <w:r>
        <w:rPr>
          <w:rFonts w:ascii="Arial" w:cs="Arial" w:eastAsia="Arial" w:hAnsi="Arial"/>
          <w:b/>
          <w:bCs/>
          <w:i w:val="false"/>
          <w:iCs w:val="false"/>
          <w:color w:val="1A73E8"/>
          <w:sz w:val="22"/>
          <w:szCs w:val="22"/>
        </w:rPr>
        <w:t xml:space="preserve">WHERE IT IS USED:  </w:t>
      </w:r>
      <w:r>
        <w:rPr>
          <w:rFonts w:ascii="Arial" w:cs="Arial" w:eastAsia="Arial" w:hAnsi="Arial"/>
          <w:b w:val="false"/>
          <w:bCs w:val="false"/>
          <w:i w:val="false"/>
          <w:iCs w:val="false"/>
          <w:color w:val="111827"/>
          <w:sz w:val="22"/>
          <w:szCs w:val="22"/>
        </w:rPr>
        <w:t xml:space="preserve">backend/main.py — POST /evaluate-login (risk scoring), GET /events (history), POST /hitl/decision (admin override), WebSocket /ws/admin (real-time push to admin panel). Models loaded once at startup via @asynccontextmanager lifespan().</w:t>
      </w:r>
    </w:p>
    <w:p>
      <w:pPr>
        <w:spacing w:before="0" w:after="280"/>
      </w:pPr>
    </w:p>
    <w:p>
      <w:pPr>
        <w:pStyle w:val="Heading2"/>
        <w:spacing w:before="360" w:after="160"/>
      </w:pPr>
      <w:r>
        <w:rPr>
          <w:rFonts w:ascii="Arial" w:cs="Arial" w:eastAsia="Arial" w:hAnsi="Arial"/>
          <w:b/>
          <w:bCs/>
          <w:color w:val="0F3460"/>
          <w:sz w:val="32"/>
          <w:szCs w:val="32"/>
        </w:rPr>
        <w:t xml:space="preserve">4.6 Claude API (LLM) — Why Not a Template?</w:t>
      </w:r>
    </w:p>
    <w:p>
      <w:pPr>
        <w:spacing w:before="0" w:after="140" w:line="276"/>
        <w:jc w:val="left"/>
      </w:pPr>
      <w:r>
        <w:rPr>
          <w:rFonts w:ascii="Arial" w:cs="Arial" w:eastAsia="Arial" w:hAnsi="Arial"/>
          <w:b w:val="false"/>
          <w:bCs w:val="false"/>
          <w:i w:val="false"/>
          <w:iCs w:val="false"/>
          <w:color w:val="111827"/>
          <w:sz w:val="22"/>
          <w:szCs w:val="22"/>
        </w:rPr>
        <w:t xml:space="preserve">A template-based approach could produce output like "Risk elevated because: impossible travel detected, unknown device." The Claude API produces: "This login was blocked because the user appears to have travelled from Mumbai to London in 90 minutes — physically impossible. Combined with an unrecognized device and an attempt to access the billing panel, a resource this user has never accessed before, this pattern is consistent with credential theft." The difference is interpretive context, causal framing, and plain English that a non-technical manager can act on.</w:t>
      </w:r>
    </w:p>
    <w:p>
      <w:pPr>
        <w:spacing w:before="0" w:after="140"/>
      </w:pPr>
    </w:p>
    <w:p>
      <w:pPr>
        <w:pBdr>
          <w:left w:val="single" w:color="DC2626" w:sz="12"/>
        </w:pBdr>
        <w:shd w:fill="F3F4F6" w:val="clear"/>
        <w:spacing w:before="160" w:after="160"/>
        <w:ind w:left="360"/>
      </w:pPr>
      <w:r>
        <w:rPr>
          <w:rFonts w:ascii="Arial" w:cs="Arial" w:eastAsia="Arial" w:hAnsi="Arial"/>
          <w:b/>
          <w:bCs/>
          <w:i w:val="false"/>
          <w:iCs w:val="false"/>
          <w:color w:val="DC2626"/>
          <w:sz w:val="22"/>
          <w:szCs w:val="22"/>
        </w:rPr>
        <w:t xml:space="preserve">WHERE IT IS USED:  </w:t>
      </w:r>
      <w:r>
        <w:rPr>
          <w:rFonts w:ascii="Arial" w:cs="Arial" w:eastAsia="Arial" w:hAnsi="Arial"/>
          <w:b w:val="false"/>
          <w:bCs w:val="false"/>
          <w:i w:val="false"/>
          <w:iCs w:val="false"/>
          <w:color w:val="111827"/>
          <w:sz w:val="22"/>
          <w:szCs w:val="22"/>
        </w:rPr>
        <w:t xml:space="preserve">backend/llm_explainer.py — generate_explanation() called after scoring for any event with risk_score &gt; 50. SHAP top-3 features and active flags passed as structured context. Model: claude-sonnet-4-20250514, max_tokens: 200. NOT called for clean ALLOW decisions (score &lt; 30) — saves cost and avoids unnecessary latency.</w:t>
      </w:r>
    </w:p>
    <w:p>
      <w:pPr>
        <w:spacing w:before="0" w:after="280"/>
      </w:pPr>
    </w:p>
    <w:p>
      <w:pPr>
        <w:pStyle w:val="Heading2"/>
        <w:spacing w:before="360" w:after="160"/>
      </w:pPr>
      <w:r>
        <w:rPr>
          <w:rFonts w:ascii="Arial" w:cs="Arial" w:eastAsia="Arial" w:hAnsi="Arial"/>
          <w:b/>
          <w:bCs/>
          <w:color w:val="0F3460"/>
          <w:sz w:val="32"/>
          <w:szCs w:val="32"/>
        </w:rPr>
        <w:t xml:space="preserve">4.7 React + Recharts — Why Not Vue or plain HTML?</w:t>
      </w:r>
    </w:p>
    <w:p>
      <w:pPr>
        <w:spacing w:before="0" w:after="140" w:line="276"/>
        <w:jc w:val="left"/>
      </w:pPr>
      <w:r>
        <w:rPr>
          <w:rFonts w:ascii="Arial" w:cs="Arial" w:eastAsia="Arial" w:hAnsi="Arial"/>
          <w:b w:val="false"/>
          <w:bCs w:val="false"/>
          <w:i w:val="false"/>
          <w:iCs w:val="false"/>
          <w:color w:val="111827"/>
          <w:sz w:val="22"/>
          <w:szCs w:val="22"/>
        </w:rPr>
        <w:t xml:space="preserve">React was chosen because the admin dashboard requires live state management — WebSocket events constantly updating the risk feed, DNA radar charts re-rendering per event, and HITL buttons triggering API calls and immediate UI state updates. This reactive data flow is React's core strength. Recharts was chosen for its native React integration and the RadarChart component, which is the primary demo visual for the DNA fingerprint comparison.</w:t>
      </w:r>
    </w:p>
    <w:p>
      <w:pPr>
        <w:spacing w:before="0" w:after="140"/>
      </w:pPr>
    </w:p>
    <w:p>
      <w:pPr>
        <w:pBdr>
          <w:left w:val="single" w:color="0D9488" w:sz="12"/>
        </w:pBdr>
        <w:shd w:fill="F3F4F6" w:val="clear"/>
        <w:spacing w:before="160" w:after="160"/>
        <w:ind w:left="360"/>
      </w:pPr>
      <w:r>
        <w:rPr>
          <w:rFonts w:ascii="Arial" w:cs="Arial" w:eastAsia="Arial" w:hAnsi="Arial"/>
          <w:b/>
          <w:bCs/>
          <w:i w:val="false"/>
          <w:iCs w:val="false"/>
          <w:color w:val="0D9488"/>
          <w:sz w:val="22"/>
          <w:szCs w:val="22"/>
        </w:rPr>
        <w:t xml:space="preserve">WHERE IT IS USED:  </w:t>
      </w:r>
      <w:r>
        <w:rPr>
          <w:rFonts w:ascii="Arial" w:cs="Arial" w:eastAsia="Arial" w:hAnsi="Arial"/>
          <w:b w:val="false"/>
          <w:bCs w:val="false"/>
          <w:i w:val="false"/>
          <w:iCs w:val="false"/>
          <w:color w:val="111827"/>
          <w:sz w:val="22"/>
          <w:szCs w:val="22"/>
        </w:rPr>
        <w:t xml:space="preserve">frontend/src/AdminDashboard.jsx — RadarChart renders 6-dimension DNA comparison. LineChart shows 24-hour risk timeline. frontend/src/EmployeeLogin.jsx — standard controlled form. Both connect to FastAPI via Axios. Admin panel additionally maintains a WebSocket connection to /ws/admin for live event push.</w:t>
      </w:r>
    </w:p>
    <w:p>
      <w:pPr>
        <w:spacing w:before="0" w:after="280"/>
      </w:pPr>
    </w:p>
    <w:p>
      <w:r>
        <w:br w:type="page"/>
      </w:r>
    </w:p>
    <w:p>
      <w:pPr>
        <w:pStyle w:val="Heading1"/>
        <w:spacing w:before="480" w:after="200"/>
      </w:pPr>
      <w:r>
        <w:rPr>
          <w:rFonts w:ascii="Arial" w:cs="Arial" w:eastAsia="Arial" w:hAnsi="Arial"/>
          <w:b/>
          <w:bCs/>
          <w:color w:val="0F3460"/>
          <w:sz w:val="40"/>
          <w:szCs w:val="40"/>
        </w:rPr>
        <w:t xml:space="preserve">5. Data — Preparation, Structure &amp; Flow</w:t>
      </w:r>
    </w:p>
    <w:p>
      <w:pPr>
        <w:pStyle w:val="Heading2"/>
        <w:spacing w:before="360" w:after="160"/>
      </w:pPr>
      <w:r>
        <w:rPr>
          <w:rFonts w:ascii="Arial" w:cs="Arial" w:eastAsia="Arial" w:hAnsi="Arial"/>
          <w:b/>
          <w:bCs/>
          <w:color w:val="0F3460"/>
          <w:sz w:val="32"/>
          <w:szCs w:val="32"/>
        </w:rPr>
        <w:t xml:space="preserve">5.1 Data Philosophy</w:t>
      </w:r>
    </w:p>
    <w:p>
      <w:pPr>
        <w:spacing w:before="0" w:after="140" w:line="276"/>
        <w:jc w:val="left"/>
      </w:pPr>
      <w:r>
        <w:rPr>
          <w:rFonts w:ascii="Arial" w:cs="Arial" w:eastAsia="Arial" w:hAnsi="Arial"/>
          <w:b w:val="false"/>
          <w:bCs w:val="false"/>
          <w:i w:val="false"/>
          <w:iCs w:val="false"/>
          <w:color w:val="111827"/>
          <w:sz w:val="22"/>
          <w:szCs w:val="22"/>
        </w:rPr>
        <w:t xml:space="preserve">The system uses synthetic data for the MVP. This is standard practice for security AI prototypes. The critical design principle: you cannot generate pure random login data. Random data has no patterns, so the model has nothing to learn. You must embed realistic behavioural profiles first, then deliberately inject anomalies at known positions.</w:t>
      </w:r>
    </w:p>
    <w:p>
      <w:pPr>
        <w:spacing w:before="0" w:after="140"/>
      </w:pPr>
    </w:p>
    <w:p>
      <w:pPr>
        <w:pStyle w:val="Heading2"/>
        <w:spacing w:before="360" w:after="160"/>
      </w:pPr>
      <w:r>
        <w:rPr>
          <w:rFonts w:ascii="Arial" w:cs="Arial" w:eastAsia="Arial" w:hAnsi="Arial"/>
          <w:b/>
          <w:bCs/>
          <w:color w:val="0F3460"/>
          <w:sz w:val="32"/>
          <w:szCs w:val="32"/>
        </w:rPr>
        <w:t xml:space="preserve">5.2 The Five 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800"/>
        <w:gridCol w:w="2960"/>
      </w:tblGrid>
      <w:tr>
        <w:trPr>
          <w:tblHeader/>
        </w:trPr>
        <w:tc>
          <w:tcPr>
            <w:tcW w:type="dxa" w:w="2000"/>
            <w:tcBorders>
              <w:top w:val="single" w:color="E5E7EB" w:sz="1"/>
              <w:left w:val="single" w:color="E5E7EB" w:sz="1"/>
              <w:bottom w:val="single" w:color="E5E7EB" w:sz="1"/>
              <w:right w:val="single" w:color="E5E7EB" w:sz="1"/>
            </w:tcBorders>
            <w:shd w:fill="0F3460" w:val="clear"/>
            <w:tcMar>
              <w:top w:type="dxa" w:w="100"/>
              <w:left w:type="dxa" w:w="140"/>
              <w:bottom w:type="dxa" w:w="100"/>
              <w:right w:type="dxa" w:w="140"/>
            </w:tcMar>
            <w:vAlign w:val="top"/>
          </w:tcPr>
          <w:p>
            <w:pPr>
              <w:spacing w:before="0" w:after="120" w:line="276"/>
              <w:jc w:val="left"/>
            </w:pPr>
            <w:r>
              <w:rPr>
                <w:rFonts w:ascii="Arial" w:cs="Arial" w:eastAsia="Arial" w:hAnsi="Arial"/>
                <w:b/>
                <w:bCs/>
                <w:i w:val="false"/>
                <w:iCs w:val="false"/>
                <w:color w:val="FFFFFF"/>
                <w:sz w:val="20"/>
                <w:szCs w:val="20"/>
              </w:rPr>
              <w:t xml:space="preserve">Table</w:t>
            </w:r>
          </w:p>
        </w:tc>
        <w:tc>
          <w:tcPr>
            <w:tcW w:type="dxa" w:w="2600"/>
            <w:tcBorders>
              <w:top w:val="single" w:color="E5E7EB" w:sz="1"/>
              <w:left w:val="single" w:color="E5E7EB" w:sz="1"/>
              <w:bottom w:val="single" w:color="E5E7EB" w:sz="1"/>
              <w:right w:val="single" w:color="E5E7EB" w:sz="1"/>
            </w:tcBorders>
            <w:shd w:fill="0F3460" w:val="clear"/>
            <w:tcMar>
              <w:top w:type="dxa" w:w="100"/>
              <w:left w:type="dxa" w:w="140"/>
              <w:bottom w:type="dxa" w:w="100"/>
              <w:right w:type="dxa" w:w="140"/>
            </w:tcMar>
            <w:vAlign w:val="top"/>
          </w:tcPr>
          <w:p>
            <w:pPr>
              <w:spacing w:before="0" w:after="120" w:line="276"/>
              <w:jc w:val="left"/>
            </w:pPr>
            <w:r>
              <w:rPr>
                <w:rFonts w:ascii="Arial" w:cs="Arial" w:eastAsia="Arial" w:hAnsi="Arial"/>
                <w:b/>
                <w:bCs/>
                <w:i w:val="false"/>
                <w:iCs w:val="false"/>
                <w:color w:val="FFFFFF"/>
                <w:sz w:val="20"/>
                <w:szCs w:val="20"/>
              </w:rPr>
              <w:t xml:space="preserve">Purpose</w:t>
            </w:r>
          </w:p>
        </w:tc>
        <w:tc>
          <w:tcPr>
            <w:tcW w:type="dxa" w:w="1800"/>
            <w:tcBorders>
              <w:top w:val="single" w:color="E5E7EB" w:sz="1"/>
              <w:left w:val="single" w:color="E5E7EB" w:sz="1"/>
              <w:bottom w:val="single" w:color="E5E7EB" w:sz="1"/>
              <w:right w:val="single" w:color="E5E7EB" w:sz="1"/>
            </w:tcBorders>
            <w:shd w:fill="0F3460" w:val="clear"/>
            <w:tcMar>
              <w:top w:type="dxa" w:w="100"/>
              <w:left w:type="dxa" w:w="140"/>
              <w:bottom w:type="dxa" w:w="100"/>
              <w:right w:type="dxa" w:w="140"/>
            </w:tcMar>
            <w:vAlign w:val="top"/>
          </w:tcPr>
          <w:p>
            <w:pPr>
              <w:spacing w:before="0" w:after="120" w:line="276"/>
              <w:jc w:val="left"/>
            </w:pPr>
            <w:r>
              <w:rPr>
                <w:rFonts w:ascii="Arial" w:cs="Arial" w:eastAsia="Arial" w:hAnsi="Arial"/>
                <w:b/>
                <w:bCs/>
                <w:i w:val="false"/>
                <w:iCs w:val="false"/>
                <w:color w:val="FFFFFF"/>
                <w:sz w:val="20"/>
                <w:szCs w:val="20"/>
              </w:rPr>
              <w:t xml:space="preserve">Update Frequency</w:t>
            </w:r>
          </w:p>
        </w:tc>
        <w:tc>
          <w:tcPr>
            <w:tcW w:type="dxa" w:w="2960"/>
            <w:tcBorders>
              <w:top w:val="single" w:color="E5E7EB" w:sz="1"/>
              <w:left w:val="single" w:color="E5E7EB" w:sz="1"/>
              <w:bottom w:val="single" w:color="E5E7EB" w:sz="1"/>
              <w:right w:val="single" w:color="E5E7EB" w:sz="1"/>
            </w:tcBorders>
            <w:shd w:fill="0F3460" w:val="clear"/>
            <w:tcMar>
              <w:top w:type="dxa" w:w="100"/>
              <w:left w:type="dxa" w:w="140"/>
              <w:bottom w:type="dxa" w:w="100"/>
              <w:right w:type="dxa" w:w="140"/>
            </w:tcMar>
            <w:vAlign w:val="top"/>
          </w:tcPr>
          <w:p>
            <w:pPr>
              <w:spacing w:before="0" w:after="120" w:line="276"/>
              <w:jc w:val="left"/>
            </w:pPr>
            <w:r>
              <w:rPr>
                <w:rFonts w:ascii="Arial" w:cs="Arial" w:eastAsia="Arial" w:hAnsi="Arial"/>
                <w:b/>
                <w:bCs/>
                <w:i w:val="false"/>
                <w:iCs w:val="false"/>
                <w:color w:val="FFFFFF"/>
                <w:sz w:val="20"/>
                <w:szCs w:val="20"/>
              </w:rPr>
              <w:t xml:space="preserve">Key Columns</w:t>
            </w:r>
          </w:p>
        </w:tc>
      </w:tr>
      <w:tr>
        <w:trPr>
          <w:tblHeader w:val="false"/>
        </w:trPr>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raw_login_events</w:t>
            </w:r>
          </w:p>
        </w:tc>
        <w:tc>
          <w:tcPr>
            <w:tcW w:type="dxa" w:w="2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One row per login attempt — raw input</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Every login</w:t>
            </w:r>
          </w:p>
        </w:tc>
        <w:tc>
          <w:tcPr>
            <w:tcW w:type="dxa" w:w="29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user_id, timestamp, hour, country, device_id, resource, resource_sensitivity, failed_attempts</w:t>
            </w:r>
          </w:p>
        </w:tc>
      </w:tr>
      <w:tr>
        <w:trPr>
          <w:tblHeader w:val="false"/>
        </w:trPr>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engineered_features</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Computed signals fed to ML models</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Every login</w:t>
            </w:r>
          </w:p>
        </w:tc>
        <w:tc>
          <w:tcPr>
            <w:tcW w:type="dxa" w:w="2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event_id (FK), hour_sin, hour_cos, hour_zscore, is_new_device, impossible_travel, failed_attempts, resource_sensitivity, privilege_gap_score</w:t>
            </w:r>
          </w:p>
        </w:tc>
      </w:tr>
      <w:tr>
        <w:trPr>
          <w:tblHeader w:val="false"/>
        </w:trPr>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dna_profiles</w:t>
            </w:r>
          </w:p>
        </w:tc>
        <w:tc>
          <w:tcPr>
            <w:tcW w:type="dxa" w:w="2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Per-user behavioural fingerprint</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Every safe login</w:t>
            </w:r>
          </w:p>
        </w:tc>
        <w:tc>
          <w:tcPr>
            <w:tcW w:type="dxa" w:w="29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user_id (PK), avg_hour, hour_std, home_country, primary_device, typical_resources (JSON), confidence, session_count</w:t>
            </w:r>
          </w:p>
        </w:tc>
      </w:tr>
      <w:tr>
        <w:trPr>
          <w:tblHeader w:val="false"/>
        </w:trPr>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risk_scores</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Model outputs per event</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Every login</w:t>
            </w:r>
          </w:p>
        </w:tc>
        <w:tc>
          <w:tcPr>
            <w:tcW w:type="dxa" w:w="2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event_id (FK), iso_score, xgb_proba, dna_match, dna_confidence, final_risk_score, decision, explanation</w:t>
            </w:r>
          </w:p>
        </w:tc>
      </w:tr>
      <w:tr>
        <w:trPr>
          <w:tblHeader w:val="false"/>
        </w:trPr>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hitl_decisions</w:t>
            </w:r>
          </w:p>
        </w:tc>
        <w:tc>
          <w:tcPr>
            <w:tcW w:type="dxa" w:w="2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Admin overrides — gold training labels</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When admin acts</w:t>
            </w:r>
          </w:p>
        </w:tc>
        <w:tc>
          <w:tcPr>
            <w:tcW w:type="dxa" w:w="29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hitl_id, event_id (FK), ai_decision, admin_decision, reason, admin_id, used_in_retrain</w:t>
            </w:r>
          </w:p>
        </w:tc>
      </w:tr>
    </w:tbl>
    <w:p>
      <w:pPr>
        <w:spacing w:before="0" w:after="280"/>
      </w:pPr>
    </w:p>
    <w:p>
      <w:pPr>
        <w:pStyle w:val="Heading2"/>
        <w:spacing w:before="360" w:after="160"/>
      </w:pPr>
      <w:r>
        <w:rPr>
          <w:rFonts w:ascii="Arial" w:cs="Arial" w:eastAsia="Arial" w:hAnsi="Arial"/>
          <w:b/>
          <w:bCs/>
          <w:color w:val="0F3460"/>
          <w:sz w:val="32"/>
          <w:szCs w:val="32"/>
        </w:rPr>
        <w:t xml:space="preserve">5.3 The 10 Engineered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E5E7EB" w:sz="1"/>
              <w:left w:val="single" w:color="E5E7EB" w:sz="1"/>
              <w:bottom w:val="single" w:color="E5E7EB" w:sz="1"/>
              <w:right w:val="single" w:color="E5E7EB" w:sz="1"/>
            </w:tcBorders>
            <w:shd w:fill="0F3460" w:val="clear"/>
            <w:tcMar>
              <w:top w:type="dxa" w:w="100"/>
              <w:left w:type="dxa" w:w="140"/>
              <w:bottom w:type="dxa" w:w="100"/>
              <w:right w:type="dxa" w:w="140"/>
            </w:tcMar>
            <w:vAlign w:val="top"/>
          </w:tcPr>
          <w:p>
            <w:pPr>
              <w:spacing w:before="0" w:after="120" w:line="276"/>
              <w:jc w:val="left"/>
            </w:pPr>
            <w:r>
              <w:rPr>
                <w:rFonts w:ascii="Arial" w:cs="Arial" w:eastAsia="Arial" w:hAnsi="Arial"/>
                <w:b/>
                <w:bCs/>
                <w:i w:val="false"/>
                <w:iCs w:val="false"/>
                <w:color w:val="FFFFFF"/>
                <w:sz w:val="20"/>
                <w:szCs w:val="20"/>
              </w:rPr>
              <w:t xml:space="preserve">Feature</w:t>
            </w:r>
          </w:p>
        </w:tc>
        <w:tc>
          <w:tcPr>
            <w:tcW w:type="dxa" w:w="2800"/>
            <w:tcBorders>
              <w:top w:val="single" w:color="E5E7EB" w:sz="1"/>
              <w:left w:val="single" w:color="E5E7EB" w:sz="1"/>
              <w:bottom w:val="single" w:color="E5E7EB" w:sz="1"/>
              <w:right w:val="single" w:color="E5E7EB" w:sz="1"/>
            </w:tcBorders>
            <w:shd w:fill="0F3460" w:val="clear"/>
            <w:tcMar>
              <w:top w:type="dxa" w:w="100"/>
              <w:left w:type="dxa" w:w="140"/>
              <w:bottom w:type="dxa" w:w="100"/>
              <w:right w:type="dxa" w:w="140"/>
            </w:tcMar>
            <w:vAlign w:val="top"/>
          </w:tcPr>
          <w:p>
            <w:pPr>
              <w:spacing w:before="0" w:after="120" w:line="276"/>
              <w:jc w:val="left"/>
            </w:pPr>
            <w:r>
              <w:rPr>
                <w:rFonts w:ascii="Arial" w:cs="Arial" w:eastAsia="Arial" w:hAnsi="Arial"/>
                <w:b/>
                <w:bCs/>
                <w:i w:val="false"/>
                <w:iCs w:val="false"/>
                <w:color w:val="FFFFFF"/>
                <w:sz w:val="20"/>
                <w:szCs w:val="20"/>
              </w:rPr>
              <w:t xml:space="preserve">How Computed</w:t>
            </w:r>
          </w:p>
        </w:tc>
        <w:tc>
          <w:tcPr>
            <w:tcW w:type="dxa" w:w="4360"/>
            <w:tcBorders>
              <w:top w:val="single" w:color="E5E7EB" w:sz="1"/>
              <w:left w:val="single" w:color="E5E7EB" w:sz="1"/>
              <w:bottom w:val="single" w:color="E5E7EB" w:sz="1"/>
              <w:right w:val="single" w:color="E5E7EB" w:sz="1"/>
            </w:tcBorders>
            <w:shd w:fill="0F3460" w:val="clear"/>
            <w:tcMar>
              <w:top w:type="dxa" w:w="100"/>
              <w:left w:type="dxa" w:w="140"/>
              <w:bottom w:type="dxa" w:w="100"/>
              <w:right w:type="dxa" w:w="140"/>
            </w:tcMar>
            <w:vAlign w:val="top"/>
          </w:tcPr>
          <w:p>
            <w:pPr>
              <w:spacing w:before="0" w:after="120" w:line="276"/>
              <w:jc w:val="left"/>
            </w:pPr>
            <w:r>
              <w:rPr>
                <w:rFonts w:ascii="Arial" w:cs="Arial" w:eastAsia="Arial" w:hAnsi="Arial"/>
                <w:b/>
                <w:bCs/>
                <w:i w:val="false"/>
                <w:iCs w:val="false"/>
                <w:color w:val="FFFFFF"/>
                <w:sz w:val="20"/>
                <w:szCs w:val="20"/>
              </w:rPr>
              <w:t xml:space="preserve">Why It Matters</w:t>
            </w:r>
          </w:p>
        </w:tc>
      </w:tr>
      <w:tr>
        <w:trPr>
          <w:tblHeader w:val="false"/>
        </w:trPr>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hour_sin</w:t>
            </w:r>
          </w:p>
        </w:tc>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sin(2π × hour / 24)</w:t>
            </w:r>
          </w:p>
        </w:tc>
        <w:tc>
          <w:tcPr>
            <w:tcW w:type="dxa" w:w="43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Cyclical encoding — prevents model treating 23:00 and 00:00 as far apart</w:t>
            </w:r>
          </w:p>
        </w:tc>
      </w:tr>
      <w:tr>
        <w:trPr>
          <w:tblHeader w:val="false"/>
        </w:trP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hour_cos</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cos(2π × hour / 24)</w:t>
            </w:r>
          </w:p>
        </w:tc>
        <w:tc>
          <w:tcPr>
            <w:tcW w:type="dxa" w:w="4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Pair with hour_sin to fully encode circular time</w:t>
            </w:r>
          </w:p>
        </w:tc>
      </w:tr>
      <w:tr>
        <w:trPr>
          <w:tblHeader w:val="false"/>
        </w:trPr>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hour_zscore</w:t>
            </w:r>
          </w:p>
        </w:tc>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(hour − user_avg_hour) / user_hour_std</w:t>
            </w:r>
          </w:p>
        </w:tc>
        <w:tc>
          <w:tcPr>
            <w:tcW w:type="dxa" w:w="43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How unusual is this hour relative to THIS user's history?</w:t>
            </w:r>
          </w:p>
        </w:tc>
      </w:tr>
      <w:tr>
        <w:trPr>
          <w:tblHeader w:val="false"/>
        </w:trP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is_new_device</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1 if device_id not in known_devices</w:t>
            </w:r>
          </w:p>
        </w:tc>
        <w:tc>
          <w:tcPr>
            <w:tcW w:type="dxa" w:w="4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Attacker uses their own machine — cannot clone device fingerprint</w:t>
            </w:r>
          </w:p>
        </w:tc>
      </w:tr>
      <w:tr>
        <w:trPr>
          <w:tblHeader w:val="false"/>
        </w:trPr>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country_change</w:t>
            </w:r>
          </w:p>
        </w:tc>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1 if country differs from last 5 sessions</w:t>
            </w:r>
          </w:p>
        </w:tc>
        <w:tc>
          <w:tcPr>
            <w:tcW w:type="dxa" w:w="43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Catches location-based credential use</w:t>
            </w:r>
          </w:p>
        </w:tc>
      </w:tr>
      <w:tr>
        <w:trPr>
          <w:tblHeader w:val="false"/>
        </w:trP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impossible_travel</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1 if speed implied by location/time &gt; 900km/h</w:t>
            </w:r>
          </w:p>
        </w:tc>
        <w:tc>
          <w:tcPr>
            <w:tcW w:type="dxa" w:w="4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Physically impossible multi-location session</w:t>
            </w:r>
          </w:p>
        </w:tc>
      </w:tr>
      <w:tr>
        <w:trPr>
          <w:tblHeader w:val="false"/>
        </w:trPr>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failed_attempts</w:t>
            </w:r>
          </w:p>
        </w:tc>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Count of failed logins in rolling 1-hour window</w:t>
            </w:r>
          </w:p>
        </w:tc>
        <w:tc>
          <w:tcPr>
            <w:tcW w:type="dxa" w:w="43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Brute force and password spray signal</w:t>
            </w:r>
          </w:p>
        </w:tc>
      </w:tr>
      <w:tr>
        <w:trPr>
          <w:tblHeader w:val="false"/>
        </w:trP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resource_sensitivity</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Sensitivity score 1–10 for target resource</w:t>
            </w:r>
          </w:p>
        </w:tc>
        <w:tc>
          <w:tcPr>
            <w:tcW w:type="dxa" w:w="4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Scales risk based on what is being accessed</w:t>
            </w:r>
          </w:p>
        </w:tc>
      </w:tr>
      <w:tr>
        <w:trPr>
          <w:tblHeader w:val="false"/>
        </w:trPr>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days_since_last_login</w:t>
            </w:r>
          </w:p>
        </w:tc>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Days since previous successful session</w:t>
            </w:r>
          </w:p>
        </w:tc>
        <w:tc>
          <w:tcPr>
            <w:tcW w:type="dxa" w:w="43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Abnormally long gaps can indicate compromised dormant accounts</w:t>
            </w:r>
          </w:p>
        </w:tc>
      </w:tr>
      <w:tr>
        <w:trPr>
          <w:tblHeader w:val="false"/>
        </w:trP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privilege_gap_score</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From NetworkX: (resource_sens − role_ceiling) / 10</w:t>
            </w:r>
          </w:p>
        </w:tc>
        <w:tc>
          <w:tcPr>
            <w:tcW w:type="dxa" w:w="4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Catches privilege escalation attempts</w:t>
            </w:r>
          </w:p>
        </w:tc>
      </w:tr>
    </w:tbl>
    <w:p>
      <w:pPr>
        <w:spacing w:before="0" w:after="280"/>
      </w:pPr>
    </w:p>
    <w:p>
      <w:pPr>
        <w:pStyle w:val="Heading2"/>
        <w:spacing w:before="360" w:after="160"/>
      </w:pPr>
      <w:r>
        <w:rPr>
          <w:rFonts w:ascii="Arial" w:cs="Arial" w:eastAsia="Arial" w:hAnsi="Arial"/>
          <w:b/>
          <w:bCs/>
          <w:color w:val="0F3460"/>
          <w:sz w:val="32"/>
          <w:szCs w:val="32"/>
        </w:rPr>
        <w:t xml:space="preserve">5.4 Data Generation Strategy</w:t>
      </w:r>
    </w:p>
    <w:p>
      <w:pPr>
        <w:spacing w:before="0" w:after="140" w:line="276"/>
        <w:jc w:val="left"/>
      </w:pPr>
      <w:r>
        <w:rPr>
          <w:rFonts w:ascii="Arial" w:cs="Arial" w:eastAsia="Arial" w:hAnsi="Arial"/>
          <w:b w:val="false"/>
          <w:bCs w:val="false"/>
          <w:i w:val="false"/>
          <w:iCs w:val="false"/>
          <w:color w:val="111827"/>
          <w:sz w:val="22"/>
          <w:szCs w:val="22"/>
        </w:rPr>
        <w:t xml:space="preserve">Generate 200 sessions per user across 90 days. Use a 92/5/3 split: 92% clean normal sessions, 5% clear anomalies (impossible travel, brute force, compound attacks), 3% edge cases (new device alone, slightly unusual hour). This ratio mirrors real-world attack rates and prevents the model from becoming either over-sensitive or over-permissive.</w:t>
      </w:r>
    </w:p>
    <w:p>
      <w:pPr>
        <w:spacing w:before="0" w:after="140"/>
      </w:pPr>
    </w:p>
    <w:p>
      <w:pPr>
        <w:spacing w:before="0" w:after="140" w:line="276"/>
        <w:jc w:val="left"/>
      </w:pPr>
      <w:r>
        <w:rPr>
          <w:rFonts w:ascii="Arial" w:cs="Arial" w:eastAsia="Arial" w:hAnsi="Arial"/>
          <w:b w:val="false"/>
          <w:bCs w:val="false"/>
          <w:i w:val="false"/>
          <w:iCs w:val="false"/>
          <w:color w:val="111827"/>
          <w:sz w:val="22"/>
          <w:szCs w:val="22"/>
        </w:rPr>
        <w:t xml:space="preserve">Six anomaly types to inject:</w:t>
      </w:r>
    </w:p>
    <w:p>
      <w:pPr>
        <w:pStyle w:val="ListParagraph"/>
        <w:numPr>
          <w:ilvl w:val="0"/>
          <w:numId w:val="3"/>
        </w:numPr>
        <w:spacing w:before="0" w:after="80"/>
      </w:pPr>
      <w:r>
        <w:rPr>
          <w:rFonts w:ascii="Arial" w:cs="Arial" w:eastAsia="Arial" w:hAnsi="Arial"/>
          <w:b w:val="false"/>
          <w:bCs w:val="false"/>
          <w:i w:val="false"/>
          <w:iCs w:val="false"/>
          <w:color w:val="111827"/>
          <w:sz w:val="22"/>
          <w:szCs w:val="22"/>
        </w:rPr>
        <w:t xml:space="preserve">Impossible travel — set country to foreign value with same-day prior login</w:t>
      </w:r>
    </w:p>
    <w:p>
      <w:pPr>
        <w:pStyle w:val="ListParagraph"/>
        <w:numPr>
          <w:ilvl w:val="0"/>
          <w:numId w:val="3"/>
        </w:numPr>
        <w:spacing w:before="0" w:after="80"/>
      </w:pPr>
      <w:r>
        <w:rPr>
          <w:rFonts w:ascii="Arial" w:cs="Arial" w:eastAsia="Arial" w:hAnsi="Arial"/>
          <w:b w:val="false"/>
          <w:bCs w:val="false"/>
          <w:i w:val="false"/>
          <w:iCs w:val="false"/>
          <w:color w:val="111827"/>
          <w:sz w:val="22"/>
          <w:szCs w:val="22"/>
        </w:rPr>
        <w:t xml:space="preserve">New device — generate device_id with different hash variant</w:t>
      </w:r>
    </w:p>
    <w:p>
      <w:pPr>
        <w:pStyle w:val="ListParagraph"/>
        <w:numPr>
          <w:ilvl w:val="0"/>
          <w:numId w:val="3"/>
        </w:numPr>
        <w:spacing w:before="0" w:after="80"/>
      </w:pPr>
      <w:r>
        <w:rPr>
          <w:rFonts w:ascii="Arial" w:cs="Arial" w:eastAsia="Arial" w:hAnsi="Arial"/>
          <w:b w:val="false"/>
          <w:bCs w:val="false"/>
          <w:i w:val="false"/>
          <w:iCs w:val="false"/>
          <w:color w:val="111827"/>
          <w:sz w:val="22"/>
          <w:szCs w:val="22"/>
        </w:rPr>
        <w:t xml:space="preserve">Brute force — set failed_attempts to 6–12</w:t>
      </w:r>
    </w:p>
    <w:p>
      <w:pPr>
        <w:pStyle w:val="ListParagraph"/>
        <w:numPr>
          <w:ilvl w:val="0"/>
          <w:numId w:val="3"/>
        </w:numPr>
        <w:spacing w:before="0" w:after="80"/>
      </w:pPr>
      <w:r>
        <w:rPr>
          <w:rFonts w:ascii="Arial" w:cs="Arial" w:eastAsia="Arial" w:hAnsi="Arial"/>
          <w:b w:val="false"/>
          <w:bCs w:val="false"/>
          <w:i w:val="false"/>
          <w:iCs w:val="false"/>
          <w:color w:val="111827"/>
          <w:sz w:val="22"/>
          <w:szCs w:val="22"/>
        </w:rPr>
        <w:t xml:space="preserve">Privilege escalation — target resource above role sensitivity ceiling</w:t>
      </w:r>
    </w:p>
    <w:p>
      <w:pPr>
        <w:pStyle w:val="ListParagraph"/>
        <w:numPr>
          <w:ilvl w:val="0"/>
          <w:numId w:val="3"/>
        </w:numPr>
        <w:spacing w:before="0" w:after="80"/>
      </w:pPr>
      <w:r>
        <w:rPr>
          <w:rFonts w:ascii="Arial" w:cs="Arial" w:eastAsia="Arial" w:hAnsi="Arial"/>
          <w:b w:val="false"/>
          <w:bCs w:val="false"/>
          <w:i w:val="false"/>
          <w:iCs w:val="false"/>
          <w:color w:val="111827"/>
          <w:sz w:val="22"/>
          <w:szCs w:val="22"/>
        </w:rPr>
        <w:t xml:space="preserve">Unusual hour — set hour to 2–4am for a 9–6 employee</w:t>
      </w:r>
    </w:p>
    <w:p>
      <w:pPr>
        <w:pStyle w:val="ListParagraph"/>
        <w:numPr>
          <w:ilvl w:val="0"/>
          <w:numId w:val="3"/>
        </w:numPr>
        <w:spacing w:before="0" w:after="80"/>
      </w:pPr>
      <w:r>
        <w:rPr>
          <w:rFonts w:ascii="Arial" w:cs="Arial" w:eastAsia="Arial" w:hAnsi="Arial"/>
          <w:b w:val="false"/>
          <w:bCs w:val="false"/>
          <w:i w:val="false"/>
          <w:iCs w:val="false"/>
          <w:color w:val="111827"/>
          <w:sz w:val="22"/>
          <w:szCs w:val="22"/>
        </w:rPr>
        <w:t xml:space="preserve">Compound attack — combine impossible travel + new device + high-sensitivity resource (highest risk)</w:t>
      </w:r>
    </w:p>
    <w:p>
      <w:pPr>
        <w:spacing w:before="0" w:after="280"/>
      </w:pPr>
    </w:p>
    <w:p>
      <w:pPr>
        <w:pStyle w:val="Heading2"/>
        <w:spacing w:before="360" w:after="160"/>
      </w:pPr>
      <w:r>
        <w:rPr>
          <w:rFonts w:ascii="Arial" w:cs="Arial" w:eastAsia="Arial" w:hAnsi="Arial"/>
          <w:b/>
          <w:bCs/>
          <w:color w:val="0F3460"/>
          <w:sz w:val="32"/>
          <w:szCs w:val="32"/>
        </w:rPr>
        <w:t xml:space="preserve">5.5 Full Data Flow Diagram</w:t>
      </w:r>
    </w:p>
    <w:p>
      <w:pPr>
        <w:spacing w:before="0" w:after="140" w:line="276"/>
        <w:jc w:val="left"/>
      </w:pPr>
      <w:r>
        <w:rPr>
          <w:rFonts w:ascii="Arial" w:cs="Arial" w:eastAsia="Arial" w:hAnsi="Arial"/>
          <w:b w:val="false"/>
          <w:bCs w:val="false"/>
          <w:i w:val="false"/>
          <w:iCs w:val="false"/>
          <w:color w:val="111827"/>
          <w:sz w:val="22"/>
          <w:szCs w:val="22"/>
        </w:rPr>
        <w:t xml:space="preserve">The following describes the complete data journey from a login attempt through to the admin dashboard:</w:t>
      </w:r>
    </w:p>
    <w:p>
      <w:pPr>
        <w:spacing w:before="0"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2500"/>
        <w:gridCol w:w="2860"/>
      </w:tblGrid>
      <w:tr>
        <w:trPr>
          <w:tblHeader/>
        </w:trPr>
        <w:tc>
          <w:tcPr>
            <w:tcW w:type="dxa" w:w="500"/>
            <w:tcBorders>
              <w:top w:val="single" w:color="E5E7EB" w:sz="1"/>
              <w:left w:val="single" w:color="E5E7EB" w:sz="1"/>
              <w:bottom w:val="single" w:color="E5E7EB" w:sz="1"/>
              <w:right w:val="single" w:color="E5E7EB" w:sz="1"/>
            </w:tcBorders>
            <w:shd w:fill="0F3460" w:val="clear"/>
            <w:tcMar>
              <w:top w:type="dxa" w:w="100"/>
              <w:left w:type="dxa" w:w="140"/>
              <w:bottom w:type="dxa" w:w="100"/>
              <w:right w:type="dxa" w:w="140"/>
            </w:tcMar>
            <w:vAlign w:val="top"/>
          </w:tcPr>
          <w:p>
            <w:pPr>
              <w:spacing w:before="0" w:after="120" w:line="276"/>
              <w:jc w:val="left"/>
            </w:pPr>
            <w:r>
              <w:rPr>
                <w:rFonts w:ascii="Arial" w:cs="Arial" w:eastAsia="Arial" w:hAnsi="Arial"/>
                <w:b/>
                <w:bCs/>
                <w:i w:val="false"/>
                <w:iCs w:val="false"/>
                <w:color w:val="FFFFFF"/>
                <w:sz w:val="20"/>
                <w:szCs w:val="20"/>
              </w:rPr>
              <w:t xml:space="preserve">Step</w:t>
            </w:r>
          </w:p>
        </w:tc>
        <w:tc>
          <w:tcPr>
            <w:tcW w:type="dxa" w:w="3500"/>
            <w:tcBorders>
              <w:top w:val="single" w:color="E5E7EB" w:sz="1"/>
              <w:left w:val="single" w:color="E5E7EB" w:sz="1"/>
              <w:bottom w:val="single" w:color="E5E7EB" w:sz="1"/>
              <w:right w:val="single" w:color="E5E7EB" w:sz="1"/>
            </w:tcBorders>
            <w:shd w:fill="0F3460" w:val="clear"/>
            <w:tcMar>
              <w:top w:type="dxa" w:w="100"/>
              <w:left w:type="dxa" w:w="140"/>
              <w:bottom w:type="dxa" w:w="100"/>
              <w:right w:type="dxa" w:w="140"/>
            </w:tcMar>
            <w:vAlign w:val="top"/>
          </w:tcPr>
          <w:p>
            <w:pPr>
              <w:spacing w:before="0" w:after="120" w:line="276"/>
              <w:jc w:val="left"/>
            </w:pPr>
            <w:r>
              <w:rPr>
                <w:rFonts w:ascii="Arial" w:cs="Arial" w:eastAsia="Arial" w:hAnsi="Arial"/>
                <w:b/>
                <w:bCs/>
                <w:i w:val="false"/>
                <w:iCs w:val="false"/>
                <w:color w:val="FFFFFF"/>
                <w:sz w:val="20"/>
                <w:szCs w:val="20"/>
              </w:rPr>
              <w:t xml:space="preserve">What Happens</w:t>
            </w:r>
          </w:p>
        </w:tc>
        <w:tc>
          <w:tcPr>
            <w:tcW w:type="dxa" w:w="2500"/>
            <w:tcBorders>
              <w:top w:val="single" w:color="E5E7EB" w:sz="1"/>
              <w:left w:val="single" w:color="E5E7EB" w:sz="1"/>
              <w:bottom w:val="single" w:color="E5E7EB" w:sz="1"/>
              <w:right w:val="single" w:color="E5E7EB" w:sz="1"/>
            </w:tcBorders>
            <w:shd w:fill="0F3460" w:val="clear"/>
            <w:tcMar>
              <w:top w:type="dxa" w:w="100"/>
              <w:left w:type="dxa" w:w="140"/>
              <w:bottom w:type="dxa" w:w="100"/>
              <w:right w:type="dxa" w:w="140"/>
            </w:tcMar>
            <w:vAlign w:val="top"/>
          </w:tcPr>
          <w:p>
            <w:pPr>
              <w:spacing w:before="0" w:after="120" w:line="276"/>
              <w:jc w:val="left"/>
            </w:pPr>
            <w:r>
              <w:rPr>
                <w:rFonts w:ascii="Arial" w:cs="Arial" w:eastAsia="Arial" w:hAnsi="Arial"/>
                <w:b/>
                <w:bCs/>
                <w:i w:val="false"/>
                <w:iCs w:val="false"/>
                <w:color w:val="FFFFFF"/>
                <w:sz w:val="20"/>
                <w:szCs w:val="20"/>
              </w:rPr>
              <w:t xml:space="preserve">Component</w:t>
            </w:r>
          </w:p>
        </w:tc>
        <w:tc>
          <w:tcPr>
            <w:tcW w:type="dxa" w:w="2860"/>
            <w:tcBorders>
              <w:top w:val="single" w:color="E5E7EB" w:sz="1"/>
              <w:left w:val="single" w:color="E5E7EB" w:sz="1"/>
              <w:bottom w:val="single" w:color="E5E7EB" w:sz="1"/>
              <w:right w:val="single" w:color="E5E7EB" w:sz="1"/>
            </w:tcBorders>
            <w:shd w:fill="0F3460" w:val="clear"/>
            <w:tcMar>
              <w:top w:type="dxa" w:w="100"/>
              <w:left w:type="dxa" w:w="140"/>
              <w:bottom w:type="dxa" w:w="100"/>
              <w:right w:type="dxa" w:w="140"/>
            </w:tcMar>
            <w:vAlign w:val="top"/>
          </w:tcPr>
          <w:p>
            <w:pPr>
              <w:spacing w:before="0" w:after="120" w:line="276"/>
              <w:jc w:val="left"/>
            </w:pPr>
            <w:r>
              <w:rPr>
                <w:rFonts w:ascii="Arial" w:cs="Arial" w:eastAsia="Arial" w:hAnsi="Arial"/>
                <w:b/>
                <w:bCs/>
                <w:i w:val="false"/>
                <w:iCs w:val="false"/>
                <w:color w:val="FFFFFF"/>
                <w:sz w:val="20"/>
                <w:szCs w:val="20"/>
              </w:rPr>
              <w:t xml:space="preserve">Time</w:t>
            </w:r>
          </w:p>
        </w:tc>
      </w:tr>
      <w:tr>
        <w:trPr>
          <w:tblHeader w:val="false"/>
        </w:trPr>
        <w:tc>
          <w:tcPr>
            <w:tcW w:type="dxa" w:w="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1</w:t>
            </w:r>
          </w:p>
        </w:tc>
        <w:tc>
          <w:tcPr>
            <w:tcW w:type="dxa" w:w="3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User submits login form — email, password, browser metadata captured</w:t>
            </w:r>
          </w:p>
        </w:tc>
        <w:tc>
          <w:tcPr>
            <w:tcW w:type="dxa" w:w="2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React EmployeeLogin.jsx</w:t>
            </w:r>
          </w:p>
        </w:tc>
        <w:tc>
          <w:tcPr>
            <w:tcW w:type="dxa" w:w="28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0ms</w:t>
            </w:r>
          </w:p>
        </w:tc>
      </w:tr>
      <w:tr>
        <w:trPr>
          <w:tblHeader w:val="false"/>
        </w:trPr>
        <w:tc>
          <w:tcPr>
            <w:tcW w:type="dxa" w:w="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2</w:t>
            </w:r>
          </w:p>
        </w:tc>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POST /evaluate-login received — credentials validated</w:t>
            </w:r>
          </w:p>
        </w:tc>
        <w:tc>
          <w:tcPr>
            <w:tcW w:type="dxa" w:w="2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FastAPI main.py</w:t>
            </w:r>
          </w:p>
        </w:tc>
        <w:tc>
          <w:tcPr>
            <w:tcW w:type="dxa" w:w="2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&lt; 2ms</w:t>
            </w:r>
          </w:p>
        </w:tc>
      </w:tr>
      <w:tr>
        <w:trPr>
          <w:tblHeader w:val="false"/>
        </w:trPr>
        <w:tc>
          <w:tcPr>
            <w:tcW w:type="dxa" w:w="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3</w:t>
            </w:r>
          </w:p>
        </w:tc>
        <w:tc>
          <w:tcPr>
            <w:tcW w:type="dxa" w:w="3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User history fetched from raw_login_events</w:t>
            </w:r>
          </w:p>
        </w:tc>
        <w:tc>
          <w:tcPr>
            <w:tcW w:type="dxa" w:w="2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SQLAlchemy query</w:t>
            </w:r>
          </w:p>
        </w:tc>
        <w:tc>
          <w:tcPr>
            <w:tcW w:type="dxa" w:w="28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&lt; 5ms</w:t>
            </w:r>
          </w:p>
        </w:tc>
      </w:tr>
      <w:tr>
        <w:trPr>
          <w:tblHeader w:val="false"/>
        </w:trPr>
        <w:tc>
          <w:tcPr>
            <w:tcW w:type="dxa" w:w="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4</w:t>
            </w:r>
          </w:p>
        </w:tc>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Ten features engineered from raw event + history</w:t>
            </w:r>
          </w:p>
        </w:tc>
        <w:tc>
          <w:tcPr>
            <w:tcW w:type="dxa" w:w="2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features.py</w:t>
            </w:r>
          </w:p>
        </w:tc>
        <w:tc>
          <w:tcPr>
            <w:tcW w:type="dxa" w:w="2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&lt; 2ms</w:t>
            </w:r>
          </w:p>
        </w:tc>
      </w:tr>
      <w:tr>
        <w:trPr>
          <w:tblHeader w:val="false"/>
        </w:trPr>
        <w:tc>
          <w:tcPr>
            <w:tcW w:type="dxa" w:w="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5</w:t>
            </w:r>
          </w:p>
        </w:tc>
        <w:tc>
          <w:tcPr>
            <w:tcW w:type="dxa" w:w="3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Features scaled using fitted StandardScaler</w:t>
            </w:r>
          </w:p>
        </w:tc>
        <w:tc>
          <w:tcPr>
            <w:tcW w:type="dxa" w:w="2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scaler.pkl</w:t>
            </w:r>
          </w:p>
        </w:tc>
        <w:tc>
          <w:tcPr>
            <w:tcW w:type="dxa" w:w="28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&lt; 1ms</w:t>
            </w:r>
          </w:p>
        </w:tc>
      </w:tr>
      <w:tr>
        <w:trPr>
          <w:tblHeader w:val="false"/>
        </w:trPr>
        <w:tc>
          <w:tcPr>
            <w:tcW w:type="dxa" w:w="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6</w:t>
            </w:r>
          </w:p>
        </w:tc>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Isolation Forest scores anomaly level</w:t>
            </w:r>
          </w:p>
        </w:tc>
        <w:tc>
          <w:tcPr>
            <w:tcW w:type="dxa" w:w="2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isolation_forest.pkl</w:t>
            </w:r>
          </w:p>
        </w:tc>
        <w:tc>
          <w:tcPr>
            <w:tcW w:type="dxa" w:w="2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&lt; 5ms</w:t>
            </w:r>
          </w:p>
        </w:tc>
      </w:tr>
      <w:tr>
        <w:trPr>
          <w:tblHeader w:val="false"/>
        </w:trPr>
        <w:tc>
          <w:tcPr>
            <w:tcW w:type="dxa" w:w="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7</w:t>
            </w:r>
          </w:p>
        </w:tc>
        <w:tc>
          <w:tcPr>
            <w:tcW w:type="dxa" w:w="3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DNA match score computed against stored fingerprint</w:t>
            </w:r>
          </w:p>
        </w:tc>
        <w:tc>
          <w:tcPr>
            <w:tcW w:type="dxa" w:w="2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dna_engine.py</w:t>
            </w:r>
          </w:p>
        </w:tc>
        <w:tc>
          <w:tcPr>
            <w:tcW w:type="dxa" w:w="28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&lt; 2ms</w:t>
            </w:r>
          </w:p>
        </w:tc>
      </w:tr>
      <w:tr>
        <w:trPr>
          <w:tblHeader w:val="false"/>
        </w:trPr>
        <w:tc>
          <w:tcPr>
            <w:tcW w:type="dxa" w:w="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8</w:t>
            </w:r>
          </w:p>
        </w:tc>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Privilege gap computed from NetworkX graph</w:t>
            </w:r>
          </w:p>
        </w:tc>
        <w:tc>
          <w:tcPr>
            <w:tcW w:type="dxa" w:w="2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privilege_graph.py</w:t>
            </w:r>
          </w:p>
        </w:tc>
        <w:tc>
          <w:tcPr>
            <w:tcW w:type="dxa" w:w="2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&lt; 1ms</w:t>
            </w:r>
          </w:p>
        </w:tc>
      </w:tr>
      <w:tr>
        <w:trPr>
          <w:tblHeader w:val="false"/>
        </w:trPr>
        <w:tc>
          <w:tcPr>
            <w:tcW w:type="dxa" w:w="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9</w:t>
            </w:r>
          </w:p>
        </w:tc>
        <w:tc>
          <w:tcPr>
            <w:tcW w:type="dxa" w:w="3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XGBoost classifies risk + SHAP values computed</w:t>
            </w:r>
          </w:p>
        </w:tc>
        <w:tc>
          <w:tcPr>
            <w:tcW w:type="dxa" w:w="2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xgboost.pkl</w:t>
            </w:r>
          </w:p>
        </w:tc>
        <w:tc>
          <w:tcPr>
            <w:tcW w:type="dxa" w:w="28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&lt; 10ms</w:t>
            </w:r>
          </w:p>
        </w:tc>
      </w:tr>
      <w:tr>
        <w:trPr>
          <w:tblHeader w:val="false"/>
        </w:trPr>
        <w:tc>
          <w:tcPr>
            <w:tcW w:type="dxa" w:w="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10</w:t>
            </w:r>
          </w:p>
        </w:tc>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Combined risk score calculated via weighted formula</w:t>
            </w:r>
          </w:p>
        </w:tc>
        <w:tc>
          <w:tcPr>
            <w:tcW w:type="dxa" w:w="2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main.py</w:t>
            </w:r>
          </w:p>
        </w:tc>
        <w:tc>
          <w:tcPr>
            <w:tcW w:type="dxa" w:w="2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&lt; 1ms</w:t>
            </w:r>
          </w:p>
        </w:tc>
      </w:tr>
      <w:tr>
        <w:trPr>
          <w:tblHeader w:val="false"/>
        </w:trPr>
        <w:tc>
          <w:tcPr>
            <w:tcW w:type="dxa" w:w="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11</w:t>
            </w:r>
          </w:p>
        </w:tc>
        <w:tc>
          <w:tcPr>
            <w:tcW w:type="dxa" w:w="3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Decision threshold applied (ALLOW/MFA/STEP_UP/BLOCK)</w:t>
            </w:r>
          </w:p>
        </w:tc>
        <w:tc>
          <w:tcPr>
            <w:tcW w:type="dxa" w:w="2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main.py</w:t>
            </w:r>
          </w:p>
        </w:tc>
        <w:tc>
          <w:tcPr>
            <w:tcW w:type="dxa" w:w="28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&lt; 1ms</w:t>
            </w:r>
          </w:p>
        </w:tc>
      </w:tr>
      <w:tr>
        <w:trPr>
          <w:tblHeader w:val="false"/>
        </w:trPr>
        <w:tc>
          <w:tcPr>
            <w:tcW w:type="dxa" w:w="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12</w:t>
            </w:r>
          </w:p>
        </w:tc>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If score &gt; 50: LLM explanation generated via Claude API</w:t>
            </w:r>
          </w:p>
        </w:tc>
        <w:tc>
          <w:tcPr>
            <w:tcW w:type="dxa" w:w="2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llm_explainer.py</w:t>
            </w:r>
          </w:p>
        </w:tc>
        <w:tc>
          <w:tcPr>
            <w:tcW w:type="dxa" w:w="2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1–3 sec</w:t>
            </w:r>
          </w:p>
        </w:tc>
      </w:tr>
      <w:tr>
        <w:trPr>
          <w:tblHeader w:val="false"/>
        </w:trPr>
        <w:tc>
          <w:tcPr>
            <w:tcW w:type="dxa" w:w="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13</w:t>
            </w:r>
          </w:p>
        </w:tc>
        <w:tc>
          <w:tcPr>
            <w:tcW w:type="dxa" w:w="3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Result stored in risk_scores table; raw event stored</w:t>
            </w:r>
          </w:p>
        </w:tc>
        <w:tc>
          <w:tcPr>
            <w:tcW w:type="dxa" w:w="2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SQLAlchemy</w:t>
            </w:r>
          </w:p>
        </w:tc>
        <w:tc>
          <w:tcPr>
            <w:tcW w:type="dxa" w:w="28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&lt; 5ms</w:t>
            </w:r>
          </w:p>
        </w:tc>
      </w:tr>
      <w:tr>
        <w:trPr>
          <w:tblHeader w:val="false"/>
        </w:trPr>
        <w:tc>
          <w:tcPr>
            <w:tcW w:type="dxa" w:w="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14</w:t>
            </w:r>
          </w:p>
        </w:tc>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DNA profile updated (if decision is ALLOW)</w:t>
            </w:r>
          </w:p>
        </w:tc>
        <w:tc>
          <w:tcPr>
            <w:tcW w:type="dxa" w:w="2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dna_engine.py</w:t>
            </w:r>
          </w:p>
        </w:tc>
        <w:tc>
          <w:tcPr>
            <w:tcW w:type="dxa" w:w="2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&lt; 2ms</w:t>
            </w:r>
          </w:p>
        </w:tc>
      </w:tr>
      <w:tr>
        <w:trPr>
          <w:tblHeader w:val="false"/>
        </w:trPr>
        <w:tc>
          <w:tcPr>
            <w:tcW w:type="dxa" w:w="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15</w:t>
            </w:r>
          </w:p>
        </w:tc>
        <w:tc>
          <w:tcPr>
            <w:tcW w:type="dxa" w:w="3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Result pushed to admin panel via WebSocket</w:t>
            </w:r>
          </w:p>
        </w:tc>
        <w:tc>
          <w:tcPr>
            <w:tcW w:type="dxa" w:w="2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FastAPI WebSocket</w:t>
            </w:r>
          </w:p>
        </w:tc>
        <w:tc>
          <w:tcPr>
            <w:tcW w:type="dxa" w:w="28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&lt; 1ms</w:t>
            </w:r>
          </w:p>
        </w:tc>
      </w:tr>
      <w:tr>
        <w:trPr>
          <w:tblHeader w:val="false"/>
        </w:trPr>
        <w:tc>
          <w:tcPr>
            <w:tcW w:type="dxa" w:w="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16</w:t>
            </w:r>
          </w:p>
        </w:tc>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Employee portal shows outcome (seamless / MFA / block)</w:t>
            </w:r>
          </w:p>
        </w:tc>
        <w:tc>
          <w:tcPr>
            <w:tcW w:type="dxa" w:w="2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React</w:t>
            </w:r>
          </w:p>
        </w:tc>
        <w:tc>
          <w:tcPr>
            <w:tcW w:type="dxa" w:w="2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w:t>
            </w:r>
          </w:p>
        </w:tc>
      </w:tr>
    </w:tbl>
    <w:p>
      <w:pPr>
        <w:spacing w:before="0" w:after="280"/>
      </w:pPr>
    </w:p>
    <w:p>
      <w:r>
        <w:br w:type="page"/>
      </w:r>
    </w:p>
    <w:p>
      <w:pPr>
        <w:pStyle w:val="Heading1"/>
        <w:spacing w:before="480" w:after="200"/>
      </w:pPr>
      <w:r>
        <w:rPr>
          <w:rFonts w:ascii="Arial" w:cs="Arial" w:eastAsia="Arial" w:hAnsi="Arial"/>
          <w:b/>
          <w:bCs/>
          <w:color w:val="0F3460"/>
          <w:sz w:val="40"/>
          <w:szCs w:val="40"/>
        </w:rPr>
        <w:t xml:space="preserve">6. UI/UX Design</w:t>
      </w:r>
    </w:p>
    <w:p>
      <w:pPr>
        <w:spacing w:before="0" w:after="140" w:line="276"/>
        <w:jc w:val="left"/>
      </w:pPr>
      <w:r>
        <w:rPr>
          <w:rFonts w:ascii="Arial" w:cs="Arial" w:eastAsia="Arial" w:hAnsi="Arial"/>
          <w:b w:val="false"/>
          <w:bCs w:val="false"/>
          <w:i w:val="false"/>
          <w:iCs w:val="false"/>
          <w:color w:val="111827"/>
          <w:sz w:val="22"/>
          <w:szCs w:val="22"/>
        </w:rPr>
        <w:t xml:space="preserve">The system has two interfaces with completely different design philosophies, reflecting their fundamentally different audiences and purposes.</w:t>
      </w:r>
    </w:p>
    <w:p>
      <w:pPr>
        <w:spacing w:before="0" w:after="140"/>
      </w:pPr>
    </w:p>
    <w:p>
      <w:pPr>
        <w:pStyle w:val="Heading2"/>
        <w:spacing w:before="360" w:after="160"/>
      </w:pPr>
      <w:r>
        <w:rPr>
          <w:rFonts w:ascii="Arial" w:cs="Arial" w:eastAsia="Arial" w:hAnsi="Arial"/>
          <w:b/>
          <w:bCs/>
          <w:color w:val="0F3460"/>
          <w:sz w:val="32"/>
          <w:szCs w:val="32"/>
        </w:rPr>
        <w:t xml:space="preserve">6.1 Interface 1 — Employee Portal</w:t>
      </w:r>
    </w:p>
    <w:p>
      <w:pPr>
        <w:pStyle w:val="Heading3"/>
        <w:spacing w:before="240" w:after="120"/>
      </w:pPr>
      <w:r>
        <w:rPr>
          <w:rFonts w:ascii="Arial" w:cs="Arial" w:eastAsia="Arial" w:hAnsi="Arial"/>
          <w:b/>
          <w:bCs/>
          <w:color w:val="0D9488"/>
          <w:sz w:val="26"/>
          <w:szCs w:val="26"/>
        </w:rPr>
        <w:t xml:space="preserve">Design Philosophy</w:t>
      </w:r>
    </w:p>
    <w:p>
      <w:pPr>
        <w:spacing w:before="0" w:after="140" w:line="276"/>
        <w:jc w:val="left"/>
      </w:pPr>
      <w:r>
        <w:rPr>
          <w:rFonts w:ascii="Arial" w:cs="Arial" w:eastAsia="Arial" w:hAnsi="Arial"/>
          <w:b w:val="false"/>
          <w:bCs w:val="false"/>
          <w:i w:val="false"/>
          <w:iCs w:val="false"/>
          <w:color w:val="111827"/>
          <w:sz w:val="22"/>
          <w:szCs w:val="22"/>
        </w:rPr>
        <w:t xml:space="preserve">Invisible security. The employee should feel they are using a normal company login portal. Nothing about the interface should suggest monitoring is happening. Friction appears only when risk requires it — and even then, it looks like a standard MFA flow, not an accusation.</w:t>
      </w:r>
    </w:p>
    <w:p>
      <w:pPr>
        <w:spacing w:before="0" w:after="140"/>
      </w:pPr>
    </w:p>
    <w:p>
      <w:pPr>
        <w:pStyle w:val="Heading3"/>
        <w:spacing w:before="240" w:after="120"/>
      </w:pPr>
      <w:r>
        <w:rPr>
          <w:rFonts w:ascii="Arial" w:cs="Arial" w:eastAsia="Arial" w:hAnsi="Arial"/>
          <w:b/>
          <w:bCs/>
          <w:color w:val="0D9488"/>
          <w:sz w:val="26"/>
          <w:szCs w:val="26"/>
        </w:rPr>
        <w:t xml:space="preserve">Key Screens</w:t>
      </w:r>
    </w:p>
    <w:p>
      <w:pPr>
        <w:pStyle w:val="ListParagraph"/>
        <w:numPr>
          <w:ilvl w:val="0"/>
          <w:numId w:val="2"/>
        </w:numPr>
        <w:spacing w:before="0" w:after="80"/>
      </w:pPr>
      <w:r>
        <w:rPr>
          <w:rFonts w:ascii="Arial" w:cs="Arial" w:eastAsia="Arial" w:hAnsi="Arial"/>
          <w:b/>
          <w:bCs/>
          <w:i w:val="false"/>
          <w:iCs w:val="false"/>
          <w:color w:val="111827"/>
          <w:sz w:val="22"/>
          <w:szCs w:val="22"/>
        </w:rPr>
        <w:t xml:space="preserve">Standard email + password form. Company branding. No risk indicators. On submit, POST /evaluate-login fires silently in background.</w:t>
      </w:r>
      <w:r>
        <w:rPr>
          <w:rFonts w:ascii="Arial" w:cs="Arial" w:eastAsia="Arial" w:hAnsi="Arial"/>
          <w:b w:val="false"/>
          <w:bCs w:val="false"/>
          <w:i w:val="false"/>
          <w:iCs w:val="false"/>
          <w:color w:val="111827"/>
          <w:sz w:val="22"/>
          <w:szCs w:val="22"/>
        </w:rPr>
        <w:t xml:space="preserve"> Login Page</w:t>
      </w:r>
    </w:p>
    <w:p>
      <w:pPr>
        <w:pStyle w:val="ListParagraph"/>
        <w:numPr>
          <w:ilvl w:val="0"/>
          <w:numId w:val="2"/>
        </w:numPr>
        <w:spacing w:before="0" w:after="80"/>
      </w:pPr>
      <w:r>
        <w:rPr>
          <w:rFonts w:ascii="Arial" w:cs="Arial" w:eastAsia="Arial" w:hAnsi="Arial"/>
          <w:b/>
          <w:bCs/>
          <w:i w:val="false"/>
          <w:iCs w:val="false"/>
          <w:color w:val="111827"/>
          <w:sz w:val="22"/>
          <w:szCs w:val="22"/>
        </w:rPr>
        <w:t xml:space="preserve">Employee's normal work tools (mocked for MVP). Shown immediately if ALLOW. Company resources, team data appropriate to their role.</w:t>
      </w:r>
      <w:r>
        <w:rPr>
          <w:rFonts w:ascii="Arial" w:cs="Arial" w:eastAsia="Arial" w:hAnsi="Arial"/>
          <w:b w:val="false"/>
          <w:bCs w:val="false"/>
          <w:i w:val="false"/>
          <w:iCs w:val="false"/>
          <w:color w:val="111827"/>
          <w:sz w:val="22"/>
          <w:szCs w:val="22"/>
        </w:rPr>
        <w:t xml:space="preserve"> Work Dashboard</w:t>
      </w:r>
    </w:p>
    <w:p>
      <w:pPr>
        <w:pStyle w:val="ListParagraph"/>
        <w:numPr>
          <w:ilvl w:val="0"/>
          <w:numId w:val="2"/>
        </w:numPr>
        <w:spacing w:before="0" w:after="80"/>
      </w:pPr>
      <w:r>
        <w:rPr>
          <w:rFonts w:ascii="Arial" w:cs="Arial" w:eastAsia="Arial" w:hAnsi="Arial"/>
          <w:b/>
          <w:bCs/>
          <w:i w:val="false"/>
          <w:iCs w:val="false"/>
          <w:color w:val="111827"/>
          <w:sz w:val="22"/>
          <w:szCs w:val="22"/>
        </w:rPr>
        <w:t xml:space="preserve">Clean OTP entry UI. No explanation of why MFA was triggered. Generic message: "Additional verification required for your security."</w:t>
      </w:r>
      <w:r>
        <w:rPr>
          <w:rFonts w:ascii="Arial" w:cs="Arial" w:eastAsia="Arial" w:hAnsi="Arial"/>
          <w:b w:val="false"/>
          <w:bCs w:val="false"/>
          <w:i w:val="false"/>
          <w:iCs w:val="false"/>
          <w:color w:val="111827"/>
          <w:sz w:val="22"/>
          <w:szCs w:val="22"/>
        </w:rPr>
        <w:t xml:space="preserve"> MFA Screen</w:t>
      </w:r>
    </w:p>
    <w:p>
      <w:pPr>
        <w:pStyle w:val="ListParagraph"/>
        <w:numPr>
          <w:ilvl w:val="0"/>
          <w:numId w:val="2"/>
        </w:numPr>
        <w:spacing w:before="0" w:after="80"/>
      </w:pPr>
      <w:r>
        <w:rPr>
          <w:rFonts w:ascii="Arial" w:cs="Arial" w:eastAsia="Arial" w:hAnsi="Arial"/>
          <w:b/>
          <w:bCs/>
          <w:i w:val="false"/>
          <w:iCs w:val="false"/>
          <w:color w:val="111827"/>
          <w:sz w:val="22"/>
          <w:szCs w:val="22"/>
        </w:rPr>
        <w:t xml:space="preserve">Generic access denied page. "Contact your security team." No mention of AI, risk scores, or which signals fired. Attacker learns nothing.</w:t>
      </w:r>
      <w:r>
        <w:rPr>
          <w:rFonts w:ascii="Arial" w:cs="Arial" w:eastAsia="Arial" w:hAnsi="Arial"/>
          <w:b w:val="false"/>
          <w:bCs w:val="false"/>
          <w:i w:val="false"/>
          <w:iCs w:val="false"/>
          <w:color w:val="111827"/>
          <w:sz w:val="22"/>
          <w:szCs w:val="22"/>
        </w:rPr>
        <w:t xml:space="preserve"> Block Screen</w:t>
      </w:r>
    </w:p>
    <w:p>
      <w:pPr>
        <w:spacing w:before="0" w:after="140"/>
      </w:pPr>
    </w:p>
    <w:p>
      <w:pPr>
        <w:pStyle w:val="Heading3"/>
        <w:spacing w:before="240" w:after="120"/>
      </w:pPr>
      <w:r>
        <w:rPr>
          <w:rFonts w:ascii="Arial" w:cs="Arial" w:eastAsia="Arial" w:hAnsi="Arial"/>
          <w:b/>
          <w:bCs/>
          <w:color w:val="0D9488"/>
          <w:sz w:val="26"/>
          <w:szCs w:val="26"/>
        </w:rPr>
        <w:t xml:space="preserve">Design Rules</w:t>
      </w:r>
    </w:p>
    <w:p>
      <w:pPr>
        <w:pStyle w:val="ListParagraph"/>
        <w:numPr>
          <w:ilvl w:val="0"/>
          <w:numId w:val="3"/>
        </w:numPr>
        <w:spacing w:before="0" w:after="80"/>
      </w:pPr>
      <w:r>
        <w:rPr>
          <w:rFonts w:ascii="Arial" w:cs="Arial" w:eastAsia="Arial" w:hAnsi="Arial"/>
          <w:b w:val="false"/>
          <w:bCs w:val="false"/>
          <w:i w:val="false"/>
          <w:iCs w:val="false"/>
          <w:color w:val="111827"/>
          <w:sz w:val="22"/>
          <w:szCs w:val="22"/>
        </w:rPr>
        <w:t xml:space="preserve">Never show scores, signals, or model outputs to employees</w:t>
      </w:r>
    </w:p>
    <w:p>
      <w:pPr>
        <w:pStyle w:val="ListParagraph"/>
        <w:numPr>
          <w:ilvl w:val="0"/>
          <w:numId w:val="3"/>
        </w:numPr>
        <w:spacing w:before="0" w:after="80"/>
      </w:pPr>
      <w:r>
        <w:rPr>
          <w:rFonts w:ascii="Arial" w:cs="Arial" w:eastAsia="Arial" w:hAnsi="Arial"/>
          <w:b w:val="false"/>
          <w:bCs w:val="false"/>
          <w:i w:val="false"/>
          <w:iCs w:val="false"/>
          <w:color w:val="111827"/>
          <w:sz w:val="22"/>
          <w:szCs w:val="22"/>
        </w:rPr>
        <w:t xml:space="preserve">MFA and block screens use identical wording to standard security policies</w:t>
      </w:r>
    </w:p>
    <w:p>
      <w:pPr>
        <w:pStyle w:val="ListParagraph"/>
        <w:numPr>
          <w:ilvl w:val="0"/>
          <w:numId w:val="3"/>
        </w:numPr>
        <w:spacing w:before="0" w:after="80"/>
      </w:pPr>
      <w:r>
        <w:rPr>
          <w:rFonts w:ascii="Arial" w:cs="Arial" w:eastAsia="Arial" w:hAnsi="Arial"/>
          <w:b w:val="false"/>
          <w:bCs w:val="false"/>
          <w:i w:val="false"/>
          <w:iCs w:val="false"/>
          <w:color w:val="111827"/>
          <w:sz w:val="22"/>
          <w:szCs w:val="22"/>
        </w:rPr>
        <w:t xml:space="preserve">All metadata collection (hour, device fingerprint, browser) happens on form submit — not visible to user</w:t>
      </w:r>
    </w:p>
    <w:p>
      <w:pPr>
        <w:pStyle w:val="ListParagraph"/>
        <w:numPr>
          <w:ilvl w:val="0"/>
          <w:numId w:val="3"/>
        </w:numPr>
        <w:spacing w:before="0" w:after="80"/>
      </w:pPr>
      <w:r>
        <w:rPr>
          <w:rFonts w:ascii="Arial" w:cs="Arial" w:eastAsia="Arial" w:hAnsi="Arial"/>
          <w:b w:val="false"/>
          <w:bCs w:val="false"/>
          <w:i w:val="false"/>
          <w:iCs w:val="false"/>
          <w:color w:val="111827"/>
          <w:sz w:val="22"/>
          <w:szCs w:val="22"/>
        </w:rPr>
        <w:t xml:space="preserve">No cookie banners, permission prompts, or indicators of monitoring</w:t>
      </w:r>
    </w:p>
    <w:p>
      <w:pPr>
        <w:spacing w:before="0" w:after="280"/>
      </w:pPr>
    </w:p>
    <w:p>
      <w:pPr>
        <w:pStyle w:val="Heading2"/>
        <w:spacing w:before="360" w:after="160"/>
      </w:pPr>
      <w:r>
        <w:rPr>
          <w:rFonts w:ascii="Arial" w:cs="Arial" w:eastAsia="Arial" w:hAnsi="Arial"/>
          <w:b/>
          <w:bCs/>
          <w:color w:val="0F3460"/>
          <w:sz w:val="32"/>
          <w:szCs w:val="32"/>
        </w:rPr>
        <w:t xml:space="preserve">6.2 Interface 2 — Admin Security Panel</w:t>
      </w:r>
    </w:p>
    <w:p>
      <w:pPr>
        <w:pStyle w:val="Heading3"/>
        <w:spacing w:before="240" w:after="120"/>
      </w:pPr>
      <w:r>
        <w:rPr>
          <w:rFonts w:ascii="Arial" w:cs="Arial" w:eastAsia="Arial" w:hAnsi="Arial"/>
          <w:b/>
          <w:bCs/>
          <w:color w:val="0D9488"/>
          <w:sz w:val="26"/>
          <w:szCs w:val="26"/>
        </w:rPr>
        <w:t xml:space="preserve">Design Philosophy</w:t>
      </w:r>
    </w:p>
    <w:p>
      <w:pPr>
        <w:spacing w:before="0" w:after="140" w:line="276"/>
        <w:jc w:val="left"/>
      </w:pPr>
      <w:r>
        <w:rPr>
          <w:rFonts w:ascii="Arial" w:cs="Arial" w:eastAsia="Arial" w:hAnsi="Arial"/>
          <w:b w:val="false"/>
          <w:bCs w:val="false"/>
          <w:i w:val="false"/>
          <w:iCs w:val="false"/>
          <w:color w:val="111827"/>
          <w:sz w:val="22"/>
          <w:szCs w:val="22"/>
        </w:rPr>
        <w:t xml:space="preserve">Maximum information density with clear hierarchy. Security analysts need to scan many events quickly, identify the high-risk ones, read the LLM explanation, inspect the DNA radar chart, and make a HITL decision — all within 30 seconds per event.</w:t>
      </w:r>
    </w:p>
    <w:p>
      <w:pPr>
        <w:spacing w:before="0" w:after="140"/>
      </w:pPr>
    </w:p>
    <w:p>
      <w:pPr>
        <w:pStyle w:val="Heading3"/>
        <w:spacing w:before="240" w:after="120"/>
      </w:pPr>
      <w:r>
        <w:rPr>
          <w:rFonts w:ascii="Arial" w:cs="Arial" w:eastAsia="Arial" w:hAnsi="Arial"/>
          <w:b/>
          <w:bCs/>
          <w:color w:val="0D9488"/>
          <w:sz w:val="26"/>
          <w:szCs w:val="26"/>
        </w:rPr>
        <w:t xml:space="preserve">Priority Panel Order (Build in This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3600"/>
        <w:gridCol w:w="2660"/>
      </w:tblGrid>
      <w:tr>
        <w:trPr>
          <w:tblHeader/>
        </w:trPr>
        <w:tc>
          <w:tcPr>
            <w:tcW w:type="dxa" w:w="1300"/>
            <w:tcBorders>
              <w:top w:val="single" w:color="E5E7EB" w:sz="1"/>
              <w:left w:val="single" w:color="E5E7EB" w:sz="1"/>
              <w:bottom w:val="single" w:color="E5E7EB" w:sz="1"/>
              <w:right w:val="single" w:color="E5E7EB" w:sz="1"/>
            </w:tcBorders>
            <w:shd w:fill="0F3460" w:val="clear"/>
            <w:tcMar>
              <w:top w:type="dxa" w:w="100"/>
              <w:left w:type="dxa" w:w="140"/>
              <w:bottom w:type="dxa" w:w="100"/>
              <w:right w:type="dxa" w:w="140"/>
            </w:tcMar>
            <w:vAlign w:val="top"/>
          </w:tcPr>
          <w:p>
            <w:pPr>
              <w:spacing w:before="0" w:after="120" w:line="276"/>
              <w:jc w:val="left"/>
            </w:pPr>
            <w:r>
              <w:rPr>
                <w:rFonts w:ascii="Arial" w:cs="Arial" w:eastAsia="Arial" w:hAnsi="Arial"/>
                <w:b/>
                <w:bCs/>
                <w:i w:val="false"/>
                <w:iCs w:val="false"/>
                <w:color w:val="FFFFFF"/>
                <w:sz w:val="20"/>
                <w:szCs w:val="20"/>
              </w:rPr>
              <w:t xml:space="preserve">Priority</w:t>
            </w:r>
          </w:p>
        </w:tc>
        <w:tc>
          <w:tcPr>
            <w:tcW w:type="dxa" w:w="1800"/>
            <w:tcBorders>
              <w:top w:val="single" w:color="E5E7EB" w:sz="1"/>
              <w:left w:val="single" w:color="E5E7EB" w:sz="1"/>
              <w:bottom w:val="single" w:color="E5E7EB" w:sz="1"/>
              <w:right w:val="single" w:color="E5E7EB" w:sz="1"/>
            </w:tcBorders>
            <w:shd w:fill="0F3460" w:val="clear"/>
            <w:tcMar>
              <w:top w:type="dxa" w:w="100"/>
              <w:left w:type="dxa" w:w="140"/>
              <w:bottom w:type="dxa" w:w="100"/>
              <w:right w:type="dxa" w:w="140"/>
            </w:tcMar>
            <w:vAlign w:val="top"/>
          </w:tcPr>
          <w:p>
            <w:pPr>
              <w:spacing w:before="0" w:after="120" w:line="276"/>
              <w:jc w:val="left"/>
            </w:pPr>
            <w:r>
              <w:rPr>
                <w:rFonts w:ascii="Arial" w:cs="Arial" w:eastAsia="Arial" w:hAnsi="Arial"/>
                <w:b/>
                <w:bCs/>
                <w:i w:val="false"/>
                <w:iCs w:val="false"/>
                <w:color w:val="FFFFFF"/>
                <w:sz w:val="20"/>
                <w:szCs w:val="20"/>
              </w:rPr>
              <w:t xml:space="preserve">Panel</w:t>
            </w:r>
          </w:p>
        </w:tc>
        <w:tc>
          <w:tcPr>
            <w:tcW w:type="dxa" w:w="3600"/>
            <w:tcBorders>
              <w:top w:val="single" w:color="E5E7EB" w:sz="1"/>
              <w:left w:val="single" w:color="E5E7EB" w:sz="1"/>
              <w:bottom w:val="single" w:color="E5E7EB" w:sz="1"/>
              <w:right w:val="single" w:color="E5E7EB" w:sz="1"/>
            </w:tcBorders>
            <w:shd w:fill="0F3460" w:val="clear"/>
            <w:tcMar>
              <w:top w:type="dxa" w:w="100"/>
              <w:left w:type="dxa" w:w="140"/>
              <w:bottom w:type="dxa" w:w="100"/>
              <w:right w:type="dxa" w:w="140"/>
            </w:tcMar>
            <w:vAlign w:val="top"/>
          </w:tcPr>
          <w:p>
            <w:pPr>
              <w:spacing w:before="0" w:after="120" w:line="276"/>
              <w:jc w:val="left"/>
            </w:pPr>
            <w:r>
              <w:rPr>
                <w:rFonts w:ascii="Arial" w:cs="Arial" w:eastAsia="Arial" w:hAnsi="Arial"/>
                <w:b/>
                <w:bCs/>
                <w:i w:val="false"/>
                <w:iCs w:val="false"/>
                <w:color w:val="FFFFFF"/>
                <w:sz w:val="20"/>
                <w:szCs w:val="20"/>
              </w:rPr>
              <w:t xml:space="preserve">What It Shows</w:t>
            </w:r>
          </w:p>
        </w:tc>
        <w:tc>
          <w:tcPr>
            <w:tcW w:type="dxa" w:w="2660"/>
            <w:tcBorders>
              <w:top w:val="single" w:color="E5E7EB" w:sz="1"/>
              <w:left w:val="single" w:color="E5E7EB" w:sz="1"/>
              <w:bottom w:val="single" w:color="E5E7EB" w:sz="1"/>
              <w:right w:val="single" w:color="E5E7EB" w:sz="1"/>
            </w:tcBorders>
            <w:shd w:fill="0F3460" w:val="clear"/>
            <w:tcMar>
              <w:top w:type="dxa" w:w="100"/>
              <w:left w:type="dxa" w:w="140"/>
              <w:bottom w:type="dxa" w:w="100"/>
              <w:right w:type="dxa" w:w="140"/>
            </w:tcMar>
            <w:vAlign w:val="top"/>
          </w:tcPr>
          <w:p>
            <w:pPr>
              <w:spacing w:before="0" w:after="120" w:line="276"/>
              <w:jc w:val="left"/>
            </w:pPr>
            <w:r>
              <w:rPr>
                <w:rFonts w:ascii="Arial" w:cs="Arial" w:eastAsia="Arial" w:hAnsi="Arial"/>
                <w:b/>
                <w:bCs/>
                <w:i w:val="false"/>
                <w:iCs w:val="false"/>
                <w:color w:val="FFFFFF"/>
                <w:sz w:val="20"/>
                <w:szCs w:val="20"/>
              </w:rPr>
              <w:t xml:space="preserve">Component</w:t>
            </w:r>
          </w:p>
        </w:tc>
      </w:tr>
      <w:tr>
        <w:trPr>
          <w:tblHeader w:val="false"/>
        </w:trPr>
        <w:tc>
          <w:tcPr>
            <w:tcW w:type="dxa" w:w="13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P1 — Must</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Live Risk Feed</w:t>
            </w:r>
          </w:p>
        </w:tc>
        <w:tc>
          <w:tcPr>
            <w:tcW w:type="dxa" w:w="3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Real-time stream of login events with user, score, decision badge, and LLM explanation</w:t>
            </w:r>
          </w:p>
        </w:tc>
        <w:tc>
          <w:tcPr>
            <w:tcW w:type="dxa" w:w="26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React state + WebSocket</w:t>
            </w:r>
          </w:p>
        </w:tc>
      </w:tr>
      <w:tr>
        <w:trPr>
          <w:tblHeader w:val="false"/>
        </w:trPr>
        <w:tc>
          <w:tcPr>
            <w:tcW w:type="dxa" w:w="13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P1 — Must</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DNA Radar Chart</w:t>
            </w:r>
          </w:p>
        </w:tc>
        <w:tc>
          <w:tcPr>
            <w:tcW w:type="dxa" w:w="3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Six-dimension radar: stored fingerprint vs live event — the core demo visual</w:t>
            </w:r>
          </w:p>
        </w:tc>
        <w:tc>
          <w:tcPr>
            <w:tcW w:type="dxa" w:w="26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Recharts RadarChart</w:t>
            </w:r>
          </w:p>
        </w:tc>
      </w:tr>
      <w:tr>
        <w:trPr>
          <w:tblHeader w:val="false"/>
        </w:trPr>
        <w:tc>
          <w:tcPr>
            <w:tcW w:type="dxa" w:w="13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P1 — Must</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HITL Override Buttons</w:t>
            </w:r>
          </w:p>
        </w:tc>
        <w:tc>
          <w:tcPr>
            <w:tcW w:type="dxa" w:w="3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Approve / Require MFA / Block buttons — visible only for scores 50–85</w:t>
            </w:r>
          </w:p>
        </w:tc>
        <w:tc>
          <w:tcPr>
            <w:tcW w:type="dxa" w:w="26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React onClick → POST /hitl/decision</w:t>
            </w:r>
          </w:p>
        </w:tc>
      </w:tr>
      <w:tr>
        <w:trPr>
          <w:tblHeader w:val="false"/>
        </w:trPr>
        <w:tc>
          <w:tcPr>
            <w:tcW w:type="dxa" w:w="13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P2 — Should</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Risk Score Timeline</w:t>
            </w:r>
          </w:p>
        </w:tc>
        <w:tc>
          <w:tcPr>
            <w:tcW w:type="dxa" w:w="3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24-hour line chart of all risk scores — shows attack patterns over time</w:t>
            </w:r>
          </w:p>
        </w:tc>
        <w:tc>
          <w:tcPr>
            <w:tcW w:type="dxa" w:w="26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Recharts LineChart</w:t>
            </w:r>
          </w:p>
        </w:tc>
      </w:tr>
      <w:tr>
        <w:trPr>
          <w:tblHeader w:val="false"/>
        </w:trPr>
        <w:tc>
          <w:tcPr>
            <w:tcW w:type="dxa" w:w="13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P2 — Should</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Top Risky Users Table</w:t>
            </w:r>
          </w:p>
        </w:tc>
        <w:tc>
          <w:tcPr>
            <w:tcW w:type="dxa" w:w="3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Sortable table: user, avg risk, last flag reason, session count</w:t>
            </w:r>
          </w:p>
        </w:tc>
        <w:tc>
          <w:tcPr>
            <w:tcW w:type="dxa" w:w="26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React table</w:t>
            </w:r>
          </w:p>
        </w:tc>
      </w:tr>
      <w:tr>
        <w:trPr>
          <w:tblHeader w:val="false"/>
        </w:trPr>
        <w:tc>
          <w:tcPr>
            <w:tcW w:type="dxa" w:w="13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P3 — Nice</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SHAP Waterfall</w:t>
            </w:r>
          </w:p>
        </w:tc>
        <w:tc>
          <w:tcPr>
            <w:tcW w:type="dxa" w:w="3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Feature contribution bar chart for selected event</w:t>
            </w:r>
          </w:p>
        </w:tc>
        <w:tc>
          <w:tcPr>
            <w:tcW w:type="dxa" w:w="26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Recharts BarChart</w:t>
            </w:r>
          </w:p>
        </w:tc>
      </w:tr>
      <w:tr>
        <w:trPr>
          <w:tblHeader w:val="false"/>
        </w:trPr>
        <w:tc>
          <w:tcPr>
            <w:tcW w:type="dxa" w:w="13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P3 — Nice</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Drift Status Board</w:t>
            </w:r>
          </w:p>
        </w:tc>
        <w:tc>
          <w:tcPr>
            <w:tcW w:type="dxa" w:w="3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Per-user drift status (NATURAL/MONITORED/SUSPICIOUS/FREEZE) — colour coded</w:t>
            </w:r>
          </w:p>
        </w:tc>
        <w:tc>
          <w:tcPr>
            <w:tcW w:type="dxa" w:w="26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React grid</w:t>
            </w:r>
          </w:p>
        </w:tc>
      </w:tr>
    </w:tbl>
    <w:p>
      <w:pPr>
        <w:spacing w:before="0" w:after="280"/>
      </w:pPr>
    </w:p>
    <w:p>
      <w:pPr>
        <w:pStyle w:val="Heading3"/>
        <w:spacing w:before="240" w:after="120"/>
      </w:pPr>
      <w:r>
        <w:rPr>
          <w:rFonts w:ascii="Arial" w:cs="Arial" w:eastAsia="Arial" w:hAnsi="Arial"/>
          <w:b/>
          <w:bCs/>
          <w:color w:val="0D9488"/>
          <w:sz w:val="26"/>
          <w:szCs w:val="26"/>
        </w:rPr>
        <w:t xml:space="preserve">HITL Decision UX</w:t>
      </w:r>
    </w:p>
    <w:p>
      <w:pPr>
        <w:spacing w:before="0" w:after="140" w:line="276"/>
        <w:jc w:val="left"/>
      </w:pPr>
      <w:r>
        <w:rPr>
          <w:rFonts w:ascii="Arial" w:cs="Arial" w:eastAsia="Arial" w:hAnsi="Arial"/>
          <w:b w:val="false"/>
          <w:bCs w:val="false"/>
          <w:i w:val="false"/>
          <w:iCs w:val="false"/>
          <w:color w:val="111827"/>
          <w:sz w:val="22"/>
          <w:szCs w:val="22"/>
        </w:rPr>
        <w:t xml:space="preserve">When an event has risk score 50–85 (the uncertain zone), three override buttons appear below the LLM explanation:</w:t>
      </w:r>
    </w:p>
    <w:p>
      <w:pPr>
        <w:pStyle w:val="ListParagraph"/>
        <w:numPr>
          <w:ilvl w:val="0"/>
          <w:numId w:val="2"/>
        </w:numPr>
        <w:spacing w:before="0" w:after="80"/>
      </w:pPr>
      <w:r>
        <w:rPr>
          <w:rFonts w:ascii="Arial" w:cs="Arial" w:eastAsia="Arial" w:hAnsi="Arial"/>
          <w:b/>
          <w:bCs/>
          <w:i w:val="false"/>
          <w:iCs w:val="false"/>
          <w:color w:val="111827"/>
          <w:sz w:val="22"/>
          <w:szCs w:val="22"/>
        </w:rPr>
        <w:t xml:space="preserve">— Override to ALLOW. Stores in hitl_decisions as positive label. Admin can optionally add context note.</w:t>
      </w:r>
      <w:r>
        <w:rPr>
          <w:rFonts w:ascii="Arial" w:cs="Arial" w:eastAsia="Arial" w:hAnsi="Arial"/>
          <w:b w:val="false"/>
          <w:bCs w:val="false"/>
          <w:i w:val="false"/>
          <w:iCs w:val="false"/>
          <w:color w:val="111827"/>
          <w:sz w:val="22"/>
          <w:szCs w:val="22"/>
        </w:rPr>
        <w:t xml:space="preserve"> Approve Access (green)</w:t>
      </w:r>
    </w:p>
    <w:p>
      <w:pPr>
        <w:pStyle w:val="ListParagraph"/>
        <w:numPr>
          <w:ilvl w:val="0"/>
          <w:numId w:val="2"/>
        </w:numPr>
        <w:spacing w:before="0" w:after="80"/>
      </w:pPr>
      <w:r>
        <w:rPr>
          <w:rFonts w:ascii="Arial" w:cs="Arial" w:eastAsia="Arial" w:hAnsi="Arial"/>
          <w:b/>
          <w:bCs/>
          <w:i w:val="false"/>
          <w:iCs w:val="false"/>
          <w:color w:val="111827"/>
          <w:sz w:val="22"/>
          <w:szCs w:val="22"/>
        </w:rPr>
        <w:t xml:space="preserve">— Confirm the MFA decision. Admin agrees with AI. Stored as confirmation.</w:t>
      </w:r>
      <w:r>
        <w:rPr>
          <w:rFonts w:ascii="Arial" w:cs="Arial" w:eastAsia="Arial" w:hAnsi="Arial"/>
          <w:b w:val="false"/>
          <w:bCs w:val="false"/>
          <w:i w:val="false"/>
          <w:iCs w:val="false"/>
          <w:color w:val="111827"/>
          <w:sz w:val="22"/>
          <w:szCs w:val="22"/>
        </w:rPr>
        <w:t xml:space="preserve"> Require MFA (amber)</w:t>
      </w:r>
    </w:p>
    <w:p>
      <w:pPr>
        <w:pStyle w:val="ListParagraph"/>
        <w:numPr>
          <w:ilvl w:val="0"/>
          <w:numId w:val="2"/>
        </w:numPr>
        <w:spacing w:before="0" w:after="80"/>
      </w:pPr>
      <w:r>
        <w:rPr>
          <w:rFonts w:ascii="Arial" w:cs="Arial" w:eastAsia="Arial" w:hAnsi="Arial"/>
          <w:b/>
          <w:bCs/>
          <w:i w:val="false"/>
          <w:iCs w:val="false"/>
          <w:color w:val="111827"/>
          <w:sz w:val="22"/>
          <w:szCs w:val="22"/>
        </w:rPr>
        <w:t xml:space="preserve">— Hard block. Stores as high-risk label. DNA frozen. Incident flag created.</w:t>
      </w:r>
      <w:r>
        <w:rPr>
          <w:rFonts w:ascii="Arial" w:cs="Arial" w:eastAsia="Arial" w:hAnsi="Arial"/>
          <w:b w:val="false"/>
          <w:bCs w:val="false"/>
          <w:i w:val="false"/>
          <w:iCs w:val="false"/>
          <w:color w:val="111827"/>
          <w:sz w:val="22"/>
          <w:szCs w:val="22"/>
        </w:rPr>
        <w:t xml:space="preserve"> Block and Investigate (red)</w:t>
      </w:r>
    </w:p>
    <w:p>
      <w:pPr>
        <w:spacing w:before="0" w:after="140"/>
      </w:pPr>
    </w:p>
    <w:p>
      <w:pPr>
        <w:spacing w:before="0" w:after="140" w:line="276"/>
        <w:jc w:val="left"/>
      </w:pPr>
      <w:r>
        <w:rPr>
          <w:rFonts w:ascii="Arial" w:cs="Arial" w:eastAsia="Arial" w:hAnsi="Arial"/>
          <w:b w:val="false"/>
          <w:bCs w:val="false"/>
          <w:i w:val="false"/>
          <w:iCs w:val="false"/>
          <w:color w:val="111827"/>
          <w:sz w:val="22"/>
          <w:szCs w:val="22"/>
        </w:rPr>
        <w:t xml:space="preserve">Events with score &lt; 50 show no override buttons — AI is confident enough. Events with score &gt; 85 show a status indicator only — the hard block stands unless admin explicitly overrides in the audit log.</w:t>
      </w:r>
    </w:p>
    <w:p>
      <w:pPr>
        <w:spacing w:before="0" w:after="280"/>
      </w:pPr>
    </w:p>
    <w:p>
      <w:r>
        <w:br w:type="page"/>
      </w:r>
    </w:p>
    <w:p>
      <w:pPr>
        <w:pStyle w:val="Heading1"/>
        <w:spacing w:before="480" w:after="200"/>
      </w:pPr>
      <w:r>
        <w:rPr>
          <w:rFonts w:ascii="Arial" w:cs="Arial" w:eastAsia="Arial" w:hAnsi="Arial"/>
          <w:b/>
          <w:bCs/>
          <w:color w:val="0F3460"/>
          <w:sz w:val="40"/>
          <w:szCs w:val="40"/>
        </w:rPr>
        <w:t xml:space="preserve">7. Technical Build — MVP Step-by-Step</w:t>
      </w:r>
    </w:p>
    <w:p>
      <w:pPr>
        <w:spacing w:before="0" w:after="140" w:line="276"/>
        <w:jc w:val="left"/>
      </w:pPr>
      <w:r>
        <w:rPr>
          <w:rFonts w:ascii="Arial" w:cs="Arial" w:eastAsia="Arial" w:hAnsi="Arial"/>
          <w:b w:val="false"/>
          <w:bCs w:val="false"/>
          <w:i w:val="false"/>
          <w:iCs w:val="false"/>
          <w:color w:val="111827"/>
          <w:sz w:val="22"/>
          <w:szCs w:val="22"/>
        </w:rPr>
        <w:t xml:space="preserve">Follow this guide in strict sequence. Each phase produces a working deliverable before the next begins. Do not start the frontend until the API returns correct data end-to-end.</w:t>
      </w:r>
    </w:p>
    <w:p>
      <w:pPr>
        <w:spacing w:before="0" w:after="140"/>
      </w:pPr>
    </w:p>
    <w:p>
      <w:pPr>
        <w:pStyle w:val="Heading2"/>
        <w:spacing w:before="360" w:after="160"/>
      </w:pPr>
      <w:r>
        <w:rPr>
          <w:rFonts w:ascii="Arial" w:cs="Arial" w:eastAsia="Arial" w:hAnsi="Arial"/>
          <w:b/>
          <w:bCs/>
          <w:color w:val="0F3460"/>
          <w:sz w:val="32"/>
          <w:szCs w:val="32"/>
        </w:rPr>
        <w:t xml:space="preserve">Phase 0 — Environment Setup (Day 1 Morning)</w:t>
      </w:r>
    </w:p>
    <w:p>
      <w:pPr>
        <w:pStyle w:val="Heading3"/>
        <w:spacing w:before="240" w:after="120"/>
      </w:pPr>
      <w:r>
        <w:rPr>
          <w:rFonts w:ascii="Arial" w:cs="Arial" w:eastAsia="Arial" w:hAnsi="Arial"/>
          <w:b/>
          <w:bCs/>
          <w:color w:val="0D9488"/>
          <w:sz w:val="26"/>
          <w:szCs w:val="26"/>
        </w:rPr>
        <w:t xml:space="preserve">Prerequisites</w:t>
      </w:r>
    </w:p>
    <w:p>
      <w:pPr>
        <w:pStyle w:val="ListParagraph"/>
        <w:numPr>
          <w:ilvl w:val="0"/>
          <w:numId w:val="2"/>
        </w:numPr>
        <w:spacing w:before="0" w:after="80"/>
      </w:pPr>
      <w:r>
        <w:rPr>
          <w:rFonts w:ascii="Arial" w:cs="Arial" w:eastAsia="Arial" w:hAnsi="Arial"/>
          <w:b w:val="false"/>
          <w:bCs w:val="false"/>
          <w:i w:val="false"/>
          <w:iCs w:val="false"/>
          <w:color w:val="111827"/>
          <w:sz w:val="22"/>
          <w:szCs w:val="22"/>
        </w:rPr>
        <w:t xml:space="preserve">Python 3.10 or higher</w:t>
      </w:r>
    </w:p>
    <w:p>
      <w:pPr>
        <w:pStyle w:val="ListParagraph"/>
        <w:numPr>
          <w:ilvl w:val="0"/>
          <w:numId w:val="2"/>
        </w:numPr>
        <w:spacing w:before="0" w:after="80"/>
      </w:pPr>
      <w:r>
        <w:rPr>
          <w:rFonts w:ascii="Arial" w:cs="Arial" w:eastAsia="Arial" w:hAnsi="Arial"/>
          <w:b w:val="false"/>
          <w:bCs w:val="false"/>
          <w:i w:val="false"/>
          <w:iCs w:val="false"/>
          <w:color w:val="111827"/>
          <w:sz w:val="22"/>
          <w:szCs w:val="22"/>
        </w:rPr>
        <w:t xml:space="preserve">Node.js 18 or higher</w:t>
      </w:r>
    </w:p>
    <w:p>
      <w:pPr>
        <w:pStyle w:val="ListParagraph"/>
        <w:numPr>
          <w:ilvl w:val="0"/>
          <w:numId w:val="2"/>
        </w:numPr>
        <w:spacing w:before="0" w:after="80"/>
      </w:pPr>
      <w:r>
        <w:rPr>
          <w:rFonts w:ascii="Arial" w:cs="Arial" w:eastAsia="Arial" w:hAnsi="Arial"/>
          <w:b w:val="false"/>
          <w:bCs w:val="false"/>
          <w:i w:val="false"/>
          <w:iCs w:val="false"/>
          <w:color w:val="111827"/>
          <w:sz w:val="22"/>
          <w:szCs w:val="22"/>
        </w:rPr>
        <w:t xml:space="preserve">Git (for version control)</w:t>
      </w:r>
    </w:p>
    <w:p>
      <w:pPr>
        <w:pStyle w:val="ListParagraph"/>
        <w:numPr>
          <w:ilvl w:val="0"/>
          <w:numId w:val="2"/>
        </w:numPr>
        <w:spacing w:before="0" w:after="80"/>
      </w:pPr>
      <w:r>
        <w:rPr>
          <w:rFonts w:ascii="Arial" w:cs="Arial" w:eastAsia="Arial" w:hAnsi="Arial"/>
          <w:b w:val="false"/>
          <w:bCs w:val="false"/>
          <w:i w:val="false"/>
          <w:iCs w:val="false"/>
          <w:color w:val="111827"/>
          <w:sz w:val="22"/>
          <w:szCs w:val="22"/>
        </w:rPr>
        <w:t xml:space="preserve">Anthropic API key (get from console.anthropic.com)</w:t>
      </w:r>
    </w:p>
    <w:p>
      <w:pPr>
        <w:spacing w:before="0" w:after="140"/>
      </w:pPr>
    </w:p>
    <w:p>
      <w:pPr>
        <w:pStyle w:val="Heading3"/>
        <w:spacing w:before="240" w:after="120"/>
      </w:pPr>
      <w:r>
        <w:rPr>
          <w:rFonts w:ascii="Arial" w:cs="Arial" w:eastAsia="Arial" w:hAnsi="Arial"/>
          <w:b/>
          <w:bCs/>
          <w:color w:val="0D9488"/>
          <w:sz w:val="26"/>
          <w:szCs w:val="26"/>
        </w:rPr>
        <w:t xml:space="preserve">Project Structure</w:t>
      </w:r>
    </w:p>
    <w:p>
      <w:pPr>
        <w:shd w:fill="F3F4F6" w:val="clear"/>
        <w:spacing w:before="60" w:after="60"/>
        <w:ind w:left="720"/>
      </w:pPr>
      <w:r>
        <w:rPr>
          <w:rFonts w:ascii="Courier New" w:cs="Courier New" w:eastAsia="Courier New" w:hAnsi="Courier New"/>
          <w:color w:val="1F2937"/>
          <w:sz w:val="18"/>
          <w:szCs w:val="18"/>
        </w:rPr>
        <w:t xml:space="preserve">ai-identity-risk/</w:t>
      </w:r>
    </w:p>
    <w:p>
      <w:pPr>
        <w:shd w:fill="F3F4F6" w:val="clear"/>
        <w:spacing w:before="60" w:after="60"/>
        <w:ind w:left="720"/>
      </w:pPr>
      <w:r>
        <w:rPr>
          <w:rFonts w:ascii="Courier New" w:cs="Courier New" w:eastAsia="Courier New" w:hAnsi="Courier New"/>
          <w:color w:val="1F2937"/>
          <w:sz w:val="18"/>
          <w:szCs w:val="18"/>
        </w:rPr>
        <w:t xml:space="preserve">├── backend/</w:t>
      </w:r>
    </w:p>
    <w:p>
      <w:pPr>
        <w:shd w:fill="F3F4F6" w:val="clear"/>
        <w:spacing w:before="60" w:after="60"/>
        <w:ind w:left="720"/>
      </w:pPr>
      <w:r>
        <w:rPr>
          <w:rFonts w:ascii="Courier New" w:cs="Courier New" w:eastAsia="Courier New" w:hAnsi="Courier New"/>
          <w:color w:val="1F2937"/>
          <w:sz w:val="18"/>
          <w:szCs w:val="18"/>
        </w:rPr>
        <w:t xml:space="preserve">│   ├── main.py            # FastAPI app</w:t>
      </w:r>
    </w:p>
    <w:p>
      <w:pPr>
        <w:shd w:fill="F3F4F6" w:val="clear"/>
        <w:spacing w:before="60" w:after="60"/>
        <w:ind w:left="720"/>
      </w:pPr>
      <w:r>
        <w:rPr>
          <w:rFonts w:ascii="Courier New" w:cs="Courier New" w:eastAsia="Courier New" w:hAnsi="Courier New"/>
          <w:color w:val="1F2937"/>
          <w:sz w:val="18"/>
          <w:szCs w:val="18"/>
        </w:rPr>
        <w:t xml:space="preserve">│   ├── database.py        # SQLite schema</w:t>
      </w:r>
    </w:p>
    <w:p>
      <w:pPr>
        <w:shd w:fill="F3F4F6" w:val="clear"/>
        <w:spacing w:before="60" w:after="60"/>
        <w:ind w:left="720"/>
      </w:pPr>
      <w:r>
        <w:rPr>
          <w:rFonts w:ascii="Courier New" w:cs="Courier New" w:eastAsia="Courier New" w:hAnsi="Courier New"/>
          <w:color w:val="1F2937"/>
          <w:sz w:val="18"/>
          <w:szCs w:val="18"/>
        </w:rPr>
        <w:t xml:space="preserve">│   ├── features.py        # Feature engineering</w:t>
      </w:r>
    </w:p>
    <w:p>
      <w:pPr>
        <w:shd w:fill="F3F4F6" w:val="clear"/>
        <w:spacing w:before="60" w:after="60"/>
        <w:ind w:left="720"/>
      </w:pPr>
      <w:r>
        <w:rPr>
          <w:rFonts w:ascii="Courier New" w:cs="Courier New" w:eastAsia="Courier New" w:hAnsi="Courier New"/>
          <w:color w:val="1F2937"/>
          <w:sz w:val="18"/>
          <w:szCs w:val="18"/>
        </w:rPr>
        <w:t xml:space="preserve">│   ├── dna_engine.py      # DNA fingerprint logic</w:t>
      </w:r>
    </w:p>
    <w:p>
      <w:pPr>
        <w:shd w:fill="F3F4F6" w:val="clear"/>
        <w:spacing w:before="60" w:after="60"/>
        <w:ind w:left="720"/>
      </w:pPr>
      <w:r>
        <w:rPr>
          <w:rFonts w:ascii="Courier New" w:cs="Courier New" w:eastAsia="Courier New" w:hAnsi="Courier New"/>
          <w:color w:val="1F2937"/>
          <w:sz w:val="18"/>
          <w:szCs w:val="18"/>
        </w:rPr>
        <w:t xml:space="preserve">│   ├── privilege_graph.py # NetworkX graph</w:t>
      </w:r>
    </w:p>
    <w:p>
      <w:pPr>
        <w:shd w:fill="F3F4F6" w:val="clear"/>
        <w:spacing w:before="60" w:after="60"/>
        <w:ind w:left="720"/>
      </w:pPr>
      <w:r>
        <w:rPr>
          <w:rFonts w:ascii="Courier New" w:cs="Courier New" w:eastAsia="Courier New" w:hAnsi="Courier New"/>
          <w:color w:val="1F2937"/>
          <w:sz w:val="18"/>
          <w:szCs w:val="18"/>
        </w:rPr>
        <w:t xml:space="preserve">│   ├── llm_explainer.py   # Claude API calls</w:t>
      </w:r>
    </w:p>
    <w:p>
      <w:pPr>
        <w:shd w:fill="F3F4F6" w:val="clear"/>
        <w:spacing w:before="60" w:after="60"/>
        <w:ind w:left="720"/>
      </w:pPr>
      <w:r>
        <w:rPr>
          <w:rFonts w:ascii="Courier New" w:cs="Courier New" w:eastAsia="Courier New" w:hAnsi="Courier New"/>
          <w:color w:val="1F2937"/>
          <w:sz w:val="18"/>
          <w:szCs w:val="18"/>
        </w:rPr>
        <w:t xml:space="preserve">│   ├── train_models.py    # One-time training script</w:t>
      </w:r>
    </w:p>
    <w:p>
      <w:pPr>
        <w:shd w:fill="F3F4F6" w:val="clear"/>
        <w:spacing w:before="60" w:after="60"/>
        <w:ind w:left="720"/>
      </w:pPr>
      <w:r>
        <w:rPr>
          <w:rFonts w:ascii="Courier New" w:cs="Courier New" w:eastAsia="Courier New" w:hAnsi="Courier New"/>
          <w:color w:val="1F2937"/>
          <w:sz w:val="18"/>
          <w:szCs w:val="18"/>
        </w:rPr>
        <w:t xml:space="preserve">│   ├── retrain.py         # Weekly retrain pipeline</w:t>
      </w:r>
    </w:p>
    <w:p>
      <w:pPr>
        <w:shd w:fill="F3F4F6" w:val="clear"/>
        <w:spacing w:before="60" w:after="60"/>
        <w:ind w:left="720"/>
      </w:pPr>
      <w:r>
        <w:rPr>
          <w:rFonts w:ascii="Courier New" w:cs="Courier New" w:eastAsia="Courier New" w:hAnsi="Courier New"/>
          <w:color w:val="1F2937"/>
          <w:sz w:val="18"/>
          <w:szCs w:val="18"/>
        </w:rPr>
        <w:t xml:space="preserve">│   ├── models/            # .pkl files saved here</w:t>
      </w:r>
    </w:p>
    <w:p>
      <w:pPr>
        <w:shd w:fill="F3F4F6" w:val="clear"/>
        <w:spacing w:before="60" w:after="60"/>
        <w:ind w:left="720"/>
      </w:pPr>
      <w:r>
        <w:rPr>
          <w:rFonts w:ascii="Courier New" w:cs="Courier New" w:eastAsia="Courier New" w:hAnsi="Courier New"/>
          <w:color w:val="1F2937"/>
          <w:sz w:val="18"/>
          <w:szCs w:val="18"/>
        </w:rPr>
        <w:t xml:space="preserve">│   ├── data/              # SQLite DB + sessions.json</w:t>
      </w:r>
    </w:p>
    <w:p>
      <w:pPr>
        <w:shd w:fill="F3F4F6" w:val="clear"/>
        <w:spacing w:before="60" w:after="60"/>
        <w:ind w:left="720"/>
      </w:pPr>
      <w:r>
        <w:rPr>
          <w:rFonts w:ascii="Courier New" w:cs="Courier New" w:eastAsia="Courier New" w:hAnsi="Courier New"/>
          <w:color w:val="1F2937"/>
          <w:sz w:val="18"/>
          <w:szCs w:val="18"/>
        </w:rPr>
        <w:t xml:space="preserve">│   ├── scripts/</w:t>
      </w:r>
    </w:p>
    <w:p>
      <w:pPr>
        <w:shd w:fill="F3F4F6" w:val="clear"/>
        <w:spacing w:before="60" w:after="60"/>
        <w:ind w:left="720"/>
      </w:pPr>
      <w:r>
        <w:rPr>
          <w:rFonts w:ascii="Courier New" w:cs="Courier New" w:eastAsia="Courier New" w:hAnsi="Courier New"/>
          <w:color w:val="1F2937"/>
          <w:sz w:val="18"/>
          <w:szCs w:val="18"/>
        </w:rPr>
        <w:t xml:space="preserve">│   │   └── generate_data.py</w:t>
      </w:r>
    </w:p>
    <w:p>
      <w:pPr>
        <w:shd w:fill="F3F4F6" w:val="clear"/>
        <w:spacing w:before="60" w:after="60"/>
        <w:ind w:left="720"/>
      </w:pPr>
      <w:r>
        <w:rPr>
          <w:rFonts w:ascii="Courier New" w:cs="Courier New" w:eastAsia="Courier New" w:hAnsi="Courier New"/>
          <w:color w:val="1F2937"/>
          <w:sz w:val="18"/>
          <w:szCs w:val="18"/>
        </w:rPr>
        <w:t xml:space="preserve">│   ├── requirements.txt</w:t>
      </w:r>
    </w:p>
    <w:p>
      <w:pPr>
        <w:shd w:fill="F3F4F6" w:val="clear"/>
        <w:spacing w:before="60" w:after="60"/>
        <w:ind w:left="720"/>
      </w:pPr>
      <w:r>
        <w:rPr>
          <w:rFonts w:ascii="Courier New" w:cs="Courier New" w:eastAsia="Courier New" w:hAnsi="Courier New"/>
          <w:color w:val="1F2937"/>
          <w:sz w:val="18"/>
          <w:szCs w:val="18"/>
        </w:rPr>
        <w:t xml:space="preserve">│   └── .env</w:t>
      </w:r>
    </w:p>
    <w:p>
      <w:pPr>
        <w:shd w:fill="F3F4F6" w:val="clear"/>
        <w:spacing w:before="60" w:after="60"/>
        <w:ind w:left="720"/>
      </w:pPr>
      <w:r>
        <w:rPr>
          <w:rFonts w:ascii="Courier New" w:cs="Courier New" w:eastAsia="Courier New" w:hAnsi="Courier New"/>
          <w:color w:val="1F2937"/>
          <w:sz w:val="18"/>
          <w:szCs w:val="18"/>
        </w:rPr>
        <w:t xml:space="preserve">└── frontend/</w:t>
      </w:r>
    </w:p>
    <w:p>
      <w:pPr>
        <w:shd w:fill="F3F4F6" w:val="clear"/>
        <w:spacing w:before="60" w:after="60"/>
        <w:ind w:left="720"/>
      </w:pPr>
      <w:r>
        <w:rPr>
          <w:rFonts w:ascii="Courier New" w:cs="Courier New" w:eastAsia="Courier New" w:hAnsi="Courier New"/>
          <w:color w:val="1F2937"/>
          <w:sz w:val="18"/>
          <w:szCs w:val="18"/>
        </w:rPr>
        <w:t xml:space="preserve">    └── src/</w:t>
      </w:r>
    </w:p>
    <w:p>
      <w:pPr>
        <w:shd w:fill="F3F4F6" w:val="clear"/>
        <w:spacing w:before="60" w:after="60"/>
        <w:ind w:left="720"/>
      </w:pPr>
      <w:r>
        <w:rPr>
          <w:rFonts w:ascii="Courier New" w:cs="Courier New" w:eastAsia="Courier New" w:hAnsi="Courier New"/>
          <w:color w:val="1F2937"/>
          <w:sz w:val="18"/>
          <w:szCs w:val="18"/>
        </w:rPr>
        <w:t xml:space="preserve">        ├── App.jsx</w:t>
      </w:r>
    </w:p>
    <w:p>
      <w:pPr>
        <w:shd w:fill="F3F4F6" w:val="clear"/>
        <w:spacing w:before="60" w:after="60"/>
        <w:ind w:left="720"/>
      </w:pPr>
      <w:r>
        <w:rPr>
          <w:rFonts w:ascii="Courier New" w:cs="Courier New" w:eastAsia="Courier New" w:hAnsi="Courier New"/>
          <w:color w:val="1F2937"/>
          <w:sz w:val="18"/>
          <w:szCs w:val="18"/>
        </w:rPr>
        <w:t xml:space="preserve">        ├── EmployeeLogin.jsx</w:t>
      </w:r>
    </w:p>
    <w:p>
      <w:pPr>
        <w:shd w:fill="F3F4F6" w:val="clear"/>
        <w:spacing w:before="60" w:after="60"/>
        <w:ind w:left="720"/>
      </w:pPr>
      <w:r>
        <w:rPr>
          <w:rFonts w:ascii="Courier New" w:cs="Courier New" w:eastAsia="Courier New" w:hAnsi="Courier New"/>
          <w:color w:val="1F2937"/>
          <w:sz w:val="18"/>
          <w:szCs w:val="18"/>
        </w:rPr>
        <w:t xml:space="preserve">        └── AdminDashboard.jsx</w:t>
      </w:r>
    </w:p>
    <w:p>
      <w:pPr>
        <w:spacing w:before="0" w:after="140"/>
      </w:pPr>
    </w:p>
    <w:p>
      <w:pPr>
        <w:pStyle w:val="Heading3"/>
        <w:spacing w:before="240" w:after="120"/>
      </w:pPr>
      <w:r>
        <w:rPr>
          <w:rFonts w:ascii="Arial" w:cs="Arial" w:eastAsia="Arial" w:hAnsi="Arial"/>
          <w:b/>
          <w:bCs/>
          <w:color w:val="0D9488"/>
          <w:sz w:val="26"/>
          <w:szCs w:val="26"/>
        </w:rPr>
        <w:t xml:space="preserve">Install Backend</w:t>
      </w:r>
    </w:p>
    <w:p>
      <w:pPr>
        <w:shd w:fill="F3F4F6" w:val="clear"/>
        <w:spacing w:before="60" w:after="60"/>
        <w:ind w:left="720"/>
      </w:pPr>
      <w:r>
        <w:rPr>
          <w:rFonts w:ascii="Courier New" w:cs="Courier New" w:eastAsia="Courier New" w:hAnsi="Courier New"/>
          <w:color w:val="1F2937"/>
          <w:sz w:val="18"/>
          <w:szCs w:val="18"/>
        </w:rPr>
        <w:t xml:space="preserve">cd backend &amp;&amp; python -m venv venv &amp;&amp; source venv/bin/activate</w:t>
      </w:r>
    </w:p>
    <w:p>
      <w:pPr>
        <w:shd w:fill="F3F4F6" w:val="clear"/>
        <w:spacing w:before="60" w:after="60"/>
        <w:ind w:left="720"/>
      </w:pPr>
      <w:r>
        <w:rPr>
          <w:rFonts w:ascii="Courier New" w:cs="Courier New" w:eastAsia="Courier New" w:hAnsi="Courier New"/>
          <w:color w:val="1F2937"/>
          <w:sz w:val="18"/>
          <w:szCs w:val="18"/>
        </w:rPr>
        <w:t xml:space="preserve">pip install fastapi uvicorn sqlalchemy faker scikit-learn xgboost shap \</w:t>
      </w:r>
    </w:p>
    <w:p>
      <w:pPr>
        <w:shd w:fill="F3F4F6" w:val="clear"/>
        <w:spacing w:before="60" w:after="60"/>
        <w:ind w:left="720"/>
      </w:pPr>
      <w:r>
        <w:rPr>
          <w:rFonts w:ascii="Courier New" w:cs="Courier New" w:eastAsia="Courier New" w:hAnsi="Courier New"/>
          <w:color w:val="1F2937"/>
          <w:sz w:val="18"/>
          <w:szCs w:val="18"/>
        </w:rPr>
        <w:t xml:space="preserve">    networkx numpy pandas anthropic python-dotenv apscheduler joblib</w:t>
      </w:r>
    </w:p>
    <w:p>
      <w:pPr>
        <w:spacing w:before="0" w:after="140"/>
      </w:pPr>
    </w:p>
    <w:p>
      <w:pPr>
        <w:pStyle w:val="Heading3"/>
        <w:spacing w:before="240" w:after="120"/>
      </w:pPr>
      <w:r>
        <w:rPr>
          <w:rFonts w:ascii="Arial" w:cs="Arial" w:eastAsia="Arial" w:hAnsi="Arial"/>
          <w:b/>
          <w:bCs/>
          <w:color w:val="0D9488"/>
          <w:sz w:val="26"/>
          <w:szCs w:val="26"/>
        </w:rPr>
        <w:t xml:space="preserve">Install Frontend</w:t>
      </w:r>
    </w:p>
    <w:p>
      <w:pPr>
        <w:shd w:fill="F3F4F6" w:val="clear"/>
        <w:spacing w:before="60" w:after="60"/>
        <w:ind w:left="720"/>
      </w:pPr>
      <w:r>
        <w:rPr>
          <w:rFonts w:ascii="Courier New" w:cs="Courier New" w:eastAsia="Courier New" w:hAnsi="Courier New"/>
          <w:color w:val="1F2937"/>
          <w:sz w:val="18"/>
          <w:szCs w:val="18"/>
        </w:rPr>
        <w:t xml:space="preserve">cd frontend &amp;&amp; npx create-vite@latest . -- --template react</w:t>
      </w:r>
    </w:p>
    <w:p>
      <w:pPr>
        <w:shd w:fill="F3F4F6" w:val="clear"/>
        <w:spacing w:before="60" w:after="60"/>
        <w:ind w:left="720"/>
      </w:pPr>
      <w:r>
        <w:rPr>
          <w:rFonts w:ascii="Courier New" w:cs="Courier New" w:eastAsia="Courier New" w:hAnsi="Courier New"/>
          <w:color w:val="1F2937"/>
          <w:sz w:val="18"/>
          <w:szCs w:val="18"/>
        </w:rPr>
        <w:t xml:space="preserve">npm install &amp;&amp; npm install recharts axios</w:t>
      </w:r>
    </w:p>
    <w:p>
      <w:pPr>
        <w:spacing w:before="0" w:after="280"/>
      </w:pPr>
    </w:p>
    <w:p>
      <w:pPr>
        <w:pStyle w:val="Heading2"/>
        <w:spacing w:before="360" w:after="160"/>
      </w:pPr>
      <w:r>
        <w:rPr>
          <w:rFonts w:ascii="Arial" w:cs="Arial" w:eastAsia="Arial" w:hAnsi="Arial"/>
          <w:b/>
          <w:bCs/>
          <w:color w:val="0F3460"/>
          <w:sz w:val="32"/>
          <w:szCs w:val="32"/>
        </w:rPr>
        <w:t xml:space="preserve">Phase 1 — Data Generation &amp; Database (Day 1–2)</w:t>
      </w:r>
    </w:p>
    <w:p>
      <w:pPr>
        <w:pStyle w:val="Heading3"/>
        <w:spacing w:before="240" w:after="120"/>
      </w:pPr>
      <w:r>
        <w:rPr>
          <w:rFonts w:ascii="Arial" w:cs="Arial" w:eastAsia="Arial" w:hAnsi="Arial"/>
          <w:b/>
          <w:bCs/>
          <w:color w:val="0D9488"/>
          <w:sz w:val="26"/>
          <w:szCs w:val="26"/>
        </w:rPr>
        <w:t xml:space="preserve">Step 1: Create the .env file</w:t>
      </w:r>
    </w:p>
    <w:p>
      <w:pPr>
        <w:shd w:fill="F3F4F6" w:val="clear"/>
        <w:spacing w:before="60" w:after="60"/>
        <w:ind w:left="720"/>
      </w:pPr>
      <w:r>
        <w:rPr>
          <w:rFonts w:ascii="Courier New" w:cs="Courier New" w:eastAsia="Courier New" w:hAnsi="Courier New"/>
          <w:color w:val="1F2937"/>
          <w:sz w:val="18"/>
          <w:szCs w:val="18"/>
        </w:rPr>
        <w:t xml:space="preserve"># backend/.env</w:t>
      </w:r>
    </w:p>
    <w:p>
      <w:pPr>
        <w:shd w:fill="F3F4F6" w:val="clear"/>
        <w:spacing w:before="60" w:after="60"/>
        <w:ind w:left="720"/>
      </w:pPr>
      <w:r>
        <w:rPr>
          <w:rFonts w:ascii="Courier New" w:cs="Courier New" w:eastAsia="Courier New" w:hAnsi="Courier New"/>
          <w:color w:val="1F2937"/>
          <w:sz w:val="18"/>
          <w:szCs w:val="18"/>
        </w:rPr>
        <w:t xml:space="preserve">ANTHROPIC_API_KEY=sk-ant-...</w:t>
      </w:r>
    </w:p>
    <w:p>
      <w:pPr>
        <w:shd w:fill="F3F4F6" w:val="clear"/>
        <w:spacing w:before="60" w:after="60"/>
        <w:ind w:left="720"/>
      </w:pPr>
      <w:r>
        <w:rPr>
          <w:rFonts w:ascii="Courier New" w:cs="Courier New" w:eastAsia="Courier New" w:hAnsi="Courier New"/>
          <w:color w:val="1F2937"/>
          <w:sz w:val="18"/>
          <w:szCs w:val="18"/>
        </w:rPr>
        <w:t xml:space="preserve">SECRET_KEY=any_random_string_here</w:t>
      </w:r>
    </w:p>
    <w:p>
      <w:pPr>
        <w:shd w:fill="F3F4F6" w:val="clear"/>
        <w:spacing w:before="60" w:after="60"/>
        <w:ind w:left="720"/>
      </w:pPr>
      <w:r>
        <w:rPr>
          <w:rFonts w:ascii="Courier New" w:cs="Courier New" w:eastAsia="Courier New" w:hAnsi="Courier New"/>
          <w:color w:val="1F2937"/>
          <w:sz w:val="18"/>
          <w:szCs w:val="18"/>
        </w:rPr>
        <w:t xml:space="preserve">DATABASE_URL=sqlite:///./data/identity_risk.db</w:t>
      </w:r>
    </w:p>
    <w:p>
      <w:pPr>
        <w:spacing w:before="0" w:after="140"/>
      </w:pPr>
    </w:p>
    <w:p>
      <w:pPr>
        <w:pStyle w:val="Heading3"/>
        <w:spacing w:before="240" w:after="120"/>
      </w:pPr>
      <w:r>
        <w:rPr>
          <w:rFonts w:ascii="Arial" w:cs="Arial" w:eastAsia="Arial" w:hAnsi="Arial"/>
          <w:b/>
          <w:bCs/>
          <w:color w:val="0D9488"/>
          <w:sz w:val="26"/>
          <w:szCs w:val="26"/>
        </w:rPr>
        <w:t xml:space="preserve">Step 2: Define the database schema (database.py)</w:t>
      </w:r>
    </w:p>
    <w:p>
      <w:pPr>
        <w:spacing w:before="0" w:after="140" w:line="276"/>
        <w:jc w:val="left"/>
      </w:pPr>
      <w:r>
        <w:rPr>
          <w:rFonts w:ascii="Arial" w:cs="Arial" w:eastAsia="Arial" w:hAnsi="Arial"/>
          <w:b w:val="false"/>
          <w:bCs w:val="false"/>
          <w:i w:val="false"/>
          <w:iCs w:val="false"/>
          <w:color w:val="111827"/>
          <w:sz w:val="22"/>
          <w:szCs w:val="22"/>
        </w:rPr>
        <w:t xml:space="preserve">Create five tables as defined in Section 5.2. Run once to initialise:</w:t>
      </w:r>
    </w:p>
    <w:p>
      <w:pPr>
        <w:shd w:fill="F3F4F6" w:val="clear"/>
        <w:spacing w:before="60" w:after="60"/>
        <w:ind w:left="720"/>
      </w:pPr>
      <w:r>
        <w:rPr>
          <w:rFonts w:ascii="Courier New" w:cs="Courier New" w:eastAsia="Courier New" w:hAnsi="Courier New"/>
          <w:color w:val="1F2937"/>
          <w:sz w:val="18"/>
          <w:szCs w:val="18"/>
        </w:rPr>
        <w:t xml:space="preserve">python -c "from database import Base, engine; Base.metadata.create_all(engine)"</w:t>
      </w:r>
    </w:p>
    <w:p>
      <w:pPr>
        <w:spacing w:before="0" w:after="140"/>
      </w:pPr>
    </w:p>
    <w:p>
      <w:pPr>
        <w:pStyle w:val="Heading3"/>
        <w:spacing w:before="240" w:after="120"/>
      </w:pPr>
      <w:r>
        <w:rPr>
          <w:rFonts w:ascii="Arial" w:cs="Arial" w:eastAsia="Arial" w:hAnsi="Arial"/>
          <w:b/>
          <w:bCs/>
          <w:color w:val="0D9488"/>
          <w:sz w:val="26"/>
          <w:szCs w:val="26"/>
        </w:rPr>
        <w:t xml:space="preserve">Step 3: Generate synthetic data</w:t>
      </w:r>
    </w:p>
    <w:p>
      <w:pPr>
        <w:spacing w:before="0" w:after="140" w:line="276"/>
        <w:jc w:val="left"/>
      </w:pPr>
      <w:r>
        <w:rPr>
          <w:rFonts w:ascii="Arial" w:cs="Arial" w:eastAsia="Arial" w:hAnsi="Arial"/>
          <w:b w:val="false"/>
          <w:bCs w:val="false"/>
          <w:i w:val="false"/>
          <w:iCs w:val="false"/>
          <w:color w:val="111827"/>
          <w:sz w:val="22"/>
          <w:szCs w:val="22"/>
        </w:rPr>
        <w:t xml:space="preserve">Run generate_data.py to create 1,000 sessions for 5 users across 90 days with 8% anomaly rate. Verify output:</w:t>
      </w:r>
    </w:p>
    <w:p>
      <w:pPr>
        <w:shd w:fill="F3F4F6" w:val="clear"/>
        <w:spacing w:before="60" w:after="60"/>
        <w:ind w:left="720"/>
      </w:pPr>
      <w:r>
        <w:rPr>
          <w:rFonts w:ascii="Courier New" w:cs="Courier New" w:eastAsia="Courier New" w:hAnsi="Courier New"/>
          <w:color w:val="1F2937"/>
          <w:sz w:val="18"/>
          <w:szCs w:val="18"/>
        </w:rPr>
        <w:t xml:space="preserve">python scripts/generate_data.py</w:t>
      </w:r>
    </w:p>
    <w:p>
      <w:pPr>
        <w:shd w:fill="F3F4F6" w:val="clear"/>
        <w:spacing w:before="60" w:after="60"/>
        <w:ind w:left="720"/>
      </w:pPr>
      <w:r>
        <w:rPr>
          <w:rFonts w:ascii="Courier New" w:cs="Courier New" w:eastAsia="Courier New" w:hAnsi="Courier New"/>
          <w:color w:val="1F2937"/>
          <w:sz w:val="18"/>
          <w:szCs w:val="18"/>
        </w:rPr>
        <w:t xml:space="preserve"># Expected: Generated 1000 sessions, ~80 anomalies (8.0%)</w:t>
      </w:r>
    </w:p>
    <w:p>
      <w:pPr>
        <w:spacing w:before="0" w:after="280"/>
      </w:pPr>
    </w:p>
    <w:p>
      <w:pPr>
        <w:pStyle w:val="Heading2"/>
        <w:spacing w:before="360" w:after="160"/>
      </w:pPr>
      <w:r>
        <w:rPr>
          <w:rFonts w:ascii="Arial" w:cs="Arial" w:eastAsia="Arial" w:hAnsi="Arial"/>
          <w:b/>
          <w:bCs/>
          <w:color w:val="0F3460"/>
          <w:sz w:val="32"/>
          <w:szCs w:val="32"/>
        </w:rPr>
        <w:t xml:space="preserve">Phase 2 — Feature Engineering (Day 3)</w:t>
      </w:r>
    </w:p>
    <w:p>
      <w:pPr>
        <w:spacing w:before="0" w:after="140" w:line="276"/>
        <w:jc w:val="left"/>
      </w:pPr>
      <w:r>
        <w:rPr>
          <w:rFonts w:ascii="Arial" w:cs="Arial" w:eastAsia="Arial" w:hAnsi="Arial"/>
          <w:b w:val="false"/>
          <w:bCs w:val="false"/>
          <w:i w:val="false"/>
          <w:iCs w:val="false"/>
          <w:color w:val="111827"/>
          <w:sz w:val="22"/>
          <w:szCs w:val="22"/>
        </w:rPr>
        <w:t xml:space="preserve">Build features.py with the engineer_features() function that takes a raw event dict + user history list and returns a dict of exactly 10 features. Critical implementation notes:</w:t>
      </w:r>
    </w:p>
    <w:p>
      <w:pPr>
        <w:pStyle w:val="ListParagraph"/>
        <w:numPr>
          <w:ilvl w:val="0"/>
          <w:numId w:val="2"/>
        </w:numPr>
        <w:spacing w:before="0" w:after="80"/>
      </w:pPr>
      <w:r>
        <w:rPr>
          <w:rFonts w:ascii="Arial" w:cs="Arial" w:eastAsia="Arial" w:hAnsi="Arial"/>
          <w:b/>
          <w:bCs/>
          <w:i w:val="false"/>
          <w:iCs w:val="false"/>
          <w:color w:val="111827"/>
          <w:sz w:val="22"/>
          <w:szCs w:val="22"/>
        </w:rPr>
        <w:t xml:space="preserve">use math.sin(2 * math.pi * hour / 24) — never use raw hour</w:t>
      </w:r>
      <w:r>
        <w:rPr>
          <w:rFonts w:ascii="Arial" w:cs="Arial" w:eastAsia="Arial" w:hAnsi="Arial"/>
          <w:b w:val="false"/>
          <w:bCs w:val="false"/>
          <w:i w:val="false"/>
          <w:iCs w:val="false"/>
          <w:color w:val="111827"/>
          <w:sz w:val="22"/>
          <w:szCs w:val="22"/>
        </w:rPr>
        <w:t xml:space="preserve"> hour_sin and hour_cos</w:t>
      </w:r>
    </w:p>
    <w:p>
      <w:pPr>
        <w:pStyle w:val="ListParagraph"/>
        <w:numPr>
          <w:ilvl w:val="0"/>
          <w:numId w:val="2"/>
        </w:numPr>
        <w:spacing w:before="0" w:after="80"/>
      </w:pPr>
      <w:r>
        <w:rPr>
          <w:rFonts w:ascii="Arial" w:cs="Arial" w:eastAsia="Arial" w:hAnsi="Arial"/>
          <w:b/>
          <w:bCs/>
          <w:i w:val="false"/>
          <w:iCs w:val="false"/>
          <w:color w:val="111827"/>
          <w:sz w:val="22"/>
          <w:szCs w:val="22"/>
        </w:rPr>
        <w:t xml:space="preserve">use (hour − mean) / (std + 0.1) — add 0.1 to prevent division by zero for new users</w:t>
      </w:r>
      <w:r>
        <w:rPr>
          <w:rFonts w:ascii="Arial" w:cs="Arial" w:eastAsia="Arial" w:hAnsi="Arial"/>
          <w:b w:val="false"/>
          <w:bCs w:val="false"/>
          <w:i w:val="false"/>
          <w:iCs w:val="false"/>
          <w:color w:val="111827"/>
          <w:sz w:val="22"/>
          <w:szCs w:val="22"/>
        </w:rPr>
        <w:t xml:space="preserve"> hour_zscore</w:t>
      </w:r>
    </w:p>
    <w:p>
      <w:pPr>
        <w:pStyle w:val="ListParagraph"/>
        <w:numPr>
          <w:ilvl w:val="0"/>
          <w:numId w:val="2"/>
        </w:numPr>
        <w:spacing w:before="0" w:after="80"/>
      </w:pPr>
      <w:r>
        <w:rPr>
          <w:rFonts w:ascii="Arial" w:cs="Arial" w:eastAsia="Arial" w:hAnsi="Arial"/>
          <w:b/>
          <w:bCs/>
          <w:i w:val="false"/>
          <w:iCs w:val="false"/>
          <w:color w:val="111827"/>
          <w:sz w:val="22"/>
          <w:szCs w:val="22"/>
        </w:rPr>
        <w:t xml:space="preserve">check country_change AND days_since_last &lt; 1 — both must be true</w:t>
      </w:r>
      <w:r>
        <w:rPr>
          <w:rFonts w:ascii="Arial" w:cs="Arial" w:eastAsia="Arial" w:hAnsi="Arial"/>
          <w:b w:val="false"/>
          <w:bCs w:val="false"/>
          <w:i w:val="false"/>
          <w:iCs w:val="false"/>
          <w:color w:val="111827"/>
          <w:sz w:val="22"/>
          <w:szCs w:val="22"/>
        </w:rPr>
        <w:t xml:space="preserve"> impossible_travel</w:t>
      </w:r>
    </w:p>
    <w:p>
      <w:pPr>
        <w:pStyle w:val="ListParagraph"/>
        <w:numPr>
          <w:ilvl w:val="0"/>
          <w:numId w:val="2"/>
        </w:numPr>
        <w:spacing w:before="0" w:after="80"/>
      </w:pPr>
      <w:r>
        <w:rPr>
          <w:rFonts w:ascii="Arial" w:cs="Arial" w:eastAsia="Arial" w:hAnsi="Arial"/>
          <w:b/>
          <w:bCs/>
          <w:i w:val="false"/>
          <w:iCs w:val="false"/>
          <w:color w:val="111827"/>
          <w:sz w:val="22"/>
          <w:szCs w:val="22"/>
        </w:rPr>
        <w:t xml:space="preserve">must return float or int — no None values. Use defaults for new users.</w:t>
      </w:r>
      <w:r>
        <w:rPr>
          <w:rFonts w:ascii="Arial" w:cs="Arial" w:eastAsia="Arial" w:hAnsi="Arial"/>
          <w:b w:val="false"/>
          <w:bCs w:val="false"/>
          <w:i w:val="false"/>
          <w:iCs w:val="false"/>
          <w:color w:val="111827"/>
          <w:sz w:val="22"/>
          <w:szCs w:val="22"/>
        </w:rPr>
        <w:t xml:space="preserve"> All features</w:t>
      </w:r>
    </w:p>
    <w:p>
      <w:pPr>
        <w:spacing w:before="0" w:after="280"/>
      </w:pPr>
    </w:p>
    <w:p>
      <w:pPr>
        <w:pStyle w:val="Heading2"/>
        <w:spacing w:before="360" w:after="160"/>
      </w:pPr>
      <w:r>
        <w:rPr>
          <w:rFonts w:ascii="Arial" w:cs="Arial" w:eastAsia="Arial" w:hAnsi="Arial"/>
          <w:b/>
          <w:bCs/>
          <w:color w:val="0F3460"/>
          <w:sz w:val="32"/>
          <w:szCs w:val="32"/>
        </w:rPr>
        <w:t xml:space="preserve">Phase 3 — Train ML Models (Day 4)</w:t>
      </w:r>
    </w:p>
    <w:p>
      <w:pPr>
        <w:spacing w:before="0" w:after="140" w:line="276"/>
        <w:jc w:val="left"/>
      </w:pPr>
      <w:r>
        <w:rPr>
          <w:rFonts w:ascii="Arial" w:cs="Arial" w:eastAsia="Arial" w:hAnsi="Arial"/>
          <w:b w:val="false"/>
          <w:bCs w:val="false"/>
          <w:i w:val="false"/>
          <w:iCs w:val="false"/>
          <w:color w:val="111827"/>
          <w:sz w:val="22"/>
          <w:szCs w:val="22"/>
        </w:rPr>
        <w:t xml:space="preserve">Run train_models.py to produce three files in backend/models/:</w:t>
      </w:r>
    </w:p>
    <w:p>
      <w:pPr>
        <w:shd w:fill="F3F4F6" w:val="clear"/>
        <w:spacing w:before="60" w:after="60"/>
        <w:ind w:left="720"/>
      </w:pPr>
      <w:r>
        <w:rPr>
          <w:rFonts w:ascii="Courier New" w:cs="Courier New" w:eastAsia="Courier New" w:hAnsi="Courier New"/>
          <w:color w:val="1F2937"/>
          <w:sz w:val="18"/>
          <w:szCs w:val="18"/>
        </w:rPr>
        <w:t xml:space="preserve">python train_models.py</w:t>
      </w:r>
    </w:p>
    <w:p>
      <w:pPr>
        <w:shd w:fill="F3F4F6" w:val="clear"/>
        <w:spacing w:before="60" w:after="60"/>
        <w:ind w:left="720"/>
      </w:pPr>
      <w:r>
        <w:rPr>
          <w:rFonts w:ascii="Courier New" w:cs="Courier New" w:eastAsia="Courier New" w:hAnsi="Courier New"/>
          <w:color w:val="1F2937"/>
          <w:sz w:val="18"/>
          <w:szCs w:val="18"/>
        </w:rPr>
        <w:t xml:space="preserve"># Expected output:</w:t>
      </w:r>
    </w:p>
    <w:p>
      <w:pPr>
        <w:shd w:fill="F3F4F6" w:val="clear"/>
        <w:spacing w:before="60" w:after="60"/>
        <w:ind w:left="720"/>
      </w:pPr>
      <w:r>
        <w:rPr>
          <w:rFonts w:ascii="Courier New" w:cs="Courier New" w:eastAsia="Courier New" w:hAnsi="Courier New"/>
          <w:color w:val="1F2937"/>
          <w:sz w:val="18"/>
          <w:szCs w:val="18"/>
        </w:rPr>
        <w:t xml:space="preserve"># Training samples: 1000</w:t>
      </w:r>
    </w:p>
    <w:p>
      <w:pPr>
        <w:shd w:fill="F3F4F6" w:val="clear"/>
        <w:spacing w:before="60" w:after="60"/>
        <w:ind w:left="720"/>
      </w:pPr>
      <w:r>
        <w:rPr>
          <w:rFonts w:ascii="Courier New" w:cs="Courier New" w:eastAsia="Courier New" w:hAnsi="Courier New"/>
          <w:color w:val="1F2937"/>
          <w:sz w:val="18"/>
          <w:szCs w:val="18"/>
        </w:rPr>
        <w:t xml:space="preserve"># Isolation Forest: contamination=0.08, 100 estimators</w:t>
      </w:r>
    </w:p>
    <w:p>
      <w:pPr>
        <w:shd w:fill="F3F4F6" w:val="clear"/>
        <w:spacing w:before="60" w:after="60"/>
        <w:ind w:left="720"/>
      </w:pPr>
      <w:r>
        <w:rPr>
          <w:rFonts w:ascii="Courier New" w:cs="Courier New" w:eastAsia="Courier New" w:hAnsi="Courier New"/>
          <w:color w:val="1F2937"/>
          <w:sz w:val="18"/>
          <w:szCs w:val="18"/>
        </w:rPr>
        <w:t xml:space="preserve"># XGBoost: accuracy on test set: 0.91</w:t>
      </w:r>
    </w:p>
    <w:p>
      <w:pPr>
        <w:shd w:fill="F3F4F6" w:val="clear"/>
        <w:spacing w:before="60" w:after="60"/>
        <w:ind w:left="720"/>
      </w:pPr>
      <w:r>
        <w:rPr>
          <w:rFonts w:ascii="Courier New" w:cs="Courier New" w:eastAsia="Courier New" w:hAnsi="Courier New"/>
          <w:color w:val="1F2937"/>
          <w:sz w:val="18"/>
          <w:szCs w:val="18"/>
        </w:rPr>
        <w:t xml:space="preserve"># Saved: isolation_forest.pkl, xgboost.pkl, scaler.pkl</w:t>
      </w:r>
    </w:p>
    <w:p>
      <w:pPr>
        <w:spacing w:before="0" w:after="140"/>
      </w:pPr>
    </w:p>
    <w:p>
      <w:pPr>
        <w:pBdr>
          <w:left w:val="single" w:color="DC2626" w:sz="12"/>
        </w:pBdr>
        <w:shd w:fill="F3F4F6" w:val="clear"/>
        <w:spacing w:before="160" w:after="160"/>
        <w:ind w:left="360"/>
      </w:pPr>
      <w:r>
        <w:rPr>
          <w:rFonts w:ascii="Arial" w:cs="Arial" w:eastAsia="Arial" w:hAnsi="Arial"/>
          <w:b/>
          <w:bCs/>
          <w:i w:val="false"/>
          <w:iCs w:val="false"/>
          <w:color w:val="DC2626"/>
          <w:sz w:val="22"/>
          <w:szCs w:val="22"/>
        </w:rPr>
        <w:t xml:space="preserve">CRITICAL:  </w:t>
      </w:r>
      <w:r>
        <w:rPr>
          <w:rFonts w:ascii="Arial" w:cs="Arial" w:eastAsia="Arial" w:hAnsi="Arial"/>
          <w:b w:val="false"/>
          <w:bCs w:val="false"/>
          <w:i w:val="false"/>
          <w:iCs w:val="false"/>
          <w:color w:val="111827"/>
          <w:sz w:val="22"/>
          <w:szCs w:val="22"/>
        </w:rPr>
        <w:t xml:space="preserve">Always use the same scaler instance for both training and inference. Never fit a new scaler on inference data. Load scaler.pkl at FastAPI startup and use it for every prediction.</w:t>
      </w:r>
    </w:p>
    <w:p>
      <w:pPr>
        <w:spacing w:before="0" w:after="280"/>
      </w:pPr>
    </w:p>
    <w:p>
      <w:pPr>
        <w:pStyle w:val="Heading2"/>
        <w:spacing w:before="360" w:after="160"/>
      </w:pPr>
      <w:r>
        <w:rPr>
          <w:rFonts w:ascii="Arial" w:cs="Arial" w:eastAsia="Arial" w:hAnsi="Arial"/>
          <w:b/>
          <w:bCs/>
          <w:color w:val="0F3460"/>
          <w:sz w:val="32"/>
          <w:szCs w:val="32"/>
        </w:rPr>
        <w:t xml:space="preserve">Phase 4 — DNA Engine (Day 5)</w:t>
      </w:r>
    </w:p>
    <w:p>
      <w:pPr>
        <w:spacing w:before="0" w:after="140" w:line="276"/>
        <w:jc w:val="left"/>
      </w:pPr>
      <w:r>
        <w:rPr>
          <w:rFonts w:ascii="Arial" w:cs="Arial" w:eastAsia="Arial" w:hAnsi="Arial"/>
          <w:b w:val="false"/>
          <w:bCs w:val="false"/>
          <w:i w:val="false"/>
          <w:iCs w:val="false"/>
          <w:color w:val="111827"/>
          <w:sz w:val="22"/>
          <w:szCs w:val="22"/>
        </w:rPr>
        <w:t xml:space="preserve">Implement dna_engine.py with three functions:</w:t>
      </w:r>
    </w:p>
    <w:p>
      <w:pPr>
        <w:pStyle w:val="ListParagraph"/>
        <w:numPr>
          <w:ilvl w:val="0"/>
          <w:numId w:val="2"/>
        </w:numPr>
        <w:spacing w:before="0" w:after="80"/>
      </w:pPr>
      <w:r>
        <w:rPr>
          <w:rFonts w:ascii="Arial" w:cs="Arial" w:eastAsia="Arial" w:hAnsi="Arial"/>
          <w:b/>
          <w:bCs/>
          <w:i w:val="false"/>
          <w:iCs w:val="false"/>
          <w:color w:val="111827"/>
          <w:sz w:val="22"/>
          <w:szCs w:val="22"/>
        </w:rPr>
        <w:t xml:space="preserve">— computes avg_hour, hour_std, home_country, primary_device, typical_resources, confidence from session history</w:t>
      </w:r>
      <w:r>
        <w:rPr>
          <w:rFonts w:ascii="Arial" w:cs="Arial" w:eastAsia="Arial" w:hAnsi="Arial"/>
          <w:b w:val="false"/>
          <w:bCs w:val="false"/>
          <w:i w:val="false"/>
          <w:iCs w:val="false"/>
          <w:color w:val="111827"/>
          <w:sz w:val="22"/>
          <w:szCs w:val="22"/>
        </w:rPr>
        <w:t xml:space="preserve"> build_dna(sessions)</w:t>
      </w:r>
    </w:p>
    <w:p>
      <w:pPr>
        <w:pStyle w:val="ListParagraph"/>
        <w:numPr>
          <w:ilvl w:val="0"/>
          <w:numId w:val="2"/>
        </w:numPr>
        <w:spacing w:before="0" w:after="80"/>
      </w:pPr>
      <w:r>
        <w:rPr>
          <w:rFonts w:ascii="Arial" w:cs="Arial" w:eastAsia="Arial" w:hAnsi="Arial"/>
          <w:b/>
          <w:bCs/>
          <w:i w:val="false"/>
          <w:iCs w:val="false"/>
          <w:color w:val="111827"/>
          <w:sz w:val="22"/>
          <w:szCs w:val="22"/>
        </w:rPr>
        <w:t xml:space="preserve">— returns weighted average of 4 dimension scores (0.0 to 1.0)</w:t>
      </w:r>
      <w:r>
        <w:rPr>
          <w:rFonts w:ascii="Arial" w:cs="Arial" w:eastAsia="Arial" w:hAnsi="Arial"/>
          <w:b w:val="false"/>
          <w:bCs w:val="false"/>
          <w:i w:val="false"/>
          <w:iCs w:val="false"/>
          <w:color w:val="111827"/>
          <w:sz w:val="22"/>
          <w:szCs w:val="22"/>
        </w:rPr>
        <w:t xml:space="preserve"> dna_match_score(dna, live_event)</w:t>
      </w:r>
    </w:p>
    <w:p>
      <w:pPr>
        <w:pStyle w:val="ListParagraph"/>
        <w:numPr>
          <w:ilvl w:val="0"/>
          <w:numId w:val="2"/>
        </w:numPr>
        <w:spacing w:before="0" w:after="80"/>
      </w:pPr>
      <w:r>
        <w:rPr>
          <w:rFonts w:ascii="Arial" w:cs="Arial" w:eastAsia="Arial" w:hAnsi="Arial"/>
          <w:b/>
          <w:bCs/>
          <w:i w:val="false"/>
          <w:iCs w:val="false"/>
          <w:color w:val="111827"/>
          <w:sz w:val="22"/>
          <w:szCs w:val="22"/>
        </w:rPr>
        <w:t xml:space="preserve">— returns NATURAL / MONITORED / SUSPICIOUS / FREEZE based on number of changed dimensions</w:t>
      </w:r>
      <w:r>
        <w:rPr>
          <w:rFonts w:ascii="Arial" w:cs="Arial" w:eastAsia="Arial" w:hAnsi="Arial"/>
          <w:b w:val="false"/>
          <w:bCs w:val="false"/>
          <w:i w:val="false"/>
          <w:iCs w:val="false"/>
          <w:color w:val="111827"/>
          <w:sz w:val="22"/>
          <w:szCs w:val="22"/>
        </w:rPr>
        <w:t xml:space="preserve"> detect_drift(old_dna, new_dna)</w:t>
      </w:r>
    </w:p>
    <w:p>
      <w:pPr>
        <w:spacing w:before="0" w:after="140"/>
      </w:pPr>
    </w:p>
    <w:p>
      <w:pPr>
        <w:spacing w:before="0" w:after="140" w:line="276"/>
        <w:jc w:val="left"/>
      </w:pPr>
      <w:r>
        <w:rPr>
          <w:rFonts w:ascii="Arial" w:cs="Arial" w:eastAsia="Arial" w:hAnsi="Arial"/>
          <w:b w:val="false"/>
          <w:bCs w:val="false"/>
          <w:i w:val="false"/>
          <w:iCs w:val="false"/>
          <w:color w:val="111827"/>
          <w:sz w:val="22"/>
          <w:szCs w:val="22"/>
        </w:rPr>
        <w:t xml:space="preserve">Test the DNA engine manually before wiring it into the API:</w:t>
      </w:r>
    </w:p>
    <w:p>
      <w:pPr>
        <w:shd w:fill="F3F4F6" w:val="clear"/>
        <w:spacing w:before="60" w:after="60"/>
        <w:ind w:left="720"/>
      </w:pPr>
      <w:r>
        <w:rPr>
          <w:rFonts w:ascii="Courier New" w:cs="Courier New" w:eastAsia="Courier New" w:hAnsi="Courier New"/>
          <w:color w:val="1F2937"/>
          <w:sz w:val="18"/>
          <w:szCs w:val="18"/>
        </w:rPr>
        <w:t xml:space="preserve">python -c "from dna_engine import *; import json</w:t>
      </w:r>
    </w:p>
    <w:p>
      <w:pPr>
        <w:shd w:fill="F3F4F6" w:val="clear"/>
        <w:spacing w:before="60" w:after="60"/>
        <w:ind w:left="720"/>
      </w:pPr>
      <w:r>
        <w:rPr>
          <w:rFonts w:ascii="Courier New" w:cs="Courier New" w:eastAsia="Courier New" w:hAnsi="Courier New"/>
          <w:color w:val="1F2937"/>
          <w:sz w:val="18"/>
          <w:szCs w:val="18"/>
        </w:rPr>
        <w:t xml:space="preserve">sessions = json.load(open('data/sessions.json'))</w:t>
      </w:r>
    </w:p>
    <w:p>
      <w:pPr>
        <w:shd w:fill="F3F4F6" w:val="clear"/>
        <w:spacing w:before="60" w:after="60"/>
        <w:ind w:left="720"/>
      </w:pPr>
      <w:r>
        <w:rPr>
          <w:rFonts w:ascii="Courier New" w:cs="Courier New" w:eastAsia="Courier New" w:hAnsi="Courier New"/>
          <w:color w:val="1F2937"/>
          <w:sz w:val="18"/>
          <w:szCs w:val="18"/>
        </w:rPr>
        <w:t xml:space="preserve">alice = [s for s in sessions if s['user_id']=='alice_eng']</w:t>
      </w:r>
    </w:p>
    <w:p>
      <w:pPr>
        <w:shd w:fill="F3F4F6" w:val="clear"/>
        <w:spacing w:before="60" w:after="60"/>
        <w:ind w:left="720"/>
      </w:pPr>
      <w:r>
        <w:rPr>
          <w:rFonts w:ascii="Courier New" w:cs="Courier New" w:eastAsia="Courier New" w:hAnsi="Courier New"/>
          <w:color w:val="1F2937"/>
          <w:sz w:val="18"/>
          <w:szCs w:val="18"/>
        </w:rPr>
        <w:t xml:space="preserve">dna = build_dna(alice[:50])</w:t>
      </w:r>
    </w:p>
    <w:p>
      <w:pPr>
        <w:shd w:fill="F3F4F6" w:val="clear"/>
        <w:spacing w:before="60" w:after="60"/>
        <w:ind w:left="720"/>
      </w:pPr>
      <w:r>
        <w:rPr>
          <w:rFonts w:ascii="Courier New" w:cs="Courier New" w:eastAsia="Courier New" w:hAnsi="Courier New"/>
          <w:color w:val="1F2937"/>
          <w:sz w:val="18"/>
          <w:szCs w:val="18"/>
        </w:rPr>
        <w:t xml:space="preserve">print(dna)  # should show avg_hour ~10, confidence ~1.0"</w:t>
      </w:r>
    </w:p>
    <w:p>
      <w:pPr>
        <w:spacing w:before="0" w:after="280"/>
      </w:pPr>
    </w:p>
    <w:p>
      <w:pPr>
        <w:pStyle w:val="Heading2"/>
        <w:spacing w:before="360" w:after="160"/>
      </w:pPr>
      <w:r>
        <w:rPr>
          <w:rFonts w:ascii="Arial" w:cs="Arial" w:eastAsia="Arial" w:hAnsi="Arial"/>
          <w:b/>
          <w:bCs/>
          <w:color w:val="0F3460"/>
          <w:sz w:val="32"/>
          <w:szCs w:val="32"/>
        </w:rPr>
        <w:t xml:space="preserve">Phase 5 — FastAPI Backend (Day 6–7)</w:t>
      </w:r>
    </w:p>
    <w:p>
      <w:pPr>
        <w:spacing w:before="0" w:after="140" w:line="276"/>
        <w:jc w:val="left"/>
      </w:pPr>
      <w:r>
        <w:rPr>
          <w:rFonts w:ascii="Arial" w:cs="Arial" w:eastAsia="Arial" w:hAnsi="Arial"/>
          <w:b w:val="false"/>
          <w:bCs w:val="false"/>
          <w:i w:val="false"/>
          <w:iCs w:val="false"/>
          <w:color w:val="111827"/>
          <w:sz w:val="22"/>
          <w:szCs w:val="22"/>
        </w:rPr>
        <w:t xml:space="preserve">Wire all components together in main.py. The critical pattern: load all models once at startup using the lifespan context manager. Never load models inside a request handler.</w:t>
      </w:r>
    </w:p>
    <w:p>
      <w:pPr>
        <w:shd w:fill="F3F4F6" w:val="clear"/>
        <w:spacing w:before="60" w:after="60"/>
        <w:ind w:left="720"/>
      </w:pPr>
      <w:r>
        <w:rPr>
          <w:rFonts w:ascii="Courier New" w:cs="Courier New" w:eastAsia="Courier New" w:hAnsi="Courier New"/>
          <w:color w:val="1F2937"/>
          <w:sz w:val="18"/>
          <w:szCs w:val="18"/>
        </w:rPr>
        <w:t xml:space="preserve">from contextlib import asynccontextmanager</w:t>
      </w:r>
    </w:p>
    <w:p>
      <w:pPr>
        <w:shd w:fill="F3F4F6" w:val="clear"/>
        <w:spacing w:before="60" w:after="60"/>
        <w:ind w:left="720"/>
      </w:pPr>
      <w:r>
        <w:rPr>
          <w:rFonts w:ascii="Courier New" w:cs="Courier New" w:eastAsia="Courier New" w:hAnsi="Courier New"/>
          <w:color w:val="1F2937"/>
          <w:sz w:val="18"/>
          <w:szCs w:val="18"/>
        </w:rPr>
        <w:t xml:space="preserve">@asynccontextmanager</w:t>
      </w:r>
    </w:p>
    <w:p>
      <w:pPr>
        <w:shd w:fill="F3F4F6" w:val="clear"/>
        <w:spacing w:before="60" w:after="60"/>
        <w:ind w:left="720"/>
      </w:pPr>
      <w:r>
        <w:rPr>
          <w:rFonts w:ascii="Courier New" w:cs="Courier New" w:eastAsia="Courier New" w:hAnsi="Courier New"/>
          <w:color w:val="1F2937"/>
          <w:sz w:val="18"/>
          <w:szCs w:val="18"/>
        </w:rPr>
        <w:t xml:space="preserve">async def lifespan(app: FastAPI):</w:t>
      </w:r>
    </w:p>
    <w:p>
      <w:pPr>
        <w:shd w:fill="F3F4F6" w:val="clear"/>
        <w:spacing w:before="60" w:after="60"/>
        <w:ind w:left="720"/>
      </w:pPr>
      <w:r>
        <w:rPr>
          <w:rFonts w:ascii="Courier New" w:cs="Courier New" w:eastAsia="Courier New" w:hAnsi="Courier New"/>
          <w:color w:val="1F2937"/>
          <w:sz w:val="18"/>
          <w:szCs w:val="18"/>
        </w:rPr>
        <w:t xml:space="preserve">    app.state.iso     = joblib.load("models/isolation_forest.pkl")</w:t>
      </w:r>
    </w:p>
    <w:p>
      <w:pPr>
        <w:shd w:fill="F3F4F6" w:val="clear"/>
        <w:spacing w:before="60" w:after="60"/>
        <w:ind w:left="720"/>
      </w:pPr>
      <w:r>
        <w:rPr>
          <w:rFonts w:ascii="Courier New" w:cs="Courier New" w:eastAsia="Courier New" w:hAnsi="Courier New"/>
          <w:color w:val="1F2937"/>
          <w:sz w:val="18"/>
          <w:szCs w:val="18"/>
        </w:rPr>
        <w:t xml:space="preserve">    app.state.xgb     = joblib.load("models/xgboost.pkl")</w:t>
      </w:r>
    </w:p>
    <w:p>
      <w:pPr>
        <w:shd w:fill="F3F4F6" w:val="clear"/>
        <w:spacing w:before="60" w:after="60"/>
        <w:ind w:left="720"/>
      </w:pPr>
      <w:r>
        <w:rPr>
          <w:rFonts w:ascii="Courier New" w:cs="Courier New" w:eastAsia="Courier New" w:hAnsi="Courier New"/>
          <w:color w:val="1F2937"/>
          <w:sz w:val="18"/>
          <w:szCs w:val="18"/>
        </w:rPr>
        <w:t xml:space="preserve">    app.state.scaler  = joblib.load("models/scaler.pkl")</w:t>
      </w:r>
    </w:p>
    <w:p>
      <w:pPr>
        <w:shd w:fill="F3F4F6" w:val="clear"/>
        <w:spacing w:before="60" w:after="60"/>
        <w:ind w:left="720"/>
      </w:pPr>
      <w:r>
        <w:rPr>
          <w:rFonts w:ascii="Courier New" w:cs="Courier New" w:eastAsia="Courier New" w:hAnsi="Courier New"/>
          <w:color w:val="1F2937"/>
          <w:sz w:val="18"/>
          <w:szCs w:val="18"/>
        </w:rPr>
        <w:t xml:space="preserve">    app.state.explainer = shap.TreeExplainer(app.state.xgb)</w:t>
      </w:r>
    </w:p>
    <w:p>
      <w:pPr>
        <w:shd w:fill="F3F4F6" w:val="clear"/>
        <w:spacing w:before="60" w:after="60"/>
        <w:ind w:left="720"/>
      </w:pPr>
      <w:r>
        <w:rPr>
          <w:rFonts w:ascii="Courier New" w:cs="Courier New" w:eastAsia="Courier New" w:hAnsi="Courier New"/>
          <w:color w:val="1F2937"/>
          <w:sz w:val="18"/>
          <w:szCs w:val="18"/>
        </w:rPr>
        <w:t xml:space="preserve">    app.state.graph   = build_privilege_graph()</w:t>
      </w:r>
    </w:p>
    <w:p>
      <w:pPr>
        <w:shd w:fill="F3F4F6" w:val="clear"/>
        <w:spacing w:before="60" w:after="60"/>
        <w:ind w:left="720"/>
      </w:pPr>
      <w:r>
        <w:rPr>
          <w:rFonts w:ascii="Courier New" w:cs="Courier New" w:eastAsia="Courier New" w:hAnsi="Courier New"/>
          <w:color w:val="1F2937"/>
          <w:sz w:val="18"/>
          <w:szCs w:val="18"/>
        </w:rPr>
        <w:t xml:space="preserve">    yield  # app serves requests here</w:t>
      </w:r>
    </w:p>
    <w:p>
      <w:pPr>
        <w:spacing w:before="0" w:after="140"/>
      </w:pPr>
    </w:p>
    <w:p>
      <w:pPr>
        <w:spacing w:before="0" w:after="140" w:line="276"/>
        <w:jc w:val="left"/>
      </w:pPr>
      <w:r>
        <w:rPr>
          <w:rFonts w:ascii="Arial" w:cs="Arial" w:eastAsia="Arial" w:hAnsi="Arial"/>
          <w:b w:val="false"/>
          <w:bCs w:val="false"/>
          <w:i w:val="false"/>
          <w:iCs w:val="false"/>
          <w:color w:val="111827"/>
          <w:sz w:val="22"/>
          <w:szCs w:val="22"/>
        </w:rPr>
        <w:t xml:space="preserve">Implement three endpoints:</w:t>
      </w:r>
    </w:p>
    <w:p>
      <w:pPr>
        <w:pStyle w:val="ListParagraph"/>
        <w:numPr>
          <w:ilvl w:val="0"/>
          <w:numId w:val="2"/>
        </w:numPr>
        <w:spacing w:before="0" w:after="80"/>
      </w:pPr>
      <w:r>
        <w:rPr>
          <w:rFonts w:ascii="Arial" w:cs="Arial" w:eastAsia="Arial" w:hAnsi="Arial"/>
          <w:b/>
          <w:bCs/>
          <w:i w:val="false"/>
          <w:iCs w:val="false"/>
          <w:color w:val="111827"/>
          <w:sz w:val="22"/>
          <w:szCs w:val="22"/>
        </w:rPr>
        <w:t xml:space="preserve">— main scoring endpoint, returns risk_score, decision, explanation, dna_match, shap_factors, drift_status</w:t>
      </w:r>
      <w:r>
        <w:rPr>
          <w:rFonts w:ascii="Arial" w:cs="Arial" w:eastAsia="Arial" w:hAnsi="Arial"/>
          <w:b w:val="false"/>
          <w:bCs w:val="false"/>
          <w:i w:val="false"/>
          <w:iCs w:val="false"/>
          <w:color w:val="111827"/>
          <w:sz w:val="22"/>
          <w:szCs w:val="22"/>
        </w:rPr>
        <w:t xml:space="preserve"> POST /evaluate-login</w:t>
      </w:r>
    </w:p>
    <w:p>
      <w:pPr>
        <w:pStyle w:val="ListParagraph"/>
        <w:numPr>
          <w:ilvl w:val="0"/>
          <w:numId w:val="2"/>
        </w:numPr>
        <w:spacing w:before="0" w:after="80"/>
      </w:pPr>
      <w:r>
        <w:rPr>
          <w:rFonts w:ascii="Arial" w:cs="Arial" w:eastAsia="Arial" w:hAnsi="Arial"/>
          <w:b/>
          <w:bCs/>
          <w:i w:val="false"/>
          <w:iCs w:val="false"/>
          <w:color w:val="111827"/>
          <w:sz w:val="22"/>
          <w:szCs w:val="22"/>
        </w:rPr>
        <w:t xml:space="preserve">— maintains persistent connection list, pushes new events to all connected admin clients</w:t>
      </w:r>
      <w:r>
        <w:rPr>
          <w:rFonts w:ascii="Arial" w:cs="Arial" w:eastAsia="Arial" w:hAnsi="Arial"/>
          <w:b w:val="false"/>
          <w:bCs w:val="false"/>
          <w:i w:val="false"/>
          <w:iCs w:val="false"/>
          <w:color w:val="111827"/>
          <w:sz w:val="22"/>
          <w:szCs w:val="22"/>
        </w:rPr>
        <w:t xml:space="preserve"> WebSocket /ws/admin</w:t>
      </w:r>
    </w:p>
    <w:p>
      <w:pPr>
        <w:pStyle w:val="ListParagraph"/>
        <w:numPr>
          <w:ilvl w:val="0"/>
          <w:numId w:val="2"/>
        </w:numPr>
        <w:spacing w:before="0" w:after="80"/>
      </w:pPr>
      <w:r>
        <w:rPr>
          <w:rFonts w:ascii="Arial" w:cs="Arial" w:eastAsia="Arial" w:hAnsi="Arial"/>
          <w:b/>
          <w:bCs/>
          <w:i w:val="false"/>
          <w:iCs w:val="false"/>
          <w:color w:val="111827"/>
          <w:sz w:val="22"/>
          <w:szCs w:val="22"/>
        </w:rPr>
        <w:t xml:space="preserve">— stores admin override in hitl_decisions table</w:t>
      </w:r>
      <w:r>
        <w:rPr>
          <w:rFonts w:ascii="Arial" w:cs="Arial" w:eastAsia="Arial" w:hAnsi="Arial"/>
          <w:b w:val="false"/>
          <w:bCs w:val="false"/>
          <w:i w:val="false"/>
          <w:iCs w:val="false"/>
          <w:color w:val="111827"/>
          <w:sz w:val="22"/>
          <w:szCs w:val="22"/>
        </w:rPr>
        <w:t xml:space="preserve"> POST /hitl/decision</w:t>
      </w:r>
    </w:p>
    <w:p>
      <w:pPr>
        <w:spacing w:before="0" w:after="140"/>
      </w:pPr>
    </w:p>
    <w:p>
      <w:pPr>
        <w:spacing w:before="0" w:after="140" w:line="276"/>
        <w:jc w:val="left"/>
      </w:pPr>
      <w:r>
        <w:rPr>
          <w:rFonts w:ascii="Arial" w:cs="Arial" w:eastAsia="Arial" w:hAnsi="Arial"/>
          <w:b w:val="false"/>
          <w:bCs w:val="false"/>
          <w:i w:val="false"/>
          <w:iCs w:val="false"/>
          <w:color w:val="111827"/>
          <w:sz w:val="22"/>
          <w:szCs w:val="22"/>
        </w:rPr>
        <w:t xml:space="preserve">Test the API before touching the frontend:</w:t>
      </w:r>
    </w:p>
    <w:p>
      <w:pPr>
        <w:shd w:fill="F3F4F6" w:val="clear"/>
        <w:spacing w:before="60" w:after="60"/>
        <w:ind w:left="720"/>
      </w:pPr>
      <w:r>
        <w:rPr>
          <w:rFonts w:ascii="Courier New" w:cs="Courier New" w:eastAsia="Courier New" w:hAnsi="Courier New"/>
          <w:color w:val="1F2937"/>
          <w:sz w:val="18"/>
          <w:szCs w:val="18"/>
        </w:rPr>
        <w:t xml:space="preserve">uvicorn main:app --reload --port 8000</w:t>
      </w:r>
    </w:p>
    <w:p>
      <w:pPr>
        <w:shd w:fill="F3F4F6" w:val="clear"/>
        <w:spacing w:before="60" w:after="60"/>
        <w:ind w:left="720"/>
      </w:pPr>
      <w:r>
        <w:rPr>
          <w:rFonts w:ascii="Courier New" w:cs="Courier New" w:eastAsia="Courier New" w:hAnsi="Courier New"/>
          <w:color w:val="1F2937"/>
          <w:sz w:val="18"/>
          <w:szCs w:val="18"/>
        </w:rPr>
        <w:t xml:space="preserve"># Open http://localhost:8000/docs</w:t>
      </w:r>
    </w:p>
    <w:p>
      <w:pPr>
        <w:shd w:fill="F3F4F6" w:val="clear"/>
        <w:spacing w:before="60" w:after="60"/>
        <w:ind w:left="720"/>
      </w:pPr>
      <w:r>
        <w:rPr>
          <w:rFonts w:ascii="Courier New" w:cs="Courier New" w:eastAsia="Courier New" w:hAnsi="Courier New"/>
          <w:color w:val="1F2937"/>
          <w:sz w:val="18"/>
          <w:szCs w:val="18"/>
        </w:rPr>
        <w:t xml:space="preserve"># Test POST /evaluate-login with sample payload</w:t>
      </w:r>
    </w:p>
    <w:p>
      <w:pPr>
        <w:spacing w:before="0" w:after="280"/>
      </w:pPr>
    </w:p>
    <w:p>
      <w:pPr>
        <w:pStyle w:val="Heading2"/>
        <w:spacing w:before="360" w:after="160"/>
      </w:pPr>
      <w:r>
        <w:rPr>
          <w:rFonts w:ascii="Arial" w:cs="Arial" w:eastAsia="Arial" w:hAnsi="Arial"/>
          <w:b/>
          <w:bCs/>
          <w:color w:val="0F3460"/>
          <w:sz w:val="32"/>
          <w:szCs w:val="32"/>
        </w:rPr>
        <w:t xml:space="preserve">Phase 6 — LLM Explanation Layer (Day 7)</w:t>
      </w:r>
    </w:p>
    <w:p>
      <w:pPr>
        <w:spacing w:before="0" w:after="140" w:line="276"/>
        <w:jc w:val="left"/>
      </w:pPr>
      <w:r>
        <w:rPr>
          <w:rFonts w:ascii="Arial" w:cs="Arial" w:eastAsia="Arial" w:hAnsi="Arial"/>
          <w:b w:val="false"/>
          <w:bCs w:val="false"/>
          <w:i w:val="false"/>
          <w:iCs w:val="false"/>
          <w:color w:val="111827"/>
          <w:sz w:val="22"/>
          <w:szCs w:val="22"/>
        </w:rPr>
        <w:t xml:space="preserve">Implement llm_explainer.py. The prompt must include: risk score, decision, top 3 SHAP features with their impact values, DNA match percentage, and list of active flags. Instruct the model to write 2–3 sentences for a non-technical manager. Set max_tokens to 200.</w:t>
      </w:r>
    </w:p>
    <w:p>
      <w:pPr>
        <w:spacing w:before="0" w:after="140"/>
      </w:pPr>
    </w:p>
    <w:p>
      <w:pPr>
        <w:pBdr>
          <w:left w:val="single" w:color="D97706" w:sz="12"/>
        </w:pBdr>
        <w:shd w:fill="F3F4F6" w:val="clear"/>
        <w:spacing w:before="160" w:after="160"/>
        <w:ind w:left="360"/>
      </w:pPr>
      <w:r>
        <w:rPr>
          <w:rFonts w:ascii="Arial" w:cs="Arial" w:eastAsia="Arial" w:hAnsi="Arial"/>
          <w:b/>
          <w:bCs/>
          <w:i w:val="false"/>
          <w:iCs w:val="false"/>
          <w:color w:val="D97706"/>
          <w:sz w:val="22"/>
          <w:szCs w:val="22"/>
        </w:rPr>
        <w:t xml:space="preserve">COST OPTIMISATION:  </w:t>
      </w:r>
      <w:r>
        <w:rPr>
          <w:rFonts w:ascii="Arial" w:cs="Arial" w:eastAsia="Arial" w:hAnsi="Arial"/>
          <w:b w:val="false"/>
          <w:bCs w:val="false"/>
          <w:i w:val="false"/>
          <w:iCs w:val="false"/>
          <w:color w:val="111827"/>
          <w:sz w:val="22"/>
          <w:szCs w:val="22"/>
        </w:rPr>
        <w:t xml:space="preserve">Only call the LLM when risk_score &gt; 50. For clean ALLOW decisions (score &lt; 30), return None. This reduces API calls by ~85% and eliminates unnecessary latency for legitimate users.</w:t>
      </w:r>
    </w:p>
    <w:p>
      <w:pPr>
        <w:spacing w:before="0" w:after="280"/>
      </w:pPr>
    </w:p>
    <w:p>
      <w:pPr>
        <w:pStyle w:val="Heading2"/>
        <w:spacing w:before="360" w:after="160"/>
      </w:pPr>
      <w:r>
        <w:rPr>
          <w:rFonts w:ascii="Arial" w:cs="Arial" w:eastAsia="Arial" w:hAnsi="Arial"/>
          <w:b/>
          <w:bCs/>
          <w:color w:val="0F3460"/>
          <w:sz w:val="32"/>
          <w:szCs w:val="32"/>
        </w:rPr>
        <w:t xml:space="preserve">Phase 7 — React Frontend (Day 8–9)</w:t>
      </w:r>
    </w:p>
    <w:p>
      <w:pPr>
        <w:spacing w:before="0" w:after="140" w:line="276"/>
        <w:jc w:val="left"/>
      </w:pPr>
      <w:r>
        <w:rPr>
          <w:rFonts w:ascii="Arial" w:cs="Arial" w:eastAsia="Arial" w:hAnsi="Arial"/>
          <w:b w:val="false"/>
          <w:bCs w:val="false"/>
          <w:i w:val="false"/>
          <w:iCs w:val="false"/>
          <w:color w:val="111827"/>
          <w:sz w:val="22"/>
          <w:szCs w:val="22"/>
        </w:rPr>
        <w:t xml:space="preserve">Build the two interfaces in this order:</w:t>
      </w:r>
    </w:p>
    <w:p>
      <w:pPr>
        <w:pStyle w:val="ListParagraph"/>
        <w:numPr>
          <w:ilvl w:val="0"/>
          <w:numId w:val="3"/>
        </w:numPr>
        <w:spacing w:before="0" w:after="80"/>
      </w:pPr>
      <w:r>
        <w:rPr>
          <w:rFonts w:ascii="Arial" w:cs="Arial" w:eastAsia="Arial" w:hAnsi="Arial"/>
          <w:b/>
          <w:bCs/>
          <w:i w:val="false"/>
          <w:iCs w:val="false"/>
          <w:color w:val="111827"/>
          <w:sz w:val="22"/>
          <w:szCs w:val="22"/>
        </w:rPr>
        <w:t xml:space="preserve">— Standard login form, POST to /evaluate-login on submit, show MFA or block message based on decision field in response. Employee never sees the score.</w:t>
      </w:r>
      <w:r>
        <w:rPr>
          <w:rFonts w:ascii="Arial" w:cs="Arial" w:eastAsia="Arial" w:hAnsi="Arial"/>
          <w:b w:val="false"/>
          <w:bCs w:val="false"/>
          <w:i w:val="false"/>
          <w:iCs w:val="false"/>
          <w:color w:val="111827"/>
          <w:sz w:val="22"/>
          <w:szCs w:val="22"/>
        </w:rPr>
        <w:t xml:space="preserve"> EmployeeLogin.jsx</w:t>
      </w:r>
    </w:p>
    <w:p>
      <w:pPr>
        <w:pStyle w:val="ListParagraph"/>
        <w:numPr>
          <w:ilvl w:val="0"/>
          <w:numId w:val="3"/>
        </w:numPr>
        <w:spacing w:before="0" w:after="80"/>
      </w:pPr>
      <w:r>
        <w:rPr>
          <w:rFonts w:ascii="Arial" w:cs="Arial" w:eastAsia="Arial" w:hAnsi="Arial"/>
          <w:b/>
          <w:bCs/>
          <w:i w:val="false"/>
          <w:iCs w:val="false"/>
          <w:color w:val="111827"/>
          <w:sz w:val="22"/>
          <w:szCs w:val="22"/>
        </w:rPr>
        <w:t xml:space="preserve">— WebSocket connection established on mount. For each incoming event: render event card with user, score badge, LLM explanation text, RadarChart for DNA dimensions, HITL buttons for uncertain scores (50–85).</w:t>
      </w:r>
      <w:r>
        <w:rPr>
          <w:rFonts w:ascii="Arial" w:cs="Arial" w:eastAsia="Arial" w:hAnsi="Arial"/>
          <w:b w:val="false"/>
          <w:bCs w:val="false"/>
          <w:i w:val="false"/>
          <w:iCs w:val="false"/>
          <w:color w:val="111827"/>
          <w:sz w:val="22"/>
          <w:szCs w:val="22"/>
        </w:rPr>
        <w:t xml:space="preserve"> AdminDashboard.jsx</w:t>
      </w:r>
    </w:p>
    <w:p>
      <w:pPr>
        <w:spacing w:before="0" w:after="140"/>
      </w:pPr>
    </w:p>
    <w:p>
      <w:pPr>
        <w:spacing w:before="0" w:after="140" w:line="276"/>
        <w:jc w:val="left"/>
      </w:pPr>
      <w:r>
        <w:rPr>
          <w:rFonts w:ascii="Arial" w:cs="Arial" w:eastAsia="Arial" w:hAnsi="Arial"/>
          <w:b w:val="false"/>
          <w:bCs w:val="false"/>
          <w:i w:val="false"/>
          <w:iCs w:val="false"/>
          <w:color w:val="111827"/>
          <w:sz w:val="22"/>
          <w:szCs w:val="22"/>
        </w:rPr>
        <w:t xml:space="preserve">RadarChart data structure for DNA comparison:</w:t>
      </w:r>
    </w:p>
    <w:p>
      <w:pPr>
        <w:shd w:fill="F3F4F6" w:val="clear"/>
        <w:spacing w:before="60" w:after="60"/>
        <w:ind w:left="720"/>
      </w:pPr>
      <w:r>
        <w:rPr>
          <w:rFonts w:ascii="Courier New" w:cs="Courier New" w:eastAsia="Courier New" w:hAnsi="Courier New"/>
          <w:color w:val="1F2937"/>
          <w:sz w:val="18"/>
          <w:szCs w:val="18"/>
        </w:rPr>
        <w:t xml:space="preserve">const radarData = [</w:t>
      </w:r>
    </w:p>
    <w:p>
      <w:pPr>
        <w:shd w:fill="F3F4F6" w:val="clear"/>
        <w:spacing w:before="60" w:after="60"/>
        <w:ind w:left="720"/>
      </w:pPr>
      <w:r>
        <w:rPr>
          <w:rFonts w:ascii="Courier New" w:cs="Courier New" w:eastAsia="Courier New" w:hAnsi="Courier New"/>
          <w:color w:val="1F2937"/>
          <w:sz w:val="18"/>
          <w:szCs w:val="18"/>
        </w:rPr>
        <w:t xml:space="preserve">  { dim: "Hour",      stored: dna.temporal_score * 100, live: live.temporal * 100 },</w:t>
      </w:r>
    </w:p>
    <w:p>
      <w:pPr>
        <w:shd w:fill="F3F4F6" w:val="clear"/>
        <w:spacing w:before="60" w:after="60"/>
        <w:ind w:left="720"/>
      </w:pPr>
      <w:r>
        <w:rPr>
          <w:rFonts w:ascii="Courier New" w:cs="Courier New" w:eastAsia="Courier New" w:hAnsi="Courier New"/>
          <w:color w:val="1F2937"/>
          <w:sz w:val="18"/>
          <w:szCs w:val="18"/>
        </w:rPr>
        <w:t xml:space="preserve">  { dim: "Location",  stored: dna.location_score * 100, live: live.location * 100 },</w:t>
      </w:r>
    </w:p>
    <w:p>
      <w:pPr>
        <w:shd w:fill="F3F4F6" w:val="clear"/>
        <w:spacing w:before="60" w:after="60"/>
        <w:ind w:left="720"/>
      </w:pPr>
      <w:r>
        <w:rPr>
          <w:rFonts w:ascii="Courier New" w:cs="Courier New" w:eastAsia="Courier New" w:hAnsi="Courier New"/>
          <w:color w:val="1F2937"/>
          <w:sz w:val="18"/>
          <w:szCs w:val="18"/>
        </w:rPr>
        <w:t xml:space="preserve">  { dim: "Device",    stored: dna.device_score * 100,   live: live.device * 100 },</w:t>
      </w:r>
    </w:p>
    <w:p>
      <w:pPr>
        <w:shd w:fill="F3F4F6" w:val="clear"/>
        <w:spacing w:before="60" w:after="60"/>
        <w:ind w:left="720"/>
      </w:pPr>
      <w:r>
        <w:rPr>
          <w:rFonts w:ascii="Courier New" w:cs="Courier New" w:eastAsia="Courier New" w:hAnsi="Courier New"/>
          <w:color w:val="1F2937"/>
          <w:sz w:val="18"/>
          <w:szCs w:val="18"/>
        </w:rPr>
        <w:t xml:space="preserve">  { dim: "Resource",  stored: dna.resource_score * 100, live: live.resource * 100 },</w:t>
      </w:r>
    </w:p>
    <w:p>
      <w:pPr>
        <w:shd w:fill="F3F4F6" w:val="clear"/>
        <w:spacing w:before="60" w:after="60"/>
        <w:ind w:left="720"/>
      </w:pPr>
      <w:r>
        <w:rPr>
          <w:rFonts w:ascii="Courier New" w:cs="Courier New" w:eastAsia="Courier New" w:hAnsi="Courier New"/>
          <w:color w:val="1F2937"/>
          <w:sz w:val="18"/>
          <w:szCs w:val="18"/>
        </w:rPr>
        <w:t xml:space="preserve">  { dim: "Frequency", stored: dna.freq_score * 100,     live: live.freq * 100 },</w:t>
      </w:r>
    </w:p>
    <w:p>
      <w:pPr>
        <w:shd w:fill="F3F4F6" w:val="clear"/>
        <w:spacing w:before="60" w:after="60"/>
        <w:ind w:left="720"/>
      </w:pPr>
      <w:r>
        <w:rPr>
          <w:rFonts w:ascii="Courier New" w:cs="Courier New" w:eastAsia="Courier New" w:hAnsi="Courier New"/>
          <w:color w:val="1F2937"/>
          <w:sz w:val="18"/>
          <w:szCs w:val="18"/>
        </w:rPr>
        <w:t xml:space="preserve">  { dim: "Privilege", stored: dna.priv_score * 100,     live: live.priv * 100 },</w:t>
      </w:r>
    </w:p>
    <w:p>
      <w:pPr>
        <w:shd w:fill="F3F4F6" w:val="clear"/>
        <w:spacing w:before="60" w:after="60"/>
        <w:ind w:left="720"/>
      </w:pPr>
      <w:r>
        <w:rPr>
          <w:rFonts w:ascii="Courier New" w:cs="Courier New" w:eastAsia="Courier New" w:hAnsi="Courier New"/>
          <w:color w:val="1F2937"/>
          <w:sz w:val="18"/>
          <w:szCs w:val="18"/>
        </w:rPr>
        <w:t xml:space="preserve">];</w:t>
      </w:r>
    </w:p>
    <w:p>
      <w:pPr>
        <w:spacing w:before="0" w:after="280"/>
      </w:pPr>
    </w:p>
    <w:p>
      <w:pPr>
        <w:pStyle w:val="Heading2"/>
        <w:spacing w:before="360" w:after="160"/>
      </w:pPr>
      <w:r>
        <w:rPr>
          <w:rFonts w:ascii="Arial" w:cs="Arial" w:eastAsia="Arial" w:hAnsi="Arial"/>
          <w:b/>
          <w:bCs/>
          <w:color w:val="0F3460"/>
          <w:sz w:val="32"/>
          <w:szCs w:val="32"/>
        </w:rPr>
        <w:t xml:space="preserve">Phase 8 — Adaptive Retraining (Day 10)</w:t>
      </w:r>
    </w:p>
    <w:p>
      <w:pPr>
        <w:spacing w:before="0" w:after="140" w:line="276"/>
        <w:jc w:val="left"/>
      </w:pPr>
      <w:r>
        <w:rPr>
          <w:rFonts w:ascii="Arial" w:cs="Arial" w:eastAsia="Arial" w:hAnsi="Arial"/>
          <w:b w:val="false"/>
          <w:bCs w:val="false"/>
          <w:i w:val="false"/>
          <w:iCs w:val="false"/>
          <w:color w:val="111827"/>
          <w:sz w:val="22"/>
          <w:szCs w:val="22"/>
        </w:rPr>
        <w:t xml:space="preserve">Implement retrain.py with the full pipeline: load base synthetic data (weight 1.0), load recent real events from DB (weight 2.0), load unreviewed HITL decisions (weight 3.0), rebuild feature matrix, train new models, compare accuracy to existing model, replace only if new model is not significantly worse.</w:t>
      </w:r>
    </w:p>
    <w:p>
      <w:pPr>
        <w:spacing w:before="0" w:after="140"/>
      </w:pPr>
    </w:p>
    <w:p>
      <w:pPr>
        <w:spacing w:before="0" w:after="140" w:line="276"/>
        <w:jc w:val="left"/>
      </w:pPr>
      <w:r>
        <w:rPr>
          <w:rFonts w:ascii="Arial" w:cs="Arial" w:eastAsia="Arial" w:hAnsi="Arial"/>
          <w:b w:val="false"/>
          <w:bCs w:val="false"/>
          <w:i w:val="false"/>
          <w:iCs w:val="false"/>
          <w:color w:val="111827"/>
          <w:sz w:val="22"/>
          <w:szCs w:val="22"/>
        </w:rPr>
        <w:t xml:space="preserve">Wire the scheduler in FastAPI lifespan():</w:t>
      </w:r>
    </w:p>
    <w:p>
      <w:pPr>
        <w:shd w:fill="F3F4F6" w:val="clear"/>
        <w:spacing w:before="60" w:after="60"/>
        <w:ind w:left="720"/>
      </w:pPr>
      <w:r>
        <w:rPr>
          <w:rFonts w:ascii="Courier New" w:cs="Courier New" w:eastAsia="Courier New" w:hAnsi="Courier New"/>
          <w:color w:val="1F2937"/>
          <w:sz w:val="18"/>
          <w:szCs w:val="18"/>
        </w:rPr>
        <w:t xml:space="preserve">from apscheduler.schedulers.background import BackgroundScheduler</w:t>
      </w:r>
    </w:p>
    <w:p>
      <w:pPr>
        <w:shd w:fill="F3F4F6" w:val="clear"/>
        <w:spacing w:before="60" w:after="60"/>
        <w:ind w:left="720"/>
      </w:pPr>
      <w:r>
        <w:rPr>
          <w:rFonts w:ascii="Courier New" w:cs="Courier New" w:eastAsia="Courier New" w:hAnsi="Courier New"/>
          <w:color w:val="1F2937"/>
          <w:sz w:val="18"/>
          <w:szCs w:val="18"/>
        </w:rPr>
        <w:t xml:space="preserve">scheduler = BackgroundScheduler()</w:t>
      </w:r>
    </w:p>
    <w:p>
      <w:pPr>
        <w:shd w:fill="F3F4F6" w:val="clear"/>
        <w:spacing w:before="60" w:after="60"/>
        <w:ind w:left="720"/>
      </w:pPr>
      <w:r>
        <w:rPr>
          <w:rFonts w:ascii="Courier New" w:cs="Courier New" w:eastAsia="Courier New" w:hAnsi="Courier New"/>
          <w:color w:val="1F2937"/>
          <w:sz w:val="18"/>
          <w:szCs w:val="18"/>
        </w:rPr>
        <w:t xml:space="preserve">scheduler.add_job(check_and_retrain, "interval", hours=1)</w:t>
      </w:r>
    </w:p>
    <w:p>
      <w:pPr>
        <w:shd w:fill="F3F4F6" w:val="clear"/>
        <w:spacing w:before="60" w:after="60"/>
        <w:ind w:left="720"/>
      </w:pPr>
      <w:r>
        <w:rPr>
          <w:rFonts w:ascii="Courier New" w:cs="Courier New" w:eastAsia="Courier New" w:hAnsi="Courier New"/>
          <w:color w:val="1F2937"/>
          <w:sz w:val="18"/>
          <w:szCs w:val="18"/>
        </w:rPr>
        <w:t xml:space="preserve">scheduler.add_job(run_retrain_pipeline, "cron", day_of_week="sun", hour=2)</w:t>
      </w:r>
    </w:p>
    <w:p>
      <w:pPr>
        <w:shd w:fill="F3F4F6" w:val="clear"/>
        <w:spacing w:before="60" w:after="60"/>
        <w:ind w:left="720"/>
      </w:pPr>
      <w:r>
        <w:rPr>
          <w:rFonts w:ascii="Courier New" w:cs="Courier New" w:eastAsia="Courier New" w:hAnsi="Courier New"/>
          <w:color w:val="1F2937"/>
          <w:sz w:val="18"/>
          <w:szCs w:val="18"/>
        </w:rPr>
        <w:t xml:space="preserve">scheduler.start()</w:t>
      </w:r>
    </w:p>
    <w:p>
      <w:pPr>
        <w:spacing w:before="0" w:after="280"/>
      </w:pPr>
    </w:p>
    <w:p>
      <w:pPr>
        <w:pStyle w:val="Heading2"/>
        <w:spacing w:before="360" w:after="160"/>
      </w:pPr>
      <w:r>
        <w:rPr>
          <w:rFonts w:ascii="Arial" w:cs="Arial" w:eastAsia="Arial" w:hAnsi="Arial"/>
          <w:b/>
          <w:bCs/>
          <w:color w:val="0F3460"/>
          <w:sz w:val="32"/>
          <w:szCs w:val="32"/>
        </w:rPr>
        <w:t xml:space="preserve">Phase 9 — Integration Testing (Day 11)</w:t>
      </w:r>
    </w:p>
    <w:p>
      <w:pPr>
        <w:spacing w:before="0" w:after="140" w:line="276"/>
        <w:jc w:val="left"/>
      </w:pPr>
      <w:r>
        <w:rPr>
          <w:rFonts w:ascii="Arial" w:cs="Arial" w:eastAsia="Arial" w:hAnsi="Arial"/>
          <w:b w:val="false"/>
          <w:bCs w:val="false"/>
          <w:i w:val="false"/>
          <w:iCs w:val="false"/>
          <w:color w:val="111827"/>
          <w:sz w:val="22"/>
          <w:szCs w:val="22"/>
        </w:rPr>
        <w:t xml:space="preserve">Run these four test scenarios manually before demo rehearsal:</w:t>
      </w:r>
    </w:p>
    <w:p>
      <w:pPr>
        <w:pStyle w:val="ListParagraph"/>
        <w:numPr>
          <w:ilvl w:val="0"/>
          <w:numId w:val="3"/>
        </w:numPr>
        <w:spacing w:before="0" w:after="80"/>
      </w:pPr>
      <w:r>
        <w:rPr>
          <w:rFonts w:ascii="Arial" w:cs="Arial" w:eastAsia="Arial" w:hAnsi="Arial"/>
          <w:b/>
          <w:bCs/>
          <w:i w:val="false"/>
          <w:iCs w:val="false"/>
          <w:color w:val="111827"/>
          <w:sz w:val="22"/>
          <w:szCs w:val="22"/>
        </w:rPr>
        <w:t xml:space="preserve">— Same user, same device, same country, usual hour. Verify: ALLOW, no LLM call, seamless dashboard load.</w:t>
      </w:r>
      <w:r>
        <w:rPr>
          <w:rFonts w:ascii="Arial" w:cs="Arial" w:eastAsia="Arial" w:hAnsi="Arial"/>
          <w:b w:val="false"/>
          <w:bCs w:val="false"/>
          <w:i w:val="false"/>
          <w:iCs w:val="false"/>
          <w:color w:val="111827"/>
          <w:sz w:val="22"/>
          <w:szCs w:val="22"/>
        </w:rPr>
        <w:t xml:space="preserve"> Clean login (score &lt; 30)</w:t>
      </w:r>
    </w:p>
    <w:p>
      <w:pPr>
        <w:pStyle w:val="ListParagraph"/>
        <w:numPr>
          <w:ilvl w:val="0"/>
          <w:numId w:val="3"/>
        </w:numPr>
        <w:spacing w:before="0" w:after="80"/>
      </w:pPr>
      <w:r>
        <w:rPr>
          <w:rFonts w:ascii="Arial" w:cs="Arial" w:eastAsia="Arial" w:hAnsi="Arial"/>
          <w:b/>
          <w:bCs/>
          <w:i w:val="false"/>
          <w:iCs w:val="false"/>
          <w:color w:val="111827"/>
          <w:sz w:val="22"/>
          <w:szCs w:val="22"/>
        </w:rPr>
        <w:t xml:space="preserve">— Same user, same country, new device fingerprint. Verify: MFA triggered, LLM explanation mentions device.</w:t>
      </w:r>
      <w:r>
        <w:rPr>
          <w:rFonts w:ascii="Arial" w:cs="Arial" w:eastAsia="Arial" w:hAnsi="Arial"/>
          <w:b w:val="false"/>
          <w:bCs w:val="false"/>
          <w:i w:val="false"/>
          <w:iCs w:val="false"/>
          <w:color w:val="111827"/>
          <w:sz w:val="22"/>
          <w:szCs w:val="22"/>
        </w:rPr>
        <w:t xml:space="preserve"> New device login (score 40–60)</w:t>
      </w:r>
    </w:p>
    <w:p>
      <w:pPr>
        <w:pStyle w:val="ListParagraph"/>
        <w:numPr>
          <w:ilvl w:val="0"/>
          <w:numId w:val="3"/>
        </w:numPr>
        <w:spacing w:before="0" w:after="80"/>
      </w:pPr>
      <w:r>
        <w:rPr>
          <w:rFonts w:ascii="Arial" w:cs="Arial" w:eastAsia="Arial" w:hAnsi="Arial"/>
          <w:b/>
          <w:bCs/>
          <w:i w:val="false"/>
          <w:iCs w:val="false"/>
          <w:color w:val="111827"/>
          <w:sz w:val="22"/>
          <w:szCs w:val="22"/>
        </w:rPr>
        <w:t xml:space="preserve">— Same user, foreign country, same-day prior login. Verify: BLOCK, DNA frozen, admin panel alert fires.</w:t>
      </w:r>
      <w:r>
        <w:rPr>
          <w:rFonts w:ascii="Arial" w:cs="Arial" w:eastAsia="Arial" w:hAnsi="Arial"/>
          <w:b w:val="false"/>
          <w:bCs w:val="false"/>
          <w:i w:val="false"/>
          <w:iCs w:val="false"/>
          <w:color w:val="111827"/>
          <w:sz w:val="22"/>
          <w:szCs w:val="22"/>
        </w:rPr>
        <w:t xml:space="preserve"> Impossible travel (score &gt; 80)</w:t>
      </w:r>
    </w:p>
    <w:p>
      <w:pPr>
        <w:pStyle w:val="ListParagraph"/>
        <w:numPr>
          <w:ilvl w:val="0"/>
          <w:numId w:val="3"/>
        </w:numPr>
        <w:spacing w:before="0" w:after="80"/>
      </w:pPr>
      <w:r>
        <w:rPr>
          <w:rFonts w:ascii="Arial" w:cs="Arial" w:eastAsia="Arial" w:hAnsi="Arial"/>
          <w:b/>
          <w:bCs/>
          <w:i w:val="false"/>
          <w:iCs w:val="false"/>
          <w:color w:val="111827"/>
          <w:sz w:val="22"/>
          <w:szCs w:val="22"/>
        </w:rPr>
        <w:t xml:space="preserve">— Trigger a STEP_UP event, override in admin panel to ALLOW, verify hitl_decisions table updated and model will use this label on next retrain.</w:t>
      </w:r>
      <w:r>
        <w:rPr>
          <w:rFonts w:ascii="Arial" w:cs="Arial" w:eastAsia="Arial" w:hAnsi="Arial"/>
          <w:b w:val="false"/>
          <w:bCs w:val="false"/>
          <w:i w:val="false"/>
          <w:iCs w:val="false"/>
          <w:color w:val="111827"/>
          <w:sz w:val="22"/>
          <w:szCs w:val="22"/>
        </w:rPr>
        <w:t xml:space="preserve"> HITL override</w:t>
      </w:r>
    </w:p>
    <w:p>
      <w:pPr>
        <w:spacing w:before="0" w:after="280"/>
      </w:pPr>
    </w:p>
    <w:p>
      <w:pPr>
        <w:pStyle w:val="Heading2"/>
        <w:spacing w:before="360" w:after="160"/>
      </w:pPr>
      <w:r>
        <w:rPr>
          <w:rFonts w:ascii="Arial" w:cs="Arial" w:eastAsia="Arial" w:hAnsi="Arial"/>
          <w:b/>
          <w:bCs/>
          <w:color w:val="0F3460"/>
          <w:sz w:val="32"/>
          <w:szCs w:val="32"/>
        </w:rPr>
        <w:t xml:space="preserve">Phase 10 — Demo Rehearsal (Day 12)</w:t>
      </w:r>
    </w:p>
    <w:p>
      <w:pPr>
        <w:spacing w:before="0" w:after="140" w:line="276"/>
        <w:jc w:val="left"/>
      </w:pPr>
      <w:r>
        <w:rPr>
          <w:rFonts w:ascii="Arial" w:cs="Arial" w:eastAsia="Arial" w:hAnsi="Arial"/>
          <w:b w:val="false"/>
          <w:bCs w:val="false"/>
          <w:i w:val="false"/>
          <w:iCs w:val="false"/>
          <w:color w:val="111827"/>
          <w:sz w:val="22"/>
          <w:szCs w:val="22"/>
        </w:rPr>
        <w:t xml:space="preserve">The 60-second winning demo sequence:</w:t>
      </w:r>
    </w:p>
    <w:p>
      <w:pPr>
        <w:pStyle w:val="ListParagraph"/>
        <w:numPr>
          <w:ilvl w:val="0"/>
          <w:numId w:val="3"/>
        </w:numPr>
        <w:spacing w:before="0" w:after="80"/>
      </w:pPr>
      <w:r>
        <w:rPr>
          <w:rFonts w:ascii="Arial" w:cs="Arial" w:eastAsia="Arial" w:hAnsi="Arial"/>
          <w:b/>
          <w:bCs/>
          <w:i w:val="false"/>
          <w:iCs w:val="false"/>
          <w:color w:val="111827"/>
          <w:sz w:val="22"/>
          <w:szCs w:val="22"/>
        </w:rPr>
        <w:t xml:space="preserve">— Score 12, green ALLOW badge, DNA radar shows perfect match.</w:t>
      </w:r>
      <w:r>
        <w:rPr>
          <w:rFonts w:ascii="Arial" w:cs="Arial" w:eastAsia="Arial" w:hAnsi="Arial"/>
          <w:b w:val="false"/>
          <w:bCs w:val="false"/>
          <w:i w:val="false"/>
          <w:iCs w:val="false"/>
          <w:color w:val="111827"/>
          <w:sz w:val="22"/>
          <w:szCs w:val="22"/>
        </w:rPr>
        <w:t xml:space="preserve"> Show normal login for alice_eng</w:t>
      </w:r>
    </w:p>
    <w:p>
      <w:pPr>
        <w:pStyle w:val="ListParagraph"/>
        <w:numPr>
          <w:ilvl w:val="0"/>
          <w:numId w:val="3"/>
        </w:numPr>
        <w:spacing w:before="0" w:after="80"/>
      </w:pPr>
      <w:r>
        <w:rPr>
          <w:rFonts w:ascii="Arial" w:cs="Arial" w:eastAsia="Arial" w:hAnsi="Arial"/>
          <w:b/>
          <w:bCs/>
          <w:i w:val="false"/>
          <w:iCs w:val="false"/>
          <w:color w:val="111827"/>
          <w:sz w:val="22"/>
          <w:szCs w:val="22"/>
        </w:rPr>
        <w:t xml:space="preserve">— Score 88, red BLOCK badge, radar shows dramatic six-dimension mismatch.</w:t>
      </w:r>
      <w:r>
        <w:rPr>
          <w:rFonts w:ascii="Arial" w:cs="Arial" w:eastAsia="Arial" w:hAnsi="Arial"/>
          <w:b w:val="false"/>
          <w:bCs w:val="false"/>
          <w:i w:val="false"/>
          <w:iCs w:val="false"/>
          <w:color w:val="111827"/>
          <w:sz w:val="22"/>
          <w:szCs w:val="22"/>
        </w:rPr>
        <w:t xml:space="preserve"> Show same user from foreign country 1 hour later</w:t>
      </w:r>
    </w:p>
    <w:p>
      <w:pPr>
        <w:pStyle w:val="ListParagraph"/>
        <w:numPr>
          <w:ilvl w:val="0"/>
          <w:numId w:val="3"/>
        </w:numPr>
        <w:spacing w:before="0" w:after="80"/>
      </w:pPr>
      <w:r>
        <w:rPr>
          <w:rFonts w:ascii="Arial" w:cs="Arial" w:eastAsia="Arial" w:hAnsi="Arial"/>
          <w:b/>
          <w:bCs/>
          <w:i w:val="false"/>
          <w:iCs w:val="false"/>
          <w:color w:val="111827"/>
          <w:sz w:val="22"/>
          <w:szCs w:val="22"/>
        </w:rPr>
        <w:t xml:space="preserve">— Points to impossible travel, unknown device, billing panel access.</w:t>
      </w:r>
      <w:r>
        <w:rPr>
          <w:rFonts w:ascii="Arial" w:cs="Arial" w:eastAsia="Arial" w:hAnsi="Arial"/>
          <w:b w:val="false"/>
          <w:bCs w:val="false"/>
          <w:i w:val="false"/>
          <w:iCs w:val="false"/>
          <w:color w:val="111827"/>
          <w:sz w:val="22"/>
          <w:szCs w:val="22"/>
        </w:rPr>
        <w:t xml:space="preserve"> Read the LLM explanation aloud</w:t>
      </w:r>
    </w:p>
    <w:p>
      <w:pPr>
        <w:pStyle w:val="ListParagraph"/>
        <w:numPr>
          <w:ilvl w:val="0"/>
          <w:numId w:val="3"/>
        </w:numPr>
        <w:spacing w:before="0" w:after="80"/>
      </w:pPr>
      <w:r>
        <w:rPr>
          <w:rFonts w:ascii="Arial" w:cs="Arial" w:eastAsia="Arial" w:hAnsi="Arial"/>
          <w:b/>
          <w:bCs/>
          <w:i w:val="false"/>
          <w:iCs w:val="false"/>
          <w:color w:val="111827"/>
          <w:sz w:val="22"/>
          <w:szCs w:val="22"/>
        </w:rPr>
        <w:t xml:space="preserve">— DNA frozen, admin alerted.</w:t>
      </w:r>
      <w:r>
        <w:rPr>
          <w:rFonts w:ascii="Arial" w:cs="Arial" w:eastAsia="Arial" w:hAnsi="Arial"/>
          <w:b w:val="false"/>
          <w:bCs w:val="false"/>
          <w:i w:val="false"/>
          <w:iCs w:val="false"/>
          <w:color w:val="111827"/>
          <w:sz w:val="22"/>
          <w:szCs w:val="22"/>
        </w:rPr>
        <w:t xml:space="preserve"> Show drift status: SUSPICIOUS</w:t>
      </w:r>
    </w:p>
    <w:p>
      <w:pPr>
        <w:pStyle w:val="ListParagraph"/>
        <w:numPr>
          <w:ilvl w:val="0"/>
          <w:numId w:val="3"/>
        </w:numPr>
        <w:spacing w:before="0" w:after="80"/>
      </w:pPr>
      <w:r>
        <w:rPr>
          <w:rFonts w:ascii="Arial" w:cs="Arial" w:eastAsia="Arial" w:hAnsi="Arial"/>
          <w:b/>
          <w:bCs/>
          <w:i w:val="false"/>
          <w:iCs w:val="false"/>
          <w:color w:val="111827"/>
          <w:sz w:val="22"/>
          <w:szCs w:val="22"/>
        </w:rPr>
        <w:t xml:space="preserve">— Admin reviews an uncertain event (score 65), clicks Approve, explain how this label feeds the next retrain.</w:t>
      </w:r>
      <w:r>
        <w:rPr>
          <w:rFonts w:ascii="Arial" w:cs="Arial" w:eastAsia="Arial" w:hAnsi="Arial"/>
          <w:b w:val="false"/>
          <w:bCs w:val="false"/>
          <w:i w:val="false"/>
          <w:iCs w:val="false"/>
          <w:color w:val="111827"/>
          <w:sz w:val="22"/>
          <w:szCs w:val="22"/>
        </w:rPr>
        <w:t xml:space="preserve"> Demonstrate HITL</w:t>
      </w:r>
    </w:p>
    <w:p>
      <w:pPr>
        <w:spacing w:before="0" w:after="140"/>
      </w:pPr>
    </w:p>
    <w:p>
      <w:pPr>
        <w:pBdr>
          <w:left w:val="single" w:color="0F3460" w:sz="12"/>
        </w:pBdr>
        <w:shd w:fill="F3F4F6" w:val="clear"/>
        <w:spacing w:before="160" w:after="160"/>
        <w:ind w:left="360"/>
      </w:pPr>
      <w:r>
        <w:rPr>
          <w:rFonts w:ascii="Arial" w:cs="Arial" w:eastAsia="Arial" w:hAnsi="Arial"/>
          <w:b/>
          <w:bCs/>
          <w:i w:val="false"/>
          <w:iCs w:val="false"/>
          <w:color w:val="0F3460"/>
          <w:sz w:val="22"/>
          <w:szCs w:val="22"/>
        </w:rPr>
        <w:t xml:space="preserve">KEY LINE:  </w:t>
      </w:r>
      <w:r>
        <w:rPr>
          <w:rFonts w:ascii="Arial" w:cs="Arial" w:eastAsia="Arial" w:hAnsi="Arial"/>
          <w:b w:val="false"/>
          <w:bCs w:val="false"/>
          <w:i w:val="false"/>
          <w:iCs w:val="false"/>
          <w:color w:val="111827"/>
          <w:sz w:val="22"/>
          <w:szCs w:val="22"/>
        </w:rPr>
        <w:t xml:space="preserve">"A correct password gets you to the door. Your Behavioral DNA decides if you actually get in."</w:t>
      </w:r>
    </w:p>
    <w:p>
      <w:pPr>
        <w:spacing w:before="0" w:after="280"/>
      </w:pPr>
    </w:p>
    <w:p>
      <w:r>
        <w:br w:type="page"/>
      </w:r>
    </w:p>
    <w:p>
      <w:pPr>
        <w:pStyle w:val="Heading1"/>
        <w:spacing w:before="480" w:after="200"/>
      </w:pPr>
      <w:r>
        <w:rPr>
          <w:rFonts w:ascii="Arial" w:cs="Arial" w:eastAsia="Arial" w:hAnsi="Arial"/>
          <w:b/>
          <w:bCs/>
          <w:color w:val="0F3460"/>
          <w:sz w:val="40"/>
          <w:szCs w:val="40"/>
        </w:rPr>
        <w:t xml:space="preserve">8. Use Case Scenarios — Small to Critical Attacks</w:t>
      </w:r>
    </w:p>
    <w:p>
      <w:pPr>
        <w:spacing w:before="0" w:after="140" w:line="276"/>
        <w:jc w:val="left"/>
      </w:pPr>
      <w:r>
        <w:rPr>
          <w:rFonts w:ascii="Arial" w:cs="Arial" w:eastAsia="Arial" w:hAnsi="Arial"/>
          <w:b w:val="false"/>
          <w:bCs w:val="false"/>
          <w:i w:val="false"/>
          <w:iCs w:val="false"/>
          <w:color w:val="111827"/>
          <w:sz w:val="22"/>
          <w:szCs w:val="22"/>
        </w:rPr>
        <w:t xml:space="preserve">The following scenarios demonstrate the system's behaviour across the full threat spectrum, from minor anomalies to nation-state attacks. In every case, the legitimate user is unaware of the monitoring process.</w:t>
      </w:r>
    </w:p>
    <w:p>
      <w:pPr>
        <w:spacing w:before="0" w:after="140"/>
      </w:pPr>
    </w:p>
    <w:p>
      <w:pPr>
        <w:pStyle w:val="Heading2"/>
        <w:spacing w:before="360" w:after="160"/>
      </w:pPr>
      <w:r>
        <w:rPr>
          <w:rFonts w:ascii="Arial" w:cs="Arial" w:eastAsia="Arial" w:hAnsi="Arial"/>
          <w:b/>
          <w:bCs/>
          <w:color w:val="0F3460"/>
          <w:sz w:val="32"/>
          <w:szCs w:val="32"/>
        </w:rPr>
        <w:t xml:space="preserve">8.1 Low-Severity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1100"/>
        <w:gridCol w:w="1100"/>
        <w:gridCol w:w="2160"/>
      </w:tblGrid>
      <w:tr>
        <w:trPr>
          <w:tblHeader/>
        </w:trPr>
        <w:tc>
          <w:tcPr>
            <w:tcW w:type="dxa" w:w="2200"/>
            <w:tcBorders>
              <w:top w:val="single" w:color="E5E7EB" w:sz="1"/>
              <w:left w:val="single" w:color="E5E7EB" w:sz="1"/>
              <w:bottom w:val="single" w:color="E5E7EB" w:sz="1"/>
              <w:right w:val="single" w:color="E5E7EB" w:sz="1"/>
            </w:tcBorders>
            <w:shd w:fill="0F3460" w:val="clear"/>
            <w:tcMar>
              <w:top w:type="dxa" w:w="100"/>
              <w:left w:type="dxa" w:w="140"/>
              <w:bottom w:type="dxa" w:w="100"/>
              <w:right w:type="dxa" w:w="140"/>
            </w:tcMar>
            <w:vAlign w:val="top"/>
          </w:tcPr>
          <w:p>
            <w:pPr>
              <w:spacing w:before="0" w:after="120" w:line="276"/>
              <w:jc w:val="left"/>
            </w:pPr>
            <w:r>
              <w:rPr>
                <w:rFonts w:ascii="Arial" w:cs="Arial" w:eastAsia="Arial" w:hAnsi="Arial"/>
                <w:b/>
                <w:bCs/>
                <w:i w:val="false"/>
                <w:iCs w:val="false"/>
                <w:color w:val="FFFFFF"/>
                <w:sz w:val="20"/>
                <w:szCs w:val="20"/>
              </w:rPr>
              <w:t xml:space="preserve">Scenario</w:t>
            </w:r>
          </w:p>
        </w:tc>
        <w:tc>
          <w:tcPr>
            <w:tcW w:type="dxa" w:w="1800"/>
            <w:tcBorders>
              <w:top w:val="single" w:color="E5E7EB" w:sz="1"/>
              <w:left w:val="single" w:color="E5E7EB" w:sz="1"/>
              <w:bottom w:val="single" w:color="E5E7EB" w:sz="1"/>
              <w:right w:val="single" w:color="E5E7EB" w:sz="1"/>
            </w:tcBorders>
            <w:shd w:fill="0F3460" w:val="clear"/>
            <w:tcMar>
              <w:top w:type="dxa" w:w="100"/>
              <w:left w:type="dxa" w:w="140"/>
              <w:bottom w:type="dxa" w:w="100"/>
              <w:right w:type="dxa" w:w="140"/>
            </w:tcMar>
            <w:vAlign w:val="top"/>
          </w:tcPr>
          <w:p>
            <w:pPr>
              <w:spacing w:before="0" w:after="120" w:line="276"/>
              <w:jc w:val="left"/>
            </w:pPr>
            <w:r>
              <w:rPr>
                <w:rFonts w:ascii="Arial" w:cs="Arial" w:eastAsia="Arial" w:hAnsi="Arial"/>
                <w:b/>
                <w:bCs/>
                <w:i w:val="false"/>
                <w:iCs w:val="false"/>
                <w:color w:val="FFFFFF"/>
                <w:sz w:val="20"/>
                <w:szCs w:val="20"/>
              </w:rPr>
              <w:t xml:space="preserve">Attack Type</w:t>
            </w:r>
          </w:p>
        </w:tc>
        <w:tc>
          <w:tcPr>
            <w:tcW w:type="dxa" w:w="2000"/>
            <w:tcBorders>
              <w:top w:val="single" w:color="E5E7EB" w:sz="1"/>
              <w:left w:val="single" w:color="E5E7EB" w:sz="1"/>
              <w:bottom w:val="single" w:color="E5E7EB" w:sz="1"/>
              <w:right w:val="single" w:color="E5E7EB" w:sz="1"/>
            </w:tcBorders>
            <w:shd w:fill="0F3460" w:val="clear"/>
            <w:tcMar>
              <w:top w:type="dxa" w:w="100"/>
              <w:left w:type="dxa" w:w="140"/>
              <w:bottom w:type="dxa" w:w="100"/>
              <w:right w:type="dxa" w:w="140"/>
            </w:tcMar>
            <w:vAlign w:val="top"/>
          </w:tcPr>
          <w:p>
            <w:pPr>
              <w:spacing w:before="0" w:after="120" w:line="276"/>
              <w:jc w:val="left"/>
            </w:pPr>
            <w:r>
              <w:rPr>
                <w:rFonts w:ascii="Arial" w:cs="Arial" w:eastAsia="Arial" w:hAnsi="Arial"/>
                <w:b/>
                <w:bCs/>
                <w:i w:val="false"/>
                <w:iCs w:val="false"/>
                <w:color w:val="FFFFFF"/>
                <w:sz w:val="20"/>
                <w:szCs w:val="20"/>
              </w:rPr>
              <w:t xml:space="preserve">What User Sees</w:t>
            </w:r>
          </w:p>
        </w:tc>
        <w:tc>
          <w:tcPr>
            <w:tcW w:type="dxa" w:w="1100"/>
            <w:tcBorders>
              <w:top w:val="single" w:color="E5E7EB" w:sz="1"/>
              <w:left w:val="single" w:color="E5E7EB" w:sz="1"/>
              <w:bottom w:val="single" w:color="E5E7EB" w:sz="1"/>
              <w:right w:val="single" w:color="E5E7EB" w:sz="1"/>
            </w:tcBorders>
            <w:shd w:fill="0F3460" w:val="clear"/>
            <w:tcMar>
              <w:top w:type="dxa" w:w="100"/>
              <w:left w:type="dxa" w:w="140"/>
              <w:bottom w:type="dxa" w:w="100"/>
              <w:right w:type="dxa" w:w="140"/>
            </w:tcMar>
            <w:vAlign w:val="top"/>
          </w:tcPr>
          <w:p>
            <w:pPr>
              <w:spacing w:before="0" w:after="120" w:line="276"/>
              <w:jc w:val="left"/>
            </w:pPr>
            <w:r>
              <w:rPr>
                <w:rFonts w:ascii="Arial" w:cs="Arial" w:eastAsia="Arial" w:hAnsi="Arial"/>
                <w:b/>
                <w:bCs/>
                <w:i w:val="false"/>
                <w:iCs w:val="false"/>
                <w:color w:val="FFFFFF"/>
                <w:sz w:val="20"/>
                <w:szCs w:val="20"/>
              </w:rPr>
              <w:t xml:space="preserve">Risk Score</w:t>
            </w:r>
          </w:p>
        </w:tc>
        <w:tc>
          <w:tcPr>
            <w:tcW w:type="dxa" w:w="1100"/>
            <w:tcBorders>
              <w:top w:val="single" w:color="E5E7EB" w:sz="1"/>
              <w:left w:val="single" w:color="E5E7EB" w:sz="1"/>
              <w:bottom w:val="single" w:color="E5E7EB" w:sz="1"/>
              <w:right w:val="single" w:color="E5E7EB" w:sz="1"/>
            </w:tcBorders>
            <w:shd w:fill="0F3460" w:val="clear"/>
            <w:tcMar>
              <w:top w:type="dxa" w:w="100"/>
              <w:left w:type="dxa" w:w="140"/>
              <w:bottom w:type="dxa" w:w="100"/>
              <w:right w:type="dxa" w:w="140"/>
            </w:tcMar>
            <w:vAlign w:val="top"/>
          </w:tcPr>
          <w:p>
            <w:pPr>
              <w:spacing w:before="0" w:after="120" w:line="276"/>
              <w:jc w:val="left"/>
            </w:pPr>
            <w:r>
              <w:rPr>
                <w:rFonts w:ascii="Arial" w:cs="Arial" w:eastAsia="Arial" w:hAnsi="Arial"/>
                <w:b/>
                <w:bCs/>
                <w:i w:val="false"/>
                <w:iCs w:val="false"/>
                <w:color w:val="FFFFFF"/>
                <w:sz w:val="20"/>
                <w:szCs w:val="20"/>
              </w:rPr>
              <w:t xml:space="preserve">Decision</w:t>
            </w:r>
          </w:p>
        </w:tc>
        <w:tc>
          <w:tcPr>
            <w:tcW w:type="dxa" w:w="2160"/>
            <w:tcBorders>
              <w:top w:val="single" w:color="E5E7EB" w:sz="1"/>
              <w:left w:val="single" w:color="E5E7EB" w:sz="1"/>
              <w:bottom w:val="single" w:color="E5E7EB" w:sz="1"/>
              <w:right w:val="single" w:color="E5E7EB" w:sz="1"/>
            </w:tcBorders>
            <w:shd w:fill="0F3460" w:val="clear"/>
            <w:tcMar>
              <w:top w:type="dxa" w:w="100"/>
              <w:left w:type="dxa" w:w="140"/>
              <w:bottom w:type="dxa" w:w="100"/>
              <w:right w:type="dxa" w:w="140"/>
            </w:tcMar>
            <w:vAlign w:val="top"/>
          </w:tcPr>
          <w:p>
            <w:pPr>
              <w:spacing w:before="0" w:after="120" w:line="276"/>
              <w:jc w:val="left"/>
            </w:pPr>
            <w:r>
              <w:rPr>
                <w:rFonts w:ascii="Arial" w:cs="Arial" w:eastAsia="Arial" w:hAnsi="Arial"/>
                <w:b/>
                <w:bCs/>
                <w:i w:val="false"/>
                <w:iCs w:val="false"/>
                <w:color w:val="FFFFFF"/>
                <w:sz w:val="20"/>
                <w:szCs w:val="20"/>
              </w:rPr>
              <w:t xml:space="preserve">What Caught It</w:t>
            </w:r>
          </w:p>
        </w:tc>
      </w:tr>
      <w:tr>
        <w:trPr>
          <w:tblHeader w:val="false"/>
        </w:trPr>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Password spray on intern account</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Credential stuffing</w:t>
            </w:r>
          </w:p>
        </w:tc>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Standard MFA prompt — no explanation given</w:t>
            </w:r>
          </w:p>
        </w:tc>
        <w:tc>
          <w:tcPr>
            <w:tcW w:type="dxa" w:w="11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38</w:t>
            </w:r>
          </w:p>
        </w:tc>
        <w:tc>
          <w:tcPr>
            <w:tcW w:type="dxa" w:w="11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MFA</w:t>
            </w:r>
          </w:p>
        </w:tc>
        <w:tc>
          <w:tcPr>
            <w:tcW w:type="dxa" w:w="21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New device flag + mild DNA mismatch</w:t>
            </w:r>
          </w:p>
        </w:tc>
      </w:tr>
      <w:tr>
        <w:trPr>
          <w:tblHeader w:val="false"/>
        </w:trP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Employee opens wrong report</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False positive test</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Nothing — seamless access</w:t>
            </w:r>
          </w:p>
        </w:tc>
        <w:tc>
          <w:tcPr>
            <w:tcW w:type="dxa" w:w="11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14</w:t>
            </w:r>
          </w:p>
        </w:tc>
        <w:tc>
          <w:tcPr>
            <w:tcW w:type="dxa" w:w="11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ALLOW</w:t>
            </w:r>
          </w:p>
        </w:tc>
        <w:tc>
          <w:tcPr>
            <w:tcW w:type="dxa" w:w="2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Nothing fires — correctly not flagged</w:t>
            </w:r>
          </w:p>
        </w:tc>
      </w:tr>
      <w:tr>
        <w:trPr>
          <w:tblHeader w:val="false"/>
        </w:trPr>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Engineer logs in at 8pm from home</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WFH pattern</w:t>
            </w:r>
          </w:p>
        </w:tc>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Nothing — seamless access</w:t>
            </w:r>
          </w:p>
        </w:tc>
        <w:tc>
          <w:tcPr>
            <w:tcW w:type="dxa" w:w="11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19</w:t>
            </w:r>
          </w:p>
        </w:tc>
        <w:tc>
          <w:tcPr>
            <w:tcW w:type="dxa" w:w="11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ALLOW</w:t>
            </w:r>
          </w:p>
        </w:tc>
        <w:tc>
          <w:tcPr>
            <w:tcW w:type="dxa" w:w="21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Hour Z-score 1.8 — below threshold</w:t>
            </w:r>
          </w:p>
        </w:tc>
      </w:tr>
    </w:tbl>
    <w:p>
      <w:pPr>
        <w:spacing w:before="0" w:after="280"/>
      </w:pPr>
    </w:p>
    <w:p>
      <w:pPr>
        <w:pStyle w:val="Heading2"/>
        <w:spacing w:before="360" w:after="160"/>
      </w:pPr>
      <w:r>
        <w:rPr>
          <w:rFonts w:ascii="Arial" w:cs="Arial" w:eastAsia="Arial" w:hAnsi="Arial"/>
          <w:b/>
          <w:bCs/>
          <w:color w:val="0F3460"/>
          <w:sz w:val="32"/>
          <w:szCs w:val="32"/>
        </w:rPr>
        <w:t xml:space="preserve">8.2 Medium-Severity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900"/>
        <w:gridCol w:w="1600"/>
        <w:gridCol w:w="2660"/>
      </w:tblGrid>
      <w:tr>
        <w:trPr>
          <w:tblHeader/>
        </w:trPr>
        <w:tc>
          <w:tcPr>
            <w:tcW w:type="dxa" w:w="2400"/>
            <w:tcBorders>
              <w:top w:val="single" w:color="E5E7EB" w:sz="1"/>
              <w:left w:val="single" w:color="E5E7EB" w:sz="1"/>
              <w:bottom w:val="single" w:color="E5E7EB" w:sz="1"/>
              <w:right w:val="single" w:color="E5E7EB" w:sz="1"/>
            </w:tcBorders>
            <w:shd w:fill="0F3460" w:val="clear"/>
            <w:tcMar>
              <w:top w:type="dxa" w:w="100"/>
              <w:left w:type="dxa" w:w="140"/>
              <w:bottom w:type="dxa" w:w="100"/>
              <w:right w:type="dxa" w:w="140"/>
            </w:tcMar>
            <w:vAlign w:val="top"/>
          </w:tcPr>
          <w:p>
            <w:pPr>
              <w:spacing w:before="0" w:after="120" w:line="276"/>
              <w:jc w:val="left"/>
            </w:pPr>
            <w:r>
              <w:rPr>
                <w:rFonts w:ascii="Arial" w:cs="Arial" w:eastAsia="Arial" w:hAnsi="Arial"/>
                <w:b/>
                <w:bCs/>
                <w:i w:val="false"/>
                <w:iCs w:val="false"/>
                <w:color w:val="FFFFFF"/>
                <w:sz w:val="20"/>
                <w:szCs w:val="20"/>
              </w:rPr>
              <w:t xml:space="preserve">Scenario</w:t>
            </w:r>
          </w:p>
        </w:tc>
        <w:tc>
          <w:tcPr>
            <w:tcW w:type="dxa" w:w="1800"/>
            <w:tcBorders>
              <w:top w:val="single" w:color="E5E7EB" w:sz="1"/>
              <w:left w:val="single" w:color="E5E7EB" w:sz="1"/>
              <w:bottom w:val="single" w:color="E5E7EB" w:sz="1"/>
              <w:right w:val="single" w:color="E5E7EB" w:sz="1"/>
            </w:tcBorders>
            <w:shd w:fill="0F3460" w:val="clear"/>
            <w:tcMar>
              <w:top w:type="dxa" w:w="100"/>
              <w:left w:type="dxa" w:w="140"/>
              <w:bottom w:type="dxa" w:w="100"/>
              <w:right w:type="dxa" w:w="140"/>
            </w:tcMar>
            <w:vAlign w:val="top"/>
          </w:tcPr>
          <w:p>
            <w:pPr>
              <w:spacing w:before="0" w:after="120" w:line="276"/>
              <w:jc w:val="left"/>
            </w:pPr>
            <w:r>
              <w:rPr>
                <w:rFonts w:ascii="Arial" w:cs="Arial" w:eastAsia="Arial" w:hAnsi="Arial"/>
                <w:b/>
                <w:bCs/>
                <w:i w:val="false"/>
                <w:iCs w:val="false"/>
                <w:color w:val="FFFFFF"/>
                <w:sz w:val="20"/>
                <w:szCs w:val="20"/>
              </w:rPr>
              <w:t xml:space="preserve">Attack Type</w:t>
            </w:r>
          </w:p>
        </w:tc>
        <w:tc>
          <w:tcPr>
            <w:tcW w:type="dxa" w:w="1800"/>
            <w:tcBorders>
              <w:top w:val="single" w:color="E5E7EB" w:sz="1"/>
              <w:left w:val="single" w:color="E5E7EB" w:sz="1"/>
              <w:bottom w:val="single" w:color="E5E7EB" w:sz="1"/>
              <w:right w:val="single" w:color="E5E7EB" w:sz="1"/>
            </w:tcBorders>
            <w:shd w:fill="0F3460" w:val="clear"/>
            <w:tcMar>
              <w:top w:type="dxa" w:w="100"/>
              <w:left w:type="dxa" w:w="140"/>
              <w:bottom w:type="dxa" w:w="100"/>
              <w:right w:type="dxa" w:w="140"/>
            </w:tcMar>
            <w:vAlign w:val="top"/>
          </w:tcPr>
          <w:p>
            <w:pPr>
              <w:spacing w:before="0" w:after="120" w:line="276"/>
              <w:jc w:val="left"/>
            </w:pPr>
            <w:r>
              <w:rPr>
                <w:rFonts w:ascii="Arial" w:cs="Arial" w:eastAsia="Arial" w:hAnsi="Arial"/>
                <w:b/>
                <w:bCs/>
                <w:i w:val="false"/>
                <w:iCs w:val="false"/>
                <w:color w:val="FFFFFF"/>
                <w:sz w:val="20"/>
                <w:szCs w:val="20"/>
              </w:rPr>
              <w:t xml:space="preserve">What User Sees</w:t>
            </w:r>
          </w:p>
        </w:tc>
        <w:tc>
          <w:tcPr>
            <w:tcW w:type="dxa" w:w="900"/>
            <w:tcBorders>
              <w:top w:val="single" w:color="E5E7EB" w:sz="1"/>
              <w:left w:val="single" w:color="E5E7EB" w:sz="1"/>
              <w:bottom w:val="single" w:color="E5E7EB" w:sz="1"/>
              <w:right w:val="single" w:color="E5E7EB" w:sz="1"/>
            </w:tcBorders>
            <w:shd w:fill="0F3460" w:val="clear"/>
            <w:tcMar>
              <w:top w:type="dxa" w:w="100"/>
              <w:left w:type="dxa" w:w="140"/>
              <w:bottom w:type="dxa" w:w="100"/>
              <w:right w:type="dxa" w:w="140"/>
            </w:tcMar>
            <w:vAlign w:val="top"/>
          </w:tcPr>
          <w:p>
            <w:pPr>
              <w:spacing w:before="0" w:after="120" w:line="276"/>
              <w:jc w:val="left"/>
            </w:pPr>
            <w:r>
              <w:rPr>
                <w:rFonts w:ascii="Arial" w:cs="Arial" w:eastAsia="Arial" w:hAnsi="Arial"/>
                <w:b/>
                <w:bCs/>
                <w:i w:val="false"/>
                <w:iCs w:val="false"/>
                <w:color w:val="FFFFFF"/>
                <w:sz w:val="20"/>
                <w:szCs w:val="20"/>
              </w:rPr>
              <w:t xml:space="preserve">Risk Score</w:t>
            </w:r>
          </w:p>
        </w:tc>
        <w:tc>
          <w:tcPr>
            <w:tcW w:type="dxa" w:w="1600"/>
            <w:tcBorders>
              <w:top w:val="single" w:color="E5E7EB" w:sz="1"/>
              <w:left w:val="single" w:color="E5E7EB" w:sz="1"/>
              <w:bottom w:val="single" w:color="E5E7EB" w:sz="1"/>
              <w:right w:val="single" w:color="E5E7EB" w:sz="1"/>
            </w:tcBorders>
            <w:shd w:fill="0F3460" w:val="clear"/>
            <w:tcMar>
              <w:top w:type="dxa" w:w="100"/>
              <w:left w:type="dxa" w:w="140"/>
              <w:bottom w:type="dxa" w:w="100"/>
              <w:right w:type="dxa" w:w="140"/>
            </w:tcMar>
            <w:vAlign w:val="top"/>
          </w:tcPr>
          <w:p>
            <w:pPr>
              <w:spacing w:before="0" w:after="120" w:line="276"/>
              <w:jc w:val="left"/>
            </w:pPr>
            <w:r>
              <w:rPr>
                <w:rFonts w:ascii="Arial" w:cs="Arial" w:eastAsia="Arial" w:hAnsi="Arial"/>
                <w:b/>
                <w:bCs/>
                <w:i w:val="false"/>
                <w:iCs w:val="false"/>
                <w:color w:val="FFFFFF"/>
                <w:sz w:val="20"/>
                <w:szCs w:val="20"/>
              </w:rPr>
              <w:t xml:space="preserve">Decision</w:t>
            </w:r>
          </w:p>
        </w:tc>
        <w:tc>
          <w:tcPr>
            <w:tcW w:type="dxa" w:w="2660"/>
            <w:tcBorders>
              <w:top w:val="single" w:color="E5E7EB" w:sz="1"/>
              <w:left w:val="single" w:color="E5E7EB" w:sz="1"/>
              <w:bottom w:val="single" w:color="E5E7EB" w:sz="1"/>
              <w:right w:val="single" w:color="E5E7EB" w:sz="1"/>
            </w:tcBorders>
            <w:shd w:fill="0F3460" w:val="clear"/>
            <w:tcMar>
              <w:top w:type="dxa" w:w="100"/>
              <w:left w:type="dxa" w:w="140"/>
              <w:bottom w:type="dxa" w:w="100"/>
              <w:right w:type="dxa" w:w="140"/>
            </w:tcMar>
            <w:vAlign w:val="top"/>
          </w:tcPr>
          <w:p>
            <w:pPr>
              <w:spacing w:before="0" w:after="120" w:line="276"/>
              <w:jc w:val="left"/>
            </w:pPr>
            <w:r>
              <w:rPr>
                <w:rFonts w:ascii="Arial" w:cs="Arial" w:eastAsia="Arial" w:hAnsi="Arial"/>
                <w:b/>
                <w:bCs/>
                <w:i w:val="false"/>
                <w:iCs w:val="false"/>
                <w:color w:val="FFFFFF"/>
                <w:sz w:val="20"/>
                <w:szCs w:val="20"/>
              </w:rPr>
              <w:t xml:space="preserve">What Caught It</w:t>
            </w:r>
          </w:p>
        </w:tc>
      </w:tr>
      <w:tr>
        <w:trPr>
          <w:tblHeader w:val="false"/>
        </w:trPr>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Phishing victim — attacker uses stolen creds from different city</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Phishing / credential harvest</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Next login: MFA prompt</w:t>
            </w:r>
          </w:p>
        </w:tc>
        <w:tc>
          <w:tcPr>
            <w:tcW w:type="dxa" w:w="9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62</w:t>
            </w:r>
          </w:p>
        </w:tc>
        <w:tc>
          <w:tcPr>
            <w:tcW w:type="dxa" w:w="1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STEP_UP + HITL</w:t>
            </w:r>
          </w:p>
        </w:tc>
        <w:tc>
          <w:tcPr>
            <w:tcW w:type="dxa" w:w="26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New device + city mismatch + low DNA match (48%)</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Disgruntled manager downloads team data slowly</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Insider threat — early stage</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Normal access, nothing changes</w:t>
            </w:r>
          </w:p>
        </w:tc>
        <w:tc>
          <w:tcPr>
            <w:tcW w:type="dxa" w:w="9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58</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HITL alert</w:t>
            </w:r>
          </w:p>
        </w:tc>
        <w:tc>
          <w:tcPr>
            <w:tcW w:type="dxa" w:w="26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DNA drift detection — resource dimension shifting over 3 days</w:t>
            </w:r>
          </w:p>
        </w:tc>
      </w:tr>
      <w:tr>
        <w:trPr>
          <w:tblHeader w:val="false"/>
        </w:trPr>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Finance employee account used by colleague</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Session sharing</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MFA on next login</w:t>
            </w:r>
          </w:p>
        </w:tc>
        <w:tc>
          <w:tcPr>
            <w:tcW w:type="dxa" w:w="9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55</w:t>
            </w:r>
          </w:p>
        </w:tc>
        <w:tc>
          <w:tcPr>
            <w:tcW w:type="dxa" w:w="1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MFA</w:t>
            </w:r>
          </w:p>
        </w:tc>
        <w:tc>
          <w:tcPr>
            <w:tcW w:type="dxa" w:w="26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High resource sensitivity (9) + behavioral rhythm shift</w:t>
            </w:r>
          </w:p>
        </w:tc>
      </w:tr>
    </w:tbl>
    <w:p>
      <w:pPr>
        <w:spacing w:before="0" w:after="280"/>
      </w:pPr>
    </w:p>
    <w:p>
      <w:pPr>
        <w:pStyle w:val="Heading2"/>
        <w:spacing w:before="360" w:after="160"/>
      </w:pPr>
      <w:r>
        <w:rPr>
          <w:rFonts w:ascii="Arial" w:cs="Arial" w:eastAsia="Arial" w:hAnsi="Arial"/>
          <w:b/>
          <w:bCs/>
          <w:color w:val="0F3460"/>
          <w:sz w:val="32"/>
          <w:szCs w:val="32"/>
        </w:rPr>
        <w:t xml:space="preserve">8.3 High-Severity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900"/>
        <w:gridCol w:w="1600"/>
        <w:gridCol w:w="2660"/>
      </w:tblGrid>
      <w:tr>
        <w:trPr>
          <w:tblHeader/>
        </w:trPr>
        <w:tc>
          <w:tcPr>
            <w:tcW w:type="dxa" w:w="2400"/>
            <w:tcBorders>
              <w:top w:val="single" w:color="E5E7EB" w:sz="1"/>
              <w:left w:val="single" w:color="E5E7EB" w:sz="1"/>
              <w:bottom w:val="single" w:color="E5E7EB" w:sz="1"/>
              <w:right w:val="single" w:color="E5E7EB" w:sz="1"/>
            </w:tcBorders>
            <w:shd w:fill="0F3460" w:val="clear"/>
            <w:tcMar>
              <w:top w:type="dxa" w:w="100"/>
              <w:left w:type="dxa" w:w="140"/>
              <w:bottom w:type="dxa" w:w="100"/>
              <w:right w:type="dxa" w:w="140"/>
            </w:tcMar>
            <w:vAlign w:val="top"/>
          </w:tcPr>
          <w:p>
            <w:pPr>
              <w:spacing w:before="0" w:after="120" w:line="276"/>
              <w:jc w:val="left"/>
            </w:pPr>
            <w:r>
              <w:rPr>
                <w:rFonts w:ascii="Arial" w:cs="Arial" w:eastAsia="Arial" w:hAnsi="Arial"/>
                <w:b/>
                <w:bCs/>
                <w:i w:val="false"/>
                <w:iCs w:val="false"/>
                <w:color w:val="FFFFFF"/>
                <w:sz w:val="20"/>
                <w:szCs w:val="20"/>
              </w:rPr>
              <w:t xml:space="preserve">Scenario</w:t>
            </w:r>
          </w:p>
        </w:tc>
        <w:tc>
          <w:tcPr>
            <w:tcW w:type="dxa" w:w="1800"/>
            <w:tcBorders>
              <w:top w:val="single" w:color="E5E7EB" w:sz="1"/>
              <w:left w:val="single" w:color="E5E7EB" w:sz="1"/>
              <w:bottom w:val="single" w:color="E5E7EB" w:sz="1"/>
              <w:right w:val="single" w:color="E5E7EB" w:sz="1"/>
            </w:tcBorders>
            <w:shd w:fill="0F3460" w:val="clear"/>
            <w:tcMar>
              <w:top w:type="dxa" w:w="100"/>
              <w:left w:type="dxa" w:w="140"/>
              <w:bottom w:type="dxa" w:w="100"/>
              <w:right w:type="dxa" w:w="140"/>
            </w:tcMar>
            <w:vAlign w:val="top"/>
          </w:tcPr>
          <w:p>
            <w:pPr>
              <w:spacing w:before="0" w:after="120" w:line="276"/>
              <w:jc w:val="left"/>
            </w:pPr>
            <w:r>
              <w:rPr>
                <w:rFonts w:ascii="Arial" w:cs="Arial" w:eastAsia="Arial" w:hAnsi="Arial"/>
                <w:b/>
                <w:bCs/>
                <w:i w:val="false"/>
                <w:iCs w:val="false"/>
                <w:color w:val="FFFFFF"/>
                <w:sz w:val="20"/>
                <w:szCs w:val="20"/>
              </w:rPr>
              <w:t xml:space="preserve">Attack Type</w:t>
            </w:r>
          </w:p>
        </w:tc>
        <w:tc>
          <w:tcPr>
            <w:tcW w:type="dxa" w:w="1800"/>
            <w:tcBorders>
              <w:top w:val="single" w:color="E5E7EB" w:sz="1"/>
              <w:left w:val="single" w:color="E5E7EB" w:sz="1"/>
              <w:bottom w:val="single" w:color="E5E7EB" w:sz="1"/>
              <w:right w:val="single" w:color="E5E7EB" w:sz="1"/>
            </w:tcBorders>
            <w:shd w:fill="0F3460" w:val="clear"/>
            <w:tcMar>
              <w:top w:type="dxa" w:w="100"/>
              <w:left w:type="dxa" w:w="140"/>
              <w:bottom w:type="dxa" w:w="100"/>
              <w:right w:type="dxa" w:w="140"/>
            </w:tcMar>
            <w:vAlign w:val="top"/>
          </w:tcPr>
          <w:p>
            <w:pPr>
              <w:spacing w:before="0" w:after="120" w:line="276"/>
              <w:jc w:val="left"/>
            </w:pPr>
            <w:r>
              <w:rPr>
                <w:rFonts w:ascii="Arial" w:cs="Arial" w:eastAsia="Arial" w:hAnsi="Arial"/>
                <w:b/>
                <w:bCs/>
                <w:i w:val="false"/>
                <w:iCs w:val="false"/>
                <w:color w:val="FFFFFF"/>
                <w:sz w:val="20"/>
                <w:szCs w:val="20"/>
              </w:rPr>
              <w:t xml:space="preserve">What User Sees</w:t>
            </w:r>
          </w:p>
        </w:tc>
        <w:tc>
          <w:tcPr>
            <w:tcW w:type="dxa" w:w="900"/>
            <w:tcBorders>
              <w:top w:val="single" w:color="E5E7EB" w:sz="1"/>
              <w:left w:val="single" w:color="E5E7EB" w:sz="1"/>
              <w:bottom w:val="single" w:color="E5E7EB" w:sz="1"/>
              <w:right w:val="single" w:color="E5E7EB" w:sz="1"/>
            </w:tcBorders>
            <w:shd w:fill="0F3460" w:val="clear"/>
            <w:tcMar>
              <w:top w:type="dxa" w:w="100"/>
              <w:left w:type="dxa" w:w="140"/>
              <w:bottom w:type="dxa" w:w="100"/>
              <w:right w:type="dxa" w:w="140"/>
            </w:tcMar>
            <w:vAlign w:val="top"/>
          </w:tcPr>
          <w:p>
            <w:pPr>
              <w:spacing w:before="0" w:after="120" w:line="276"/>
              <w:jc w:val="left"/>
            </w:pPr>
            <w:r>
              <w:rPr>
                <w:rFonts w:ascii="Arial" w:cs="Arial" w:eastAsia="Arial" w:hAnsi="Arial"/>
                <w:b/>
                <w:bCs/>
                <w:i w:val="false"/>
                <w:iCs w:val="false"/>
                <w:color w:val="FFFFFF"/>
                <w:sz w:val="20"/>
                <w:szCs w:val="20"/>
              </w:rPr>
              <w:t xml:space="preserve">Risk Score</w:t>
            </w:r>
          </w:p>
        </w:tc>
        <w:tc>
          <w:tcPr>
            <w:tcW w:type="dxa" w:w="1600"/>
            <w:tcBorders>
              <w:top w:val="single" w:color="E5E7EB" w:sz="1"/>
              <w:left w:val="single" w:color="E5E7EB" w:sz="1"/>
              <w:bottom w:val="single" w:color="E5E7EB" w:sz="1"/>
              <w:right w:val="single" w:color="E5E7EB" w:sz="1"/>
            </w:tcBorders>
            <w:shd w:fill="0F3460" w:val="clear"/>
            <w:tcMar>
              <w:top w:type="dxa" w:w="100"/>
              <w:left w:type="dxa" w:w="140"/>
              <w:bottom w:type="dxa" w:w="100"/>
              <w:right w:type="dxa" w:w="140"/>
            </w:tcMar>
            <w:vAlign w:val="top"/>
          </w:tcPr>
          <w:p>
            <w:pPr>
              <w:spacing w:before="0" w:after="120" w:line="276"/>
              <w:jc w:val="left"/>
            </w:pPr>
            <w:r>
              <w:rPr>
                <w:rFonts w:ascii="Arial" w:cs="Arial" w:eastAsia="Arial" w:hAnsi="Arial"/>
                <w:b/>
                <w:bCs/>
                <w:i w:val="false"/>
                <w:iCs w:val="false"/>
                <w:color w:val="FFFFFF"/>
                <w:sz w:val="20"/>
                <w:szCs w:val="20"/>
              </w:rPr>
              <w:t xml:space="preserve">Decision</w:t>
            </w:r>
          </w:p>
        </w:tc>
        <w:tc>
          <w:tcPr>
            <w:tcW w:type="dxa" w:w="2660"/>
            <w:tcBorders>
              <w:top w:val="single" w:color="E5E7EB" w:sz="1"/>
              <w:left w:val="single" w:color="E5E7EB" w:sz="1"/>
              <w:bottom w:val="single" w:color="E5E7EB" w:sz="1"/>
              <w:right w:val="single" w:color="E5E7EB" w:sz="1"/>
            </w:tcBorders>
            <w:shd w:fill="0F3460" w:val="clear"/>
            <w:tcMar>
              <w:top w:type="dxa" w:w="100"/>
              <w:left w:type="dxa" w:w="140"/>
              <w:bottom w:type="dxa" w:w="100"/>
              <w:right w:type="dxa" w:w="140"/>
            </w:tcMar>
            <w:vAlign w:val="top"/>
          </w:tcPr>
          <w:p>
            <w:pPr>
              <w:spacing w:before="0" w:after="120" w:line="276"/>
              <w:jc w:val="left"/>
            </w:pPr>
            <w:r>
              <w:rPr>
                <w:rFonts w:ascii="Arial" w:cs="Arial" w:eastAsia="Arial" w:hAnsi="Arial"/>
                <w:b/>
                <w:bCs/>
                <w:i w:val="false"/>
                <w:iCs w:val="false"/>
                <w:color w:val="FFFFFF"/>
                <w:sz w:val="20"/>
                <w:szCs w:val="20"/>
              </w:rPr>
              <w:t xml:space="preserve">What Caught It</w:t>
            </w:r>
          </w:p>
        </w:tc>
      </w:tr>
      <w:tr>
        <w:trPr>
          <w:tblHeader w:val="false"/>
        </w:trPr>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Remote credential theft — impossible travel</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Account takeover</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Notification: unusual sign-in</w:t>
            </w:r>
          </w:p>
        </w:tc>
        <w:tc>
          <w:tcPr>
            <w:tcW w:type="dxa" w:w="9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88</w:t>
            </w:r>
          </w:p>
        </w:tc>
        <w:tc>
          <w:tcPr>
            <w:tcW w:type="dxa" w:w="1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BLOCK + DNA freeze</w:t>
            </w:r>
          </w:p>
        </w:tc>
        <w:tc>
          <w:tcPr>
            <w:tcW w:type="dxa" w:w="26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Impossible travel + new device + DNA match 12%</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Brute force on IT admin account</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Credential stuffing</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Account lock notification</w:t>
            </w:r>
          </w:p>
        </w:tc>
        <w:tc>
          <w:tcPr>
            <w:tcW w:type="dxa" w:w="9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97</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BLOCK + incident</w:t>
            </w:r>
          </w:p>
        </w:tc>
        <w:tc>
          <w:tcPr>
            <w:tcW w:type="dxa" w:w="26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All 6 signals fire — 47 failed attempts + IAM console target</w:t>
            </w:r>
          </w:p>
        </w:tc>
      </w:tr>
      <w:tr>
        <w:trPr>
          <w:tblHeader w:val="false"/>
        </w:trPr>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CFO spear phishing — VPN used</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Targeted phishing</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Step-up challenge</w:t>
            </w:r>
          </w:p>
        </w:tc>
        <w:tc>
          <w:tcPr>
            <w:tcW w:type="dxa" w:w="9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71</w:t>
            </w:r>
          </w:p>
        </w:tc>
        <w:tc>
          <w:tcPr>
            <w:tcW w:type="dxa" w:w="1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STEP_UP</w:t>
            </w:r>
          </w:p>
        </w:tc>
        <w:tc>
          <w:tcPr>
            <w:tcW w:type="dxa" w:w="26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Device fingerprint differs despite VPN + billing target + DNA 41%</w:t>
            </w:r>
          </w:p>
        </w:tc>
      </w:tr>
    </w:tbl>
    <w:p>
      <w:pPr>
        <w:spacing w:before="0" w:after="280"/>
      </w:pPr>
    </w:p>
    <w:p>
      <w:pPr>
        <w:pStyle w:val="Heading2"/>
        <w:spacing w:before="360" w:after="160"/>
      </w:pPr>
      <w:r>
        <w:rPr>
          <w:rFonts w:ascii="Arial" w:cs="Arial" w:eastAsia="Arial" w:hAnsi="Arial"/>
          <w:b/>
          <w:bCs/>
          <w:color w:val="0F3460"/>
          <w:sz w:val="32"/>
          <w:szCs w:val="32"/>
        </w:rPr>
        <w:t xml:space="preserve">8.4 Critical / APT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900"/>
        <w:gridCol w:w="1600"/>
        <w:gridCol w:w="2660"/>
      </w:tblGrid>
      <w:tr>
        <w:trPr>
          <w:tblHeader/>
        </w:trPr>
        <w:tc>
          <w:tcPr>
            <w:tcW w:type="dxa" w:w="2600"/>
            <w:tcBorders>
              <w:top w:val="single" w:color="E5E7EB" w:sz="1"/>
              <w:left w:val="single" w:color="E5E7EB" w:sz="1"/>
              <w:bottom w:val="single" w:color="E5E7EB" w:sz="1"/>
              <w:right w:val="single" w:color="E5E7EB" w:sz="1"/>
            </w:tcBorders>
            <w:shd w:fill="0F3460" w:val="clear"/>
            <w:tcMar>
              <w:top w:type="dxa" w:w="100"/>
              <w:left w:type="dxa" w:w="140"/>
              <w:bottom w:type="dxa" w:w="100"/>
              <w:right w:type="dxa" w:w="140"/>
            </w:tcMar>
            <w:vAlign w:val="top"/>
          </w:tcPr>
          <w:p>
            <w:pPr>
              <w:spacing w:before="0" w:after="120" w:line="276"/>
              <w:jc w:val="left"/>
            </w:pPr>
            <w:r>
              <w:rPr>
                <w:rFonts w:ascii="Arial" w:cs="Arial" w:eastAsia="Arial" w:hAnsi="Arial"/>
                <w:b/>
                <w:bCs/>
                <w:i w:val="false"/>
                <w:iCs w:val="false"/>
                <w:color w:val="FFFFFF"/>
                <w:sz w:val="20"/>
                <w:szCs w:val="20"/>
              </w:rPr>
              <w:t xml:space="preserve">Scenario</w:t>
            </w:r>
          </w:p>
        </w:tc>
        <w:tc>
          <w:tcPr>
            <w:tcW w:type="dxa" w:w="1800"/>
            <w:tcBorders>
              <w:top w:val="single" w:color="E5E7EB" w:sz="1"/>
              <w:left w:val="single" w:color="E5E7EB" w:sz="1"/>
              <w:bottom w:val="single" w:color="E5E7EB" w:sz="1"/>
              <w:right w:val="single" w:color="E5E7EB" w:sz="1"/>
            </w:tcBorders>
            <w:shd w:fill="0F3460" w:val="clear"/>
            <w:tcMar>
              <w:top w:type="dxa" w:w="100"/>
              <w:left w:type="dxa" w:w="140"/>
              <w:bottom w:type="dxa" w:w="100"/>
              <w:right w:type="dxa" w:w="140"/>
            </w:tcMar>
            <w:vAlign w:val="top"/>
          </w:tcPr>
          <w:p>
            <w:pPr>
              <w:spacing w:before="0" w:after="120" w:line="276"/>
              <w:jc w:val="left"/>
            </w:pPr>
            <w:r>
              <w:rPr>
                <w:rFonts w:ascii="Arial" w:cs="Arial" w:eastAsia="Arial" w:hAnsi="Arial"/>
                <w:b/>
                <w:bCs/>
                <w:i w:val="false"/>
                <w:iCs w:val="false"/>
                <w:color w:val="FFFFFF"/>
                <w:sz w:val="20"/>
                <w:szCs w:val="20"/>
              </w:rPr>
              <w:t xml:space="preserve">Attack Type</w:t>
            </w:r>
          </w:p>
        </w:tc>
        <w:tc>
          <w:tcPr>
            <w:tcW w:type="dxa" w:w="1800"/>
            <w:tcBorders>
              <w:top w:val="single" w:color="E5E7EB" w:sz="1"/>
              <w:left w:val="single" w:color="E5E7EB" w:sz="1"/>
              <w:bottom w:val="single" w:color="E5E7EB" w:sz="1"/>
              <w:right w:val="single" w:color="E5E7EB" w:sz="1"/>
            </w:tcBorders>
            <w:shd w:fill="0F3460" w:val="clear"/>
            <w:tcMar>
              <w:top w:type="dxa" w:w="100"/>
              <w:left w:type="dxa" w:w="140"/>
              <w:bottom w:type="dxa" w:w="100"/>
              <w:right w:type="dxa" w:w="140"/>
            </w:tcMar>
            <w:vAlign w:val="top"/>
          </w:tcPr>
          <w:p>
            <w:pPr>
              <w:spacing w:before="0" w:after="120" w:line="276"/>
              <w:jc w:val="left"/>
            </w:pPr>
            <w:r>
              <w:rPr>
                <w:rFonts w:ascii="Arial" w:cs="Arial" w:eastAsia="Arial" w:hAnsi="Arial"/>
                <w:b/>
                <w:bCs/>
                <w:i w:val="false"/>
                <w:iCs w:val="false"/>
                <w:color w:val="FFFFFF"/>
                <w:sz w:val="20"/>
                <w:szCs w:val="20"/>
              </w:rPr>
              <w:t xml:space="preserve">What User Sees</w:t>
            </w:r>
          </w:p>
        </w:tc>
        <w:tc>
          <w:tcPr>
            <w:tcW w:type="dxa" w:w="900"/>
            <w:tcBorders>
              <w:top w:val="single" w:color="E5E7EB" w:sz="1"/>
              <w:left w:val="single" w:color="E5E7EB" w:sz="1"/>
              <w:bottom w:val="single" w:color="E5E7EB" w:sz="1"/>
              <w:right w:val="single" w:color="E5E7EB" w:sz="1"/>
            </w:tcBorders>
            <w:shd w:fill="0F3460" w:val="clear"/>
            <w:tcMar>
              <w:top w:type="dxa" w:w="100"/>
              <w:left w:type="dxa" w:w="140"/>
              <w:bottom w:type="dxa" w:w="100"/>
              <w:right w:type="dxa" w:w="140"/>
            </w:tcMar>
            <w:vAlign w:val="top"/>
          </w:tcPr>
          <w:p>
            <w:pPr>
              <w:spacing w:before="0" w:after="120" w:line="276"/>
              <w:jc w:val="left"/>
            </w:pPr>
            <w:r>
              <w:rPr>
                <w:rFonts w:ascii="Arial" w:cs="Arial" w:eastAsia="Arial" w:hAnsi="Arial"/>
                <w:b/>
                <w:bCs/>
                <w:i w:val="false"/>
                <w:iCs w:val="false"/>
                <w:color w:val="FFFFFF"/>
                <w:sz w:val="20"/>
                <w:szCs w:val="20"/>
              </w:rPr>
              <w:t xml:space="preserve">Risk Score</w:t>
            </w:r>
          </w:p>
        </w:tc>
        <w:tc>
          <w:tcPr>
            <w:tcW w:type="dxa" w:w="1600"/>
            <w:tcBorders>
              <w:top w:val="single" w:color="E5E7EB" w:sz="1"/>
              <w:left w:val="single" w:color="E5E7EB" w:sz="1"/>
              <w:bottom w:val="single" w:color="E5E7EB" w:sz="1"/>
              <w:right w:val="single" w:color="E5E7EB" w:sz="1"/>
            </w:tcBorders>
            <w:shd w:fill="0F3460" w:val="clear"/>
            <w:tcMar>
              <w:top w:type="dxa" w:w="100"/>
              <w:left w:type="dxa" w:w="140"/>
              <w:bottom w:type="dxa" w:w="100"/>
              <w:right w:type="dxa" w:w="140"/>
            </w:tcMar>
            <w:vAlign w:val="top"/>
          </w:tcPr>
          <w:p>
            <w:pPr>
              <w:spacing w:before="0" w:after="120" w:line="276"/>
              <w:jc w:val="left"/>
            </w:pPr>
            <w:r>
              <w:rPr>
                <w:rFonts w:ascii="Arial" w:cs="Arial" w:eastAsia="Arial" w:hAnsi="Arial"/>
                <w:b/>
                <w:bCs/>
                <w:i w:val="false"/>
                <w:iCs w:val="false"/>
                <w:color w:val="FFFFFF"/>
                <w:sz w:val="20"/>
                <w:szCs w:val="20"/>
              </w:rPr>
              <w:t xml:space="preserve">Decision</w:t>
            </w:r>
          </w:p>
        </w:tc>
        <w:tc>
          <w:tcPr>
            <w:tcW w:type="dxa" w:w="2660"/>
            <w:tcBorders>
              <w:top w:val="single" w:color="E5E7EB" w:sz="1"/>
              <w:left w:val="single" w:color="E5E7EB" w:sz="1"/>
              <w:bottom w:val="single" w:color="E5E7EB" w:sz="1"/>
              <w:right w:val="single" w:color="E5E7EB" w:sz="1"/>
            </w:tcBorders>
            <w:shd w:fill="0F3460" w:val="clear"/>
            <w:tcMar>
              <w:top w:type="dxa" w:w="100"/>
              <w:left w:type="dxa" w:w="140"/>
              <w:bottom w:type="dxa" w:w="100"/>
              <w:right w:type="dxa" w:w="140"/>
            </w:tcMar>
            <w:vAlign w:val="top"/>
          </w:tcPr>
          <w:p>
            <w:pPr>
              <w:spacing w:before="0" w:after="120" w:line="276"/>
              <w:jc w:val="left"/>
            </w:pPr>
            <w:r>
              <w:rPr>
                <w:rFonts w:ascii="Arial" w:cs="Arial" w:eastAsia="Arial" w:hAnsi="Arial"/>
                <w:b/>
                <w:bCs/>
                <w:i w:val="false"/>
                <w:iCs w:val="false"/>
                <w:color w:val="FFFFFF"/>
                <w:sz w:val="20"/>
                <w:szCs w:val="20"/>
              </w:rPr>
              <w:t xml:space="preserve">What Caught It</w:t>
            </w:r>
          </w:p>
        </w:tc>
      </w:tr>
      <w:tr>
        <w:trPr>
          <w:tblHeader w:val="false"/>
        </w:trPr>
        <w:tc>
          <w:tcPr>
            <w:tcW w:type="dxa" w:w="2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Admin going rogue — slow privilege walk over 3 weeks</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Insider threat — advanced</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Normal access, zero friction</w:t>
            </w:r>
          </w:p>
        </w:tc>
        <w:tc>
          <w:tcPr>
            <w:tcW w:type="dxa" w:w="9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74</w:t>
            </w:r>
          </w:p>
        </w:tc>
        <w:tc>
          <w:tcPr>
            <w:tcW w:type="dxa" w:w="1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HITL escalation</w:t>
            </w:r>
          </w:p>
        </w:tc>
        <w:tc>
          <w:tcPr>
            <w:tcW w:type="dxa" w:w="26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DNA drift velocity — 2 dims changing over 14 days + credential store access</w:t>
            </w:r>
          </w:p>
        </w:tc>
      </w:tr>
      <w:tr>
        <w:trPr>
          <w:tblHeader w:val="false"/>
        </w:trPr>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Supply chain attack via compromised vendor</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Third-party compromise</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Access denied (vendor account locked)</w:t>
            </w:r>
          </w:p>
        </w:tc>
        <w:tc>
          <w:tcPr>
            <w:tcW w:type="dxa" w:w="9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93</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BLOCK + incident</w:t>
            </w:r>
          </w:p>
        </w:tc>
        <w:tc>
          <w:tcPr>
            <w:tcW w:type="dxa" w:w="26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Privilege graph — no path to production DB + 3am access + foreign country</w:t>
            </w:r>
          </w:p>
        </w:tc>
      </w:tr>
      <w:tr>
        <w:trPr>
          <w:tblHeader w:val="false"/>
        </w:trPr>
        <w:tc>
          <w:tcPr>
            <w:tcW w:type="dxa" w:w="2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Nation-state APT — studied target for 6 months</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Advanced persistent threat</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Step-up authentication</w:t>
            </w:r>
          </w:p>
        </w:tc>
        <w:tc>
          <w:tcPr>
            <w:tcW w:type="dxa" w:w="9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67</w:t>
            </w:r>
          </w:p>
        </w:tc>
        <w:tc>
          <w:tcPr>
            <w:tcW w:type="dxa" w:w="1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STEP_UP</w:t>
            </w:r>
          </w:p>
        </w:tc>
        <w:tc>
          <w:tcPr>
            <w:tcW w:type="dxa" w:w="26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Micro-behavioral temporal DNA mismatch (58%) — only signal that fired</w:t>
            </w:r>
          </w:p>
        </w:tc>
      </w:tr>
    </w:tbl>
    <w:p>
      <w:pPr>
        <w:spacing w:before="0" w:after="280"/>
      </w:pPr>
    </w:p>
    <w:p>
      <w:r>
        <w:br w:type="page"/>
      </w:r>
    </w:p>
    <w:p>
      <w:pPr>
        <w:pStyle w:val="Heading1"/>
        <w:spacing w:before="480" w:after="200"/>
      </w:pPr>
      <w:r>
        <w:rPr>
          <w:rFonts w:ascii="Arial" w:cs="Arial" w:eastAsia="Arial" w:hAnsi="Arial"/>
          <w:b/>
          <w:bCs/>
          <w:color w:val="0F3460"/>
          <w:sz w:val="40"/>
          <w:szCs w:val="40"/>
        </w:rPr>
        <w:t xml:space="preserve">9. The Pitch</w:t>
      </w:r>
    </w:p>
    <w:p>
      <w:pPr>
        <w:pStyle w:val="Heading2"/>
        <w:spacing w:before="360" w:after="160"/>
      </w:pPr>
      <w:r>
        <w:rPr>
          <w:rFonts w:ascii="Arial" w:cs="Arial" w:eastAsia="Arial" w:hAnsi="Arial"/>
          <w:b/>
          <w:bCs/>
          <w:color w:val="0F3460"/>
          <w:sz w:val="32"/>
          <w:szCs w:val="32"/>
        </w:rPr>
        <w:t xml:space="preserve">9.1 The One-Line Pitch</w:t>
      </w:r>
    </w:p>
    <w:p>
      <w:pPr>
        <w:pBdr>
          <w:left w:val="single" w:color="0D9488" w:sz="20"/>
        </w:pBdr>
        <w:shd w:fill="F3F4F6" w:val="clear"/>
        <w:spacing w:before="160" w:after="160"/>
        <w:ind w:left="360"/>
        <w:jc w:val="center"/>
      </w:pPr>
      <w:r>
        <w:rPr>
          <w:rFonts w:ascii="Arial" w:cs="Arial" w:eastAsia="Arial" w:hAnsi="Arial"/>
          <w:b/>
          <w:bCs/>
          <w:i/>
          <w:iCs/>
          <w:color w:val="0F3460"/>
          <w:sz w:val="28"/>
          <w:szCs w:val="28"/>
        </w:rPr>
        <w:t xml:space="preserve">"A correct password gets you to the door. Your Behavioral DNA decides if you actually get in."</w:t>
      </w:r>
    </w:p>
    <w:p>
      <w:pPr>
        <w:spacing w:before="0" w:after="280"/>
      </w:pPr>
    </w:p>
    <w:p>
      <w:pPr>
        <w:pStyle w:val="Heading2"/>
        <w:spacing w:before="360" w:after="160"/>
      </w:pPr>
      <w:r>
        <w:rPr>
          <w:rFonts w:ascii="Arial" w:cs="Arial" w:eastAsia="Arial" w:hAnsi="Arial"/>
          <w:b/>
          <w:bCs/>
          <w:color w:val="0F3460"/>
          <w:sz w:val="32"/>
          <w:szCs w:val="32"/>
        </w:rPr>
        <w:t xml:space="preserve">9.2 The Problem (30 Seconds)</w:t>
      </w:r>
    </w:p>
    <w:p>
      <w:pPr>
        <w:spacing w:before="0" w:after="140" w:line="276"/>
        <w:jc w:val="left"/>
      </w:pPr>
      <w:r>
        <w:rPr>
          <w:rFonts w:ascii="Arial" w:cs="Arial" w:eastAsia="Arial" w:hAnsi="Arial"/>
          <w:b w:val="false"/>
          <w:bCs w:val="false"/>
          <w:i w:val="false"/>
          <w:iCs w:val="false"/>
          <w:color w:val="111827"/>
          <w:sz w:val="22"/>
          <w:szCs w:val="22"/>
        </w:rPr>
        <w:t xml:space="preserve">Every enterprise today has the same broken security model: a list of rules written two years ago, evaluated against each login in isolation, with no memory of who the user actually is. An attacker who steals your password and happens to be in the right country will sail through every rule unchanged. Static IAM systems create two failure modes simultaneously — they block legitimate users too often and let attackers through too easily. This is not a minor inefficiency. The average cost of a data breach is $4.9 million, and 80% begin with compromised credentials.</w:t>
      </w:r>
    </w:p>
    <w:p>
      <w:pPr>
        <w:spacing w:before="0" w:after="280"/>
      </w:pPr>
    </w:p>
    <w:p>
      <w:pPr>
        <w:pStyle w:val="Heading2"/>
        <w:spacing w:before="360" w:after="160"/>
      </w:pPr>
      <w:r>
        <w:rPr>
          <w:rFonts w:ascii="Arial" w:cs="Arial" w:eastAsia="Arial" w:hAnsi="Arial"/>
          <w:b/>
          <w:bCs/>
          <w:color w:val="0F3460"/>
          <w:sz w:val="32"/>
          <w:szCs w:val="32"/>
        </w:rPr>
        <w:t xml:space="preserve">9.3 The Solution (60 Seconds)</w:t>
      </w:r>
    </w:p>
    <w:p>
      <w:pPr>
        <w:spacing w:before="0" w:after="140" w:line="276"/>
        <w:jc w:val="left"/>
      </w:pPr>
      <w:r>
        <w:rPr>
          <w:rFonts w:ascii="Arial" w:cs="Arial" w:eastAsia="Arial" w:hAnsi="Arial"/>
          <w:b w:val="false"/>
          <w:bCs w:val="false"/>
          <w:i w:val="false"/>
          <w:iCs w:val="false"/>
          <w:color w:val="111827"/>
          <w:sz w:val="22"/>
          <w:szCs w:val="22"/>
        </w:rPr>
        <w:t xml:space="preserve">We built a system that learns who you are — not just what password you know. For every user in the enterprise, we build a Behavioral DNA Fingerprint: a mathematical vector encoding their login rhythm, device loyalty, location consistency, resource habits, and privilege patterns. Every login attempt is scored against this fingerprint in real time.</w:t>
      </w:r>
    </w:p>
    <w:p>
      <w:pPr>
        <w:spacing w:before="0" w:after="140"/>
      </w:pPr>
    </w:p>
    <w:p>
      <w:pPr>
        <w:spacing w:before="0" w:after="140" w:line="276"/>
        <w:jc w:val="left"/>
      </w:pPr>
      <w:r>
        <w:rPr>
          <w:rFonts w:ascii="Arial" w:cs="Arial" w:eastAsia="Arial" w:hAnsi="Arial"/>
          <w:b w:val="false"/>
          <w:bCs w:val="false"/>
          <w:i w:val="false"/>
          <w:iCs w:val="false"/>
          <w:color w:val="111827"/>
          <w:sz w:val="22"/>
          <w:szCs w:val="22"/>
        </w:rPr>
        <w:t xml:space="preserve">The scoring engine combines five layers: an Isolation Forest for anomaly detection, XGBoost for risk classification, our proprietary DNA matching algorithm, a privilege graph for role-aware access scoring, and a Claude-powered LLM that generates plain English explanations for the security team. All of this happens in under 20 milliseconds, completely invisible to the legitimate user.</w:t>
      </w:r>
    </w:p>
    <w:p>
      <w:pPr>
        <w:spacing w:before="0" w:after="140"/>
      </w:pPr>
    </w:p>
    <w:p>
      <w:pPr>
        <w:spacing w:before="0" w:after="140" w:line="276"/>
        <w:jc w:val="left"/>
      </w:pPr>
      <w:r>
        <w:rPr>
          <w:rFonts w:ascii="Arial" w:cs="Arial" w:eastAsia="Arial" w:hAnsi="Arial"/>
          <w:b w:val="false"/>
          <w:bCs w:val="false"/>
          <w:i w:val="false"/>
          <w:iCs w:val="false"/>
          <w:color w:val="111827"/>
          <w:sz w:val="22"/>
          <w:szCs w:val="22"/>
        </w:rPr>
        <w:t xml:space="preserve">When someone tries to use a stolen credential, they cannot fake the behavioral fingerprint built over years of legitimate use. Even a sophisticated nation-state actor studying their target for months cannot perfectly replicate the micro-temporal patterns encoded in two years of DNA history. The system caught the APT by a 58% identity mismatch — a signal invisible to human analysts.</w:t>
      </w:r>
    </w:p>
    <w:p>
      <w:pPr>
        <w:spacing w:before="0" w:after="280"/>
      </w:pPr>
    </w:p>
    <w:p>
      <w:pPr>
        <w:pStyle w:val="Heading2"/>
        <w:spacing w:before="360" w:after="160"/>
      </w:pPr>
      <w:r>
        <w:rPr>
          <w:rFonts w:ascii="Arial" w:cs="Arial" w:eastAsia="Arial" w:hAnsi="Arial"/>
          <w:b/>
          <w:bCs/>
          <w:color w:val="0F3460"/>
          <w:sz w:val="32"/>
          <w:szCs w:val="32"/>
        </w:rPr>
        <w:t xml:space="preserve">9.4 The Demo (60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5860"/>
      </w:tblGrid>
      <w:tr>
        <w:trPr>
          <w:tblHeader/>
        </w:trPr>
        <w:tc>
          <w:tcPr>
            <w:tcW w:type="dxa" w:w="700"/>
            <w:tcBorders>
              <w:top w:val="single" w:color="E5E7EB" w:sz="1"/>
              <w:left w:val="single" w:color="E5E7EB" w:sz="1"/>
              <w:bottom w:val="single" w:color="E5E7EB" w:sz="1"/>
              <w:right w:val="single" w:color="E5E7EB" w:sz="1"/>
            </w:tcBorders>
            <w:shd w:fill="0F3460" w:val="clear"/>
            <w:tcMar>
              <w:top w:type="dxa" w:w="100"/>
              <w:left w:type="dxa" w:w="140"/>
              <w:bottom w:type="dxa" w:w="100"/>
              <w:right w:type="dxa" w:w="140"/>
            </w:tcMar>
            <w:vAlign w:val="top"/>
          </w:tcPr>
          <w:p>
            <w:pPr>
              <w:spacing w:before="0" w:after="120" w:line="276"/>
              <w:jc w:val="left"/>
            </w:pPr>
            <w:r>
              <w:rPr>
                <w:rFonts w:ascii="Arial" w:cs="Arial" w:eastAsia="Arial" w:hAnsi="Arial"/>
                <w:b/>
                <w:bCs/>
                <w:i w:val="false"/>
                <w:iCs w:val="false"/>
                <w:color w:val="FFFFFF"/>
                <w:sz w:val="20"/>
                <w:szCs w:val="20"/>
              </w:rPr>
              <w:t xml:space="preserve">Step</w:t>
            </w:r>
          </w:p>
        </w:tc>
        <w:tc>
          <w:tcPr>
            <w:tcW w:type="dxa" w:w="2800"/>
            <w:tcBorders>
              <w:top w:val="single" w:color="E5E7EB" w:sz="1"/>
              <w:left w:val="single" w:color="E5E7EB" w:sz="1"/>
              <w:bottom w:val="single" w:color="E5E7EB" w:sz="1"/>
              <w:right w:val="single" w:color="E5E7EB" w:sz="1"/>
            </w:tcBorders>
            <w:shd w:fill="0F3460" w:val="clear"/>
            <w:tcMar>
              <w:top w:type="dxa" w:w="100"/>
              <w:left w:type="dxa" w:w="140"/>
              <w:bottom w:type="dxa" w:w="100"/>
              <w:right w:type="dxa" w:w="140"/>
            </w:tcMar>
            <w:vAlign w:val="top"/>
          </w:tcPr>
          <w:p>
            <w:pPr>
              <w:spacing w:before="0" w:after="120" w:line="276"/>
              <w:jc w:val="left"/>
            </w:pPr>
            <w:r>
              <w:rPr>
                <w:rFonts w:ascii="Arial" w:cs="Arial" w:eastAsia="Arial" w:hAnsi="Arial"/>
                <w:b/>
                <w:bCs/>
                <w:i w:val="false"/>
                <w:iCs w:val="false"/>
                <w:color w:val="FFFFFF"/>
                <w:sz w:val="20"/>
                <w:szCs w:val="20"/>
              </w:rPr>
              <w:t xml:space="preserve">What You Show</w:t>
            </w:r>
          </w:p>
        </w:tc>
        <w:tc>
          <w:tcPr>
            <w:tcW w:type="dxa" w:w="5860"/>
            <w:tcBorders>
              <w:top w:val="single" w:color="E5E7EB" w:sz="1"/>
              <w:left w:val="single" w:color="E5E7EB" w:sz="1"/>
              <w:bottom w:val="single" w:color="E5E7EB" w:sz="1"/>
              <w:right w:val="single" w:color="E5E7EB" w:sz="1"/>
            </w:tcBorders>
            <w:shd w:fill="0F3460" w:val="clear"/>
            <w:tcMar>
              <w:top w:type="dxa" w:w="100"/>
              <w:left w:type="dxa" w:w="140"/>
              <w:bottom w:type="dxa" w:w="100"/>
              <w:right w:type="dxa" w:w="140"/>
            </w:tcMar>
            <w:vAlign w:val="top"/>
          </w:tcPr>
          <w:p>
            <w:pPr>
              <w:spacing w:before="0" w:after="120" w:line="276"/>
              <w:jc w:val="left"/>
            </w:pPr>
            <w:r>
              <w:rPr>
                <w:rFonts w:ascii="Arial" w:cs="Arial" w:eastAsia="Arial" w:hAnsi="Arial"/>
                <w:b/>
                <w:bCs/>
                <w:i w:val="false"/>
                <w:iCs w:val="false"/>
                <w:color w:val="FFFFFF"/>
                <w:sz w:val="20"/>
                <w:szCs w:val="20"/>
              </w:rPr>
              <w:t xml:space="preserve">What Judges See</w:t>
            </w:r>
          </w:p>
        </w:tc>
      </w:tr>
      <w:tr>
        <w:trPr>
          <w:tblHeader w:val="false"/>
        </w:trPr>
        <w:tc>
          <w:tcPr>
            <w:tcW w:type="dxa" w:w="7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1</w:t>
            </w:r>
          </w:p>
        </w:tc>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Login as alice_eng — normal 10am session</w:t>
            </w:r>
          </w:p>
        </w:tc>
        <w:tc>
          <w:tcPr>
            <w:tcW w:type="dxa" w:w="58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Risk Score 12 — green ALLOW badge — seamless dashboard</w:t>
            </w:r>
          </w:p>
        </w:tc>
      </w:tr>
      <w:tr>
        <w:trPr>
          <w:tblHeader w:val="false"/>
        </w:trPr>
        <w:tc>
          <w:tcPr>
            <w:tcW w:type="dxa" w:w="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2</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DNA radar chart</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Six dimensions perfectly aligned — stored vs live pattern match</w:t>
            </w:r>
          </w:p>
        </w:tc>
      </w:tr>
      <w:tr>
        <w:trPr>
          <w:tblHeader w:val="false"/>
        </w:trPr>
        <w:tc>
          <w:tcPr>
            <w:tcW w:type="dxa" w:w="7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3</w:t>
            </w:r>
          </w:p>
        </w:tc>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Same user, foreign country, 90 minutes later</w:t>
            </w:r>
          </w:p>
        </w:tc>
        <w:tc>
          <w:tcPr>
            <w:tcW w:type="dxa" w:w="58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Risk Score 88 — red BLOCK badge — admin panel alert fires</w:t>
            </w:r>
          </w:p>
        </w:tc>
      </w:tr>
      <w:tr>
        <w:trPr>
          <w:tblHeader w:val="false"/>
        </w:trPr>
        <w:tc>
          <w:tcPr>
            <w:tcW w:type="dxa" w:w="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4</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DNA radar chart again</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Dramatic six-dimension collapse — location, device, resource all wrong</w:t>
            </w:r>
          </w:p>
        </w:tc>
      </w:tr>
      <w:tr>
        <w:trPr>
          <w:tblHeader w:val="false"/>
        </w:trPr>
        <w:tc>
          <w:tcPr>
            <w:tcW w:type="dxa" w:w="7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5</w:t>
            </w:r>
          </w:p>
        </w:tc>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LLM explanation panel</w:t>
            </w:r>
          </w:p>
        </w:tc>
        <w:tc>
          <w:tcPr>
            <w:tcW w:type="dxa" w:w="58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"Impossible travel detected. Unrecognized device. Billing panel accessed for first time." — readable by a non-technical executive</w:t>
            </w:r>
          </w:p>
        </w:tc>
      </w:tr>
      <w:tr>
        <w:trPr>
          <w:tblHeader w:val="false"/>
        </w:trPr>
        <w:tc>
          <w:tcPr>
            <w:tcW w:type="dxa" w:w="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6</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HITL override demonstration</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Admin reviews uncertain event, clicks Approve — explain feedback loop to model</w:t>
            </w:r>
          </w:p>
        </w:tc>
      </w:tr>
    </w:tbl>
    <w:p>
      <w:pPr>
        <w:spacing w:before="0" w:after="280"/>
      </w:pPr>
    </w:p>
    <w:p>
      <w:pPr>
        <w:pStyle w:val="Heading2"/>
        <w:spacing w:before="360" w:after="160"/>
      </w:pPr>
      <w:r>
        <w:rPr>
          <w:rFonts w:ascii="Arial" w:cs="Arial" w:eastAsia="Arial" w:hAnsi="Arial"/>
          <w:b/>
          <w:bCs/>
          <w:color w:val="0F3460"/>
          <w:sz w:val="32"/>
          <w:szCs w:val="32"/>
        </w:rPr>
        <w:t xml:space="preserve">9.5 Differentiation</w:t>
      </w:r>
    </w:p>
    <w:p>
      <w:pPr>
        <w:spacing w:before="0" w:after="140" w:line="276"/>
        <w:jc w:val="left"/>
      </w:pPr>
      <w:r>
        <w:rPr>
          <w:rFonts w:ascii="Arial" w:cs="Arial" w:eastAsia="Arial" w:hAnsi="Arial"/>
          <w:b w:val="false"/>
          <w:bCs w:val="false"/>
          <w:i w:val="false"/>
          <w:iCs w:val="false"/>
          <w:color w:val="111827"/>
          <w:sz w:val="22"/>
          <w:szCs w:val="22"/>
        </w:rPr>
        <w:t xml:space="preserve">Three things make this system genuinely different from every other student project and most commercial tools:</w:t>
      </w:r>
    </w:p>
    <w:p>
      <w:pPr>
        <w:spacing w:before="0" w:after="140"/>
      </w:pPr>
    </w:p>
    <w:p>
      <w:pPr>
        <w:pStyle w:val="ListParagraph"/>
        <w:numPr>
          <w:ilvl w:val="0"/>
          <w:numId w:val="3"/>
        </w:numPr>
        <w:spacing w:before="0" w:after="80"/>
      </w:pPr>
      <w:r>
        <w:rPr>
          <w:rFonts w:ascii="Arial" w:cs="Arial" w:eastAsia="Arial" w:hAnsi="Arial"/>
          <w:b/>
          <w:bCs/>
          <w:i w:val="false"/>
          <w:iCs w:val="false"/>
          <w:color w:val="111827"/>
          <w:sz w:val="22"/>
          <w:szCs w:val="22"/>
        </w:rPr>
        <w:t xml:space="preserve">— Per-user identity verification that distinguishes natural life changes from account takeover by measuring how many behavioral dimensions change simultaneously. Natural drift affects one dimension over weeks. An attacker is a different person — all dimensions change at once.</w:t>
      </w:r>
      <w:r>
        <w:rPr>
          <w:rFonts w:ascii="Arial" w:cs="Arial" w:eastAsia="Arial" w:hAnsi="Arial"/>
          <w:b w:val="false"/>
          <w:bCs w:val="false"/>
          <w:i w:val="false"/>
          <w:iCs w:val="false"/>
          <w:color w:val="111827"/>
          <w:sz w:val="22"/>
          <w:szCs w:val="22"/>
        </w:rPr>
        <w:t xml:space="preserve"> Behavioral DNA Fingerprinting with Drift Velocity Detection</w:t>
      </w:r>
    </w:p>
    <w:p>
      <w:pPr>
        <w:pStyle w:val="ListParagraph"/>
        <w:numPr>
          <w:ilvl w:val="0"/>
          <w:numId w:val="3"/>
        </w:numPr>
        <w:spacing w:before="0" w:after="80"/>
      </w:pPr>
      <w:r>
        <w:rPr>
          <w:rFonts w:ascii="Arial" w:cs="Arial" w:eastAsia="Arial" w:hAnsi="Arial"/>
          <w:b/>
          <w:bCs/>
          <w:i w:val="false"/>
          <w:iCs w:val="false"/>
          <w:color w:val="111827"/>
          <w:sz w:val="22"/>
          <w:szCs w:val="22"/>
        </w:rPr>
        <w:t xml:space="preserve">— The same risk score means different things for different roles. A score of 55 triggers MFA for an intern, step-up auth for a finance officer, and a hard block for an IT admin targeting the IAM console. The privilege graph ensures the response is proportional to the consequence of being wrong.</w:t>
      </w:r>
      <w:r>
        <w:rPr>
          <w:rFonts w:ascii="Arial" w:cs="Arial" w:eastAsia="Arial" w:hAnsi="Arial"/>
          <w:b w:val="false"/>
          <w:bCs w:val="false"/>
          <w:i w:val="false"/>
          <w:iCs w:val="false"/>
          <w:color w:val="111827"/>
          <w:sz w:val="22"/>
          <w:szCs w:val="22"/>
        </w:rPr>
        <w:t xml:space="preserve"> Role-Aware Risk Calibration</w:t>
      </w:r>
    </w:p>
    <w:p>
      <w:pPr>
        <w:pStyle w:val="ListParagraph"/>
        <w:numPr>
          <w:ilvl w:val="0"/>
          <w:numId w:val="3"/>
        </w:numPr>
        <w:spacing w:before="0" w:after="80"/>
      </w:pPr>
      <w:r>
        <w:rPr>
          <w:rFonts w:ascii="Arial" w:cs="Arial" w:eastAsia="Arial" w:hAnsi="Arial"/>
          <w:b/>
          <w:bCs/>
          <w:i w:val="false"/>
          <w:iCs w:val="false"/>
          <w:color w:val="111827"/>
          <w:sz w:val="22"/>
          <w:szCs w:val="22"/>
        </w:rPr>
        <w:t xml:space="preserve">— HITL decisions are not just access controls — every admin override becomes a gold-labeled training example with 3× weight in the next retrain cycle. The system gets more accurate over time specifically because of the cases where it was uncertain.</w:t>
      </w:r>
      <w:r>
        <w:rPr>
          <w:rFonts w:ascii="Arial" w:cs="Arial" w:eastAsia="Arial" w:hAnsi="Arial"/>
          <w:b w:val="false"/>
          <w:bCs w:val="false"/>
          <w:i w:val="false"/>
          <w:iCs w:val="false"/>
          <w:color w:val="111827"/>
          <w:sz w:val="22"/>
          <w:szCs w:val="22"/>
        </w:rPr>
        <w:t xml:space="preserve"> Human-in-the-Loop as a Training Loop</w:t>
      </w:r>
    </w:p>
    <w:p>
      <w:pPr>
        <w:spacing w:before="0" w:after="280"/>
      </w:pPr>
    </w:p>
    <w:p>
      <w:pPr>
        <w:pStyle w:val="Heading2"/>
        <w:spacing w:before="360" w:after="160"/>
      </w:pPr>
      <w:r>
        <w:rPr>
          <w:rFonts w:ascii="Arial" w:cs="Arial" w:eastAsia="Arial" w:hAnsi="Arial"/>
          <w:b/>
          <w:bCs/>
          <w:color w:val="0F3460"/>
          <w:sz w:val="32"/>
          <w:szCs w:val="32"/>
        </w:rPr>
        <w:t xml:space="preserve">9.6 Market &amp; Future</w:t>
      </w:r>
    </w:p>
    <w:p>
      <w:pPr>
        <w:spacing w:before="0" w:after="140" w:line="276"/>
        <w:jc w:val="left"/>
      </w:pPr>
      <w:r>
        <w:rPr>
          <w:rFonts w:ascii="Arial" w:cs="Arial" w:eastAsia="Arial" w:hAnsi="Arial"/>
          <w:b w:val="false"/>
          <w:bCs w:val="false"/>
          <w:i w:val="false"/>
          <w:iCs w:val="false"/>
          <w:color w:val="111827"/>
          <w:sz w:val="22"/>
          <w:szCs w:val="22"/>
        </w:rPr>
        <w:t xml:space="preserve">The global Identity and Access Management market is valued at $17B in 2024, growing at 14% CAGR. Behavioral biometrics and continuous authentication are the fastest-growing segment. Every enterprise that handles sensitive data — financial services, healthcare, government, technology — is a potential customer. The MVP targets the 500–5,000 employee enterprise segment where sophisticated attacks are frequent but dedicated security AI is out of reach.</w:t>
      </w:r>
    </w:p>
    <w:p>
      <w:pPr>
        <w:spacing w:before="0" w:after="140"/>
      </w:pPr>
    </w:p>
    <w:p>
      <w:pPr>
        <w:spacing w:before="0" w:after="140" w:line="276"/>
        <w:jc w:val="left"/>
      </w:pPr>
      <w:r>
        <w:rPr>
          <w:rFonts w:ascii="Arial" w:cs="Arial" w:eastAsia="Arial" w:hAnsi="Arial"/>
          <w:b w:val="false"/>
          <w:bCs w:val="false"/>
          <w:i w:val="false"/>
          <w:iCs w:val="false"/>
          <w:color w:val="111827"/>
          <w:sz w:val="22"/>
          <w:szCs w:val="22"/>
        </w:rPr>
        <w:t xml:space="preserve">The roadmap beyond the MVP:</w:t>
      </w:r>
    </w:p>
    <w:p>
      <w:pPr>
        <w:pStyle w:val="ListParagraph"/>
        <w:numPr>
          <w:ilvl w:val="0"/>
          <w:numId w:val="2"/>
        </w:numPr>
        <w:spacing w:before="0" w:after="80"/>
      </w:pPr>
      <w:r>
        <w:rPr>
          <w:rFonts w:ascii="Arial" w:cs="Arial" w:eastAsia="Arial" w:hAnsi="Arial"/>
          <w:b/>
          <w:bCs/>
          <w:i w:val="false"/>
          <w:iCs w:val="false"/>
          <w:color w:val="111827"/>
          <w:sz w:val="22"/>
          <w:szCs w:val="22"/>
        </w:rPr>
        <w:t xml:space="preserve">— Compare user behaviour to their role peer group, not just their own history</w:t>
      </w:r>
      <w:r>
        <w:rPr>
          <w:rFonts w:ascii="Arial" w:cs="Arial" w:eastAsia="Arial" w:hAnsi="Arial"/>
          <w:b w:val="false"/>
          <w:bCs w:val="false"/>
          <w:i w:val="false"/>
          <w:iCs w:val="false"/>
          <w:color w:val="111827"/>
          <w:sz w:val="22"/>
          <w:szCs w:val="22"/>
        </w:rPr>
        <w:t xml:space="preserve"> Peer group deviation analysis</w:t>
      </w:r>
    </w:p>
    <w:p>
      <w:pPr>
        <w:pStyle w:val="ListParagraph"/>
        <w:numPr>
          <w:ilvl w:val="0"/>
          <w:numId w:val="2"/>
        </w:numPr>
        <w:spacing w:before="0" w:after="80"/>
      </w:pPr>
      <w:r>
        <w:rPr>
          <w:rFonts w:ascii="Arial" w:cs="Arial" w:eastAsia="Arial" w:hAnsi="Arial"/>
          <w:b/>
          <w:bCs/>
          <w:i w:val="false"/>
          <w:iCs w:val="false"/>
          <w:color w:val="111827"/>
          <w:sz w:val="22"/>
          <w:szCs w:val="22"/>
        </w:rPr>
        <w:t xml:space="preserve">— Replace Isolation Forest with a sequence model for temporal pattern detection</w:t>
      </w:r>
      <w:r>
        <w:rPr>
          <w:rFonts w:ascii="Arial" w:cs="Arial" w:eastAsia="Arial" w:hAnsi="Arial"/>
          <w:b w:val="false"/>
          <w:bCs w:val="false"/>
          <w:i w:val="false"/>
          <w:iCs w:val="false"/>
          <w:color w:val="111827"/>
          <w:sz w:val="22"/>
          <w:szCs w:val="22"/>
        </w:rPr>
        <w:t xml:space="preserve"> LSTM sequence modeling</w:t>
      </w:r>
    </w:p>
    <w:p>
      <w:pPr>
        <w:pStyle w:val="ListParagraph"/>
        <w:numPr>
          <w:ilvl w:val="0"/>
          <w:numId w:val="2"/>
        </w:numPr>
        <w:spacing w:before="0" w:after="80"/>
      </w:pPr>
      <w:r>
        <w:rPr>
          <w:rFonts w:ascii="Arial" w:cs="Arial" w:eastAsia="Arial" w:hAnsi="Arial"/>
          <w:b/>
          <w:bCs/>
          <w:i w:val="false"/>
          <w:iCs w:val="false"/>
          <w:color w:val="111827"/>
          <w:sz w:val="22"/>
          <w:szCs w:val="22"/>
        </w:rPr>
        <w:t xml:space="preserve">— Build behavioural fingerprints without centralising raw session data</w:t>
      </w:r>
      <w:r>
        <w:rPr>
          <w:rFonts w:ascii="Arial" w:cs="Arial" w:eastAsia="Arial" w:hAnsi="Arial"/>
          <w:b w:val="false"/>
          <w:bCs w:val="false"/>
          <w:i w:val="false"/>
          <w:iCs w:val="false"/>
          <w:color w:val="111827"/>
          <w:sz w:val="22"/>
          <w:szCs w:val="22"/>
        </w:rPr>
        <w:t xml:space="preserve"> Federated DNA</w:t>
      </w:r>
    </w:p>
    <w:p>
      <w:pPr>
        <w:pStyle w:val="ListParagraph"/>
        <w:numPr>
          <w:ilvl w:val="0"/>
          <w:numId w:val="2"/>
        </w:numPr>
        <w:spacing w:before="0" w:after="80"/>
      </w:pPr>
      <w:r>
        <w:rPr>
          <w:rFonts w:ascii="Arial" w:cs="Arial" w:eastAsia="Arial" w:hAnsi="Arial"/>
          <w:b/>
          <w:bCs/>
          <w:i w:val="false"/>
          <w:iCs w:val="false"/>
          <w:color w:val="111827"/>
          <w:sz w:val="22"/>
          <w:szCs w:val="22"/>
        </w:rPr>
        <w:t xml:space="preserve">— Incorporate IP reputation feeds and known attacker infrastructure</w:t>
      </w:r>
      <w:r>
        <w:rPr>
          <w:rFonts w:ascii="Arial" w:cs="Arial" w:eastAsia="Arial" w:hAnsi="Arial"/>
          <w:b w:val="false"/>
          <w:bCs w:val="false"/>
          <w:i w:val="false"/>
          <w:iCs w:val="false"/>
          <w:color w:val="111827"/>
          <w:sz w:val="22"/>
          <w:szCs w:val="22"/>
        </w:rPr>
        <w:t xml:space="preserve"> Real-time threat intelligence integration</w:t>
      </w:r>
    </w:p>
    <w:p>
      <w:pPr>
        <w:pStyle w:val="ListParagraph"/>
        <w:numPr>
          <w:ilvl w:val="0"/>
          <w:numId w:val="2"/>
        </w:numPr>
        <w:spacing w:before="0" w:after="80"/>
      </w:pPr>
      <w:r>
        <w:rPr>
          <w:rFonts w:ascii="Arial" w:cs="Arial" w:eastAsia="Arial" w:hAnsi="Arial"/>
          <w:b/>
          <w:bCs/>
          <w:i w:val="false"/>
          <w:iCs w:val="false"/>
          <w:color w:val="111827"/>
          <w:sz w:val="22"/>
          <w:szCs w:val="22"/>
        </w:rPr>
        <w:t xml:space="preserve">— REST API that any IAM vendor can integrate in a single sprint</w:t>
      </w:r>
      <w:r>
        <w:rPr>
          <w:rFonts w:ascii="Arial" w:cs="Arial" w:eastAsia="Arial" w:hAnsi="Arial"/>
          <w:b w:val="false"/>
          <w:bCs w:val="false"/>
          <w:i w:val="false"/>
          <w:iCs w:val="false"/>
          <w:color w:val="111827"/>
          <w:sz w:val="22"/>
          <w:szCs w:val="22"/>
        </w:rPr>
        <w:t xml:space="preserve"> API-first commercial offering</w:t>
      </w:r>
    </w:p>
    <w:p>
      <w:pPr>
        <w:spacing w:before="0" w:after="280"/>
      </w:pPr>
    </w:p>
    <w:p>
      <w:pPr>
        <w:pStyle w:val="Heading2"/>
        <w:spacing w:before="360" w:after="160"/>
      </w:pPr>
      <w:r>
        <w:rPr>
          <w:rFonts w:ascii="Arial" w:cs="Arial" w:eastAsia="Arial" w:hAnsi="Arial"/>
          <w:b/>
          <w:bCs/>
          <w:color w:val="0F3460"/>
          <w:sz w:val="32"/>
          <w:szCs w:val="32"/>
        </w:rPr>
        <w:t xml:space="preserve">9.7 Technical Credibility Points</w:t>
      </w:r>
    </w:p>
    <w:p>
      <w:pPr>
        <w:spacing w:before="0" w:after="140" w:line="276"/>
        <w:jc w:val="left"/>
      </w:pPr>
      <w:r>
        <w:rPr>
          <w:rFonts w:ascii="Arial" w:cs="Arial" w:eastAsia="Arial" w:hAnsi="Arial"/>
          <w:b w:val="false"/>
          <w:bCs w:val="false"/>
          <w:i w:val="false"/>
          <w:iCs w:val="false"/>
          <w:color w:val="111827"/>
          <w:sz w:val="22"/>
          <w:szCs w:val="22"/>
        </w:rPr>
        <w:t xml:space="preserve">These facts demonstrate the system is production-aware, not just a prototype:</w:t>
      </w:r>
    </w:p>
    <w:p>
      <w:pPr>
        <w:pStyle w:val="ListParagraph"/>
        <w:numPr>
          <w:ilvl w:val="0"/>
          <w:numId w:val="2"/>
        </w:numPr>
        <w:spacing w:before="0" w:after="80"/>
      </w:pPr>
      <w:r>
        <w:rPr>
          <w:rFonts w:ascii="Arial" w:cs="Arial" w:eastAsia="Arial" w:hAnsi="Arial"/>
          <w:b w:val="false"/>
          <w:bCs w:val="false"/>
          <w:i w:val="false"/>
          <w:iCs w:val="false"/>
          <w:color w:val="111827"/>
          <w:sz w:val="22"/>
          <w:szCs w:val="22"/>
        </w:rPr>
        <w:t xml:space="preserve">Models retrain weekly using HITL gold labels, not just synthetic data</w:t>
      </w:r>
    </w:p>
    <w:p>
      <w:pPr>
        <w:pStyle w:val="ListParagraph"/>
        <w:numPr>
          <w:ilvl w:val="0"/>
          <w:numId w:val="2"/>
        </w:numPr>
        <w:spacing w:before="0" w:after="80"/>
      </w:pPr>
      <w:r>
        <w:rPr>
          <w:rFonts w:ascii="Arial" w:cs="Arial" w:eastAsia="Arial" w:hAnsi="Arial"/>
          <w:b w:val="false"/>
          <w:bCs w:val="false"/>
          <w:i w:val="false"/>
          <w:iCs w:val="false"/>
          <w:color w:val="111827"/>
          <w:sz w:val="22"/>
          <w:szCs w:val="22"/>
        </w:rPr>
        <w:t xml:space="preserve">DNA confidence scoring — new users get lenient matching, established users get strict matching</w:t>
      </w:r>
    </w:p>
    <w:p>
      <w:pPr>
        <w:pStyle w:val="ListParagraph"/>
        <w:numPr>
          <w:ilvl w:val="0"/>
          <w:numId w:val="2"/>
        </w:numPr>
        <w:spacing w:before="0" w:after="80"/>
      </w:pPr>
      <w:r>
        <w:rPr>
          <w:rFonts w:ascii="Arial" w:cs="Arial" w:eastAsia="Arial" w:hAnsi="Arial"/>
          <w:b w:val="false"/>
          <w:bCs w:val="false"/>
          <w:i w:val="false"/>
          <w:iCs w:val="false"/>
          <w:color w:val="111827"/>
          <w:sz w:val="22"/>
          <w:szCs w:val="22"/>
        </w:rPr>
        <w:t xml:space="preserve">Drift velocity detection distinguishes natural life changes from account compromise</w:t>
      </w:r>
    </w:p>
    <w:p>
      <w:pPr>
        <w:pStyle w:val="ListParagraph"/>
        <w:numPr>
          <w:ilvl w:val="0"/>
          <w:numId w:val="2"/>
        </w:numPr>
        <w:spacing w:before="0" w:after="80"/>
      </w:pPr>
      <w:r>
        <w:rPr>
          <w:rFonts w:ascii="Arial" w:cs="Arial" w:eastAsia="Arial" w:hAnsi="Arial"/>
          <w:b w:val="false"/>
          <w:bCs w:val="false"/>
          <w:i w:val="false"/>
          <w:iCs w:val="false"/>
          <w:color w:val="111827"/>
          <w:sz w:val="22"/>
          <w:szCs w:val="22"/>
        </w:rPr>
        <w:t xml:space="preserve">LLM explanation layer uses SHAP values as grounding — not free-form generation from risk scores</w:t>
      </w:r>
    </w:p>
    <w:p>
      <w:pPr>
        <w:pStyle w:val="ListParagraph"/>
        <w:numPr>
          <w:ilvl w:val="0"/>
          <w:numId w:val="2"/>
        </w:numPr>
        <w:spacing w:before="0" w:after="80"/>
      </w:pPr>
      <w:r>
        <w:rPr>
          <w:rFonts w:ascii="Arial" w:cs="Arial" w:eastAsia="Arial" w:hAnsi="Arial"/>
          <w:b w:val="false"/>
          <w:bCs w:val="false"/>
          <w:i w:val="false"/>
          <w:iCs w:val="false"/>
          <w:color w:val="111827"/>
          <w:sz w:val="22"/>
          <w:szCs w:val="22"/>
        </w:rPr>
        <w:t xml:space="preserve">FastAPI lifespan pattern ensures zero-latency model loading — not per-request loading</w:t>
      </w:r>
    </w:p>
    <w:p>
      <w:pPr>
        <w:pStyle w:val="ListParagraph"/>
        <w:numPr>
          <w:ilvl w:val="0"/>
          <w:numId w:val="2"/>
        </w:numPr>
        <w:spacing w:before="0" w:after="80"/>
      </w:pPr>
      <w:r>
        <w:rPr>
          <w:rFonts w:ascii="Arial" w:cs="Arial" w:eastAsia="Arial" w:hAnsi="Arial"/>
          <w:b w:val="false"/>
          <w:bCs w:val="false"/>
          <w:i w:val="false"/>
          <w:iCs w:val="false"/>
          <w:color w:val="111827"/>
          <w:sz w:val="22"/>
          <w:szCs w:val="22"/>
        </w:rPr>
        <w:t xml:space="preserve">WebSocket push — admin panel updates in real time, not on page refresh</w:t>
      </w:r>
    </w:p>
    <w:p>
      <w:pPr>
        <w:pStyle w:val="ListParagraph"/>
        <w:numPr>
          <w:ilvl w:val="0"/>
          <w:numId w:val="2"/>
        </w:numPr>
        <w:spacing w:before="0" w:after="80"/>
      </w:pPr>
      <w:r>
        <w:rPr>
          <w:rFonts w:ascii="Arial" w:cs="Arial" w:eastAsia="Arial" w:hAnsi="Arial"/>
          <w:b w:val="false"/>
          <w:bCs w:val="false"/>
          <w:i w:val="false"/>
          <w:iCs w:val="false"/>
          <w:color w:val="111827"/>
          <w:sz w:val="22"/>
          <w:szCs w:val="22"/>
        </w:rPr>
        <w:t xml:space="preserve">Scale_pos_weight in XGBoost handles class imbalance without SMOTE</w:t>
      </w:r>
    </w:p>
    <w:p>
      <w:pPr>
        <w:spacing w:before="0" w:after="280"/>
      </w:pPr>
    </w:p>
    <w:p>
      <w:r>
        <w:br w:type="page"/>
      </w:r>
    </w:p>
    <w:p>
      <w:pPr>
        <w:pStyle w:val="Heading1"/>
        <w:spacing w:before="480" w:after="200"/>
      </w:pPr>
      <w:r>
        <w:rPr>
          <w:rFonts w:ascii="Arial" w:cs="Arial" w:eastAsia="Arial" w:hAnsi="Arial"/>
          <w:b/>
          <w:bCs/>
          <w:color w:val="0F3460"/>
          <w:sz w:val="40"/>
          <w:szCs w:val="40"/>
        </w:rPr>
        <w:t xml:space="preserve">10. Known Limitations &amp; MVP Scope Cuts</w:t>
      </w:r>
    </w:p>
    <w:p>
      <w:pPr>
        <w:spacing w:before="0" w:after="140" w:line="276"/>
        <w:jc w:val="left"/>
      </w:pPr>
      <w:r>
        <w:rPr>
          <w:rFonts w:ascii="Arial" w:cs="Arial" w:eastAsia="Arial" w:hAnsi="Arial"/>
          <w:b w:val="false"/>
          <w:bCs w:val="false"/>
          <w:i w:val="false"/>
          <w:iCs w:val="false"/>
          <w:color w:val="111827"/>
          <w:sz w:val="22"/>
          <w:szCs w:val="22"/>
        </w:rPr>
        <w:t xml:space="preserve">Building a convincing demo that tells a clear story is more valuable than a feature-complete system that cannot be explained in a demo. The following cuts are intentional:</w:t>
      </w:r>
    </w:p>
    <w:p>
      <w:pPr>
        <w:spacing w:before="0"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500"/>
        <w:gridCol w:w="3260"/>
      </w:tblGrid>
      <w:tr>
        <w:trPr>
          <w:tblHeader/>
        </w:trPr>
        <w:tc>
          <w:tcPr>
            <w:tcW w:type="dxa" w:w="2400"/>
            <w:tcBorders>
              <w:top w:val="single" w:color="E5E7EB" w:sz="1"/>
              <w:left w:val="single" w:color="E5E7EB" w:sz="1"/>
              <w:bottom w:val="single" w:color="E5E7EB" w:sz="1"/>
              <w:right w:val="single" w:color="E5E7EB" w:sz="1"/>
            </w:tcBorders>
            <w:shd w:fill="0F3460" w:val="clear"/>
            <w:tcMar>
              <w:top w:type="dxa" w:w="100"/>
              <w:left w:type="dxa" w:w="140"/>
              <w:bottom w:type="dxa" w:w="100"/>
              <w:right w:type="dxa" w:w="140"/>
            </w:tcMar>
            <w:vAlign w:val="top"/>
          </w:tcPr>
          <w:p>
            <w:pPr>
              <w:spacing w:before="0" w:after="120" w:line="276"/>
              <w:jc w:val="left"/>
            </w:pPr>
            <w:r>
              <w:rPr>
                <w:rFonts w:ascii="Arial" w:cs="Arial" w:eastAsia="Arial" w:hAnsi="Arial"/>
                <w:b/>
                <w:bCs/>
                <w:i w:val="false"/>
                <w:iCs w:val="false"/>
                <w:color w:val="FFFFFF"/>
                <w:sz w:val="20"/>
                <w:szCs w:val="20"/>
              </w:rPr>
              <w:t xml:space="preserve">Cut</w:t>
            </w:r>
          </w:p>
        </w:tc>
        <w:tc>
          <w:tcPr>
            <w:tcW w:type="dxa" w:w="2200"/>
            <w:tcBorders>
              <w:top w:val="single" w:color="E5E7EB" w:sz="1"/>
              <w:left w:val="single" w:color="E5E7EB" w:sz="1"/>
              <w:bottom w:val="single" w:color="E5E7EB" w:sz="1"/>
              <w:right w:val="single" w:color="E5E7EB" w:sz="1"/>
            </w:tcBorders>
            <w:shd w:fill="0F3460" w:val="clear"/>
            <w:tcMar>
              <w:top w:type="dxa" w:w="100"/>
              <w:left w:type="dxa" w:w="140"/>
              <w:bottom w:type="dxa" w:w="100"/>
              <w:right w:type="dxa" w:w="140"/>
            </w:tcMar>
            <w:vAlign w:val="top"/>
          </w:tcPr>
          <w:p>
            <w:pPr>
              <w:spacing w:before="0" w:after="120" w:line="276"/>
              <w:jc w:val="left"/>
            </w:pPr>
            <w:r>
              <w:rPr>
                <w:rFonts w:ascii="Arial" w:cs="Arial" w:eastAsia="Arial" w:hAnsi="Arial"/>
                <w:b/>
                <w:bCs/>
                <w:i w:val="false"/>
                <w:iCs w:val="false"/>
                <w:color w:val="FFFFFF"/>
                <w:sz w:val="20"/>
                <w:szCs w:val="20"/>
              </w:rPr>
              <w:t xml:space="preserve">MVP Replacement</w:t>
            </w:r>
          </w:p>
        </w:tc>
        <w:tc>
          <w:tcPr>
            <w:tcW w:type="dxa" w:w="1500"/>
            <w:tcBorders>
              <w:top w:val="single" w:color="E5E7EB" w:sz="1"/>
              <w:left w:val="single" w:color="E5E7EB" w:sz="1"/>
              <w:bottom w:val="single" w:color="E5E7EB" w:sz="1"/>
              <w:right w:val="single" w:color="E5E7EB" w:sz="1"/>
            </w:tcBorders>
            <w:shd w:fill="0F3460" w:val="clear"/>
            <w:tcMar>
              <w:top w:type="dxa" w:w="100"/>
              <w:left w:type="dxa" w:w="140"/>
              <w:bottom w:type="dxa" w:w="100"/>
              <w:right w:type="dxa" w:w="140"/>
            </w:tcMar>
            <w:vAlign w:val="top"/>
          </w:tcPr>
          <w:p>
            <w:pPr>
              <w:spacing w:before="0" w:after="120" w:line="276"/>
              <w:jc w:val="left"/>
            </w:pPr>
            <w:r>
              <w:rPr>
                <w:rFonts w:ascii="Arial" w:cs="Arial" w:eastAsia="Arial" w:hAnsi="Arial"/>
                <w:b/>
                <w:bCs/>
                <w:i w:val="false"/>
                <w:iCs w:val="false"/>
                <w:color w:val="FFFFFF"/>
                <w:sz w:val="20"/>
                <w:szCs w:val="20"/>
              </w:rPr>
              <w:t xml:space="preserve">Time Saved</w:t>
            </w:r>
          </w:p>
        </w:tc>
        <w:tc>
          <w:tcPr>
            <w:tcW w:type="dxa" w:w="3260"/>
            <w:tcBorders>
              <w:top w:val="single" w:color="E5E7EB" w:sz="1"/>
              <w:left w:val="single" w:color="E5E7EB" w:sz="1"/>
              <w:bottom w:val="single" w:color="E5E7EB" w:sz="1"/>
              <w:right w:val="single" w:color="E5E7EB" w:sz="1"/>
            </w:tcBorders>
            <w:shd w:fill="0F3460" w:val="clear"/>
            <w:tcMar>
              <w:top w:type="dxa" w:w="100"/>
              <w:left w:type="dxa" w:w="140"/>
              <w:bottom w:type="dxa" w:w="100"/>
              <w:right w:type="dxa" w:w="140"/>
            </w:tcMar>
            <w:vAlign w:val="top"/>
          </w:tcPr>
          <w:p>
            <w:pPr>
              <w:spacing w:before="0" w:after="120" w:line="276"/>
              <w:jc w:val="left"/>
            </w:pPr>
            <w:r>
              <w:rPr>
                <w:rFonts w:ascii="Arial" w:cs="Arial" w:eastAsia="Arial" w:hAnsi="Arial"/>
                <w:b/>
                <w:bCs/>
                <w:i w:val="false"/>
                <w:iCs w:val="false"/>
                <w:color w:val="FFFFFF"/>
                <w:sz w:val="20"/>
                <w:szCs w:val="20"/>
              </w:rPr>
              <w:t xml:space="preserve">When to Add Back</w:t>
            </w:r>
          </w:p>
        </w:tc>
      </w:tr>
      <w:tr>
        <w:trPr>
          <w:tblHeader w:val="false"/>
        </w:trPr>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PostgreSQL</w:t>
            </w:r>
          </w:p>
        </w:tc>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SQLite</w:t>
            </w:r>
          </w:p>
        </w:tc>
        <w:tc>
          <w:tcPr>
            <w:tcW w:type="dxa" w:w="1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1 day</w:t>
            </w:r>
          </w:p>
        </w:tc>
        <w:tc>
          <w:tcPr>
            <w:tcW w:type="dxa" w:w="32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When concurrent users &gt; 20</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Docker containerisation</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Direct Python run</w:t>
            </w:r>
          </w:p>
        </w:tc>
        <w:tc>
          <w:tcPr>
            <w:tcW w:type="dxa" w:w="1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1 day</w:t>
            </w:r>
          </w:p>
        </w:tc>
        <w:tc>
          <w:tcPr>
            <w:tcW w:type="dxa" w:w="32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Before any public deployment</w:t>
            </w:r>
          </w:p>
        </w:tc>
      </w:tr>
      <w:tr>
        <w:trPr>
          <w:tblHeader w:val="false"/>
        </w:trPr>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LSTM sequence model</w:t>
            </w:r>
          </w:p>
        </w:tc>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Isolation Forest only</w:t>
            </w:r>
          </w:p>
        </w:tc>
        <w:tc>
          <w:tcPr>
            <w:tcW w:type="dxa" w:w="1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3 days</w:t>
            </w:r>
          </w:p>
        </w:tc>
        <w:tc>
          <w:tcPr>
            <w:tcW w:type="dxa" w:w="32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When event volume &gt; 50K/month</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Real geolocation API</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Hardcoded city coordinates</w:t>
            </w:r>
          </w:p>
        </w:tc>
        <w:tc>
          <w:tcPr>
            <w:tcW w:type="dxa" w:w="1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0.5 days</w:t>
            </w:r>
          </w:p>
        </w:tc>
        <w:tc>
          <w:tcPr>
            <w:tcW w:type="dxa" w:w="32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In production</w:t>
            </w:r>
          </w:p>
        </w:tc>
      </w:tr>
      <w:tr>
        <w:trPr>
          <w:tblHeader w:val="false"/>
        </w:trPr>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Full MFA flow (TOTP)</w:t>
            </w:r>
          </w:p>
        </w:tc>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Mock MFA response</w:t>
            </w:r>
          </w:p>
        </w:tc>
        <w:tc>
          <w:tcPr>
            <w:tcW w:type="dxa" w:w="1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1 day</w:t>
            </w:r>
          </w:p>
        </w:tc>
        <w:tc>
          <w:tcPr>
            <w:tcW w:type="dxa" w:w="32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Before real user testing</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User auth / sessions</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Demo mode, no auth</w:t>
            </w:r>
          </w:p>
        </w:tc>
        <w:tc>
          <w:tcPr>
            <w:tcW w:type="dxa" w:w="1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1 day</w:t>
            </w:r>
          </w:p>
        </w:tc>
        <w:tc>
          <w:tcPr>
            <w:tcW w:type="dxa" w:w="32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Before any real deployment</w:t>
            </w:r>
          </w:p>
        </w:tc>
      </w:tr>
      <w:tr>
        <w:trPr>
          <w:tblHeader w:val="false"/>
        </w:trPr>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Peer group deviation</w:t>
            </w:r>
          </w:p>
        </w:tc>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Individual DNA only</w:t>
            </w:r>
          </w:p>
        </w:tc>
        <w:tc>
          <w:tcPr>
            <w:tcW w:type="dxa" w:w="1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2 days</w:t>
            </w:r>
          </w:p>
        </w:tc>
        <w:tc>
          <w:tcPr>
            <w:tcW w:type="dxa" w:w="32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V1.1</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Rate limiting &amp; DDoS protection</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None</w:t>
            </w:r>
          </w:p>
        </w:tc>
        <w:tc>
          <w:tcPr>
            <w:tcW w:type="dxa" w:w="1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0.5 days</w:t>
            </w:r>
          </w:p>
        </w:tc>
        <w:tc>
          <w:tcPr>
            <w:tcW w:type="dxa" w:w="32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Before any public API</w:t>
            </w:r>
          </w:p>
        </w:tc>
      </w:tr>
    </w:tbl>
    <w:p>
      <w:pPr>
        <w:spacing w:before="0" w:after="280"/>
      </w:pPr>
    </w:p>
    <w:p>
      <w:pPr>
        <w:pStyle w:val="Heading2"/>
        <w:spacing w:before="360" w:after="160"/>
      </w:pPr>
      <w:r>
        <w:rPr>
          <w:rFonts w:ascii="Arial" w:cs="Arial" w:eastAsia="Arial" w:hAnsi="Arial"/>
          <w:b/>
          <w:bCs/>
          <w:color w:val="0F3460"/>
          <w:sz w:val="32"/>
          <w:szCs w:val="32"/>
        </w:rPr>
        <w:t xml:space="preserve">10.1 Honest Limitations to Acknowledge</w:t>
      </w:r>
    </w:p>
    <w:p>
      <w:pPr>
        <w:pStyle w:val="ListParagraph"/>
        <w:numPr>
          <w:ilvl w:val="0"/>
          <w:numId w:val="2"/>
        </w:numPr>
        <w:spacing w:before="0" w:after="80"/>
      </w:pPr>
      <w:r>
        <w:rPr>
          <w:rFonts w:ascii="Arial" w:cs="Arial" w:eastAsia="Arial" w:hAnsi="Arial"/>
          <w:b/>
          <w:bCs/>
          <w:i w:val="false"/>
          <w:iCs w:val="false"/>
          <w:color w:val="111827"/>
          <w:sz w:val="22"/>
          <w:szCs w:val="22"/>
        </w:rPr>
        <w:t xml:space="preserve">— Labels are assigned by the same rules the system learns. In production, HITL decisions and historical incident data replace this.</w:t>
      </w:r>
      <w:r>
        <w:rPr>
          <w:rFonts w:ascii="Arial" w:cs="Arial" w:eastAsia="Arial" w:hAnsi="Arial"/>
          <w:b w:val="false"/>
          <w:bCs w:val="false"/>
          <w:i w:val="false"/>
          <w:iCs w:val="false"/>
          <w:color w:val="111827"/>
          <w:sz w:val="22"/>
          <w:szCs w:val="22"/>
        </w:rPr>
        <w:t xml:space="preserve"> Synthetic data labels are circular</w:t>
      </w:r>
    </w:p>
    <w:p>
      <w:pPr>
        <w:pStyle w:val="ListParagraph"/>
        <w:numPr>
          <w:ilvl w:val="0"/>
          <w:numId w:val="2"/>
        </w:numPr>
        <w:spacing w:before="0" w:after="80"/>
      </w:pPr>
      <w:r>
        <w:rPr>
          <w:rFonts w:ascii="Arial" w:cs="Arial" w:eastAsia="Arial" w:hAnsi="Arial"/>
          <w:b/>
          <w:bCs/>
          <w:i w:val="false"/>
          <w:iCs w:val="false"/>
          <w:color w:val="111827"/>
          <w:sz w:val="22"/>
          <w:szCs w:val="22"/>
        </w:rPr>
        <w:t xml:space="preserve">— New users get ML-only scoring for the first 10 sessions. False positive rate is higher during this window.</w:t>
      </w:r>
      <w:r>
        <w:rPr>
          <w:rFonts w:ascii="Arial" w:cs="Arial" w:eastAsia="Arial" w:hAnsi="Arial"/>
          <w:b w:val="false"/>
          <w:bCs w:val="false"/>
          <w:i w:val="false"/>
          <w:iCs w:val="false"/>
          <w:color w:val="111827"/>
          <w:sz w:val="22"/>
          <w:szCs w:val="22"/>
        </w:rPr>
        <w:t xml:space="preserve"> DNA cold start problem</w:t>
      </w:r>
    </w:p>
    <w:p>
      <w:pPr>
        <w:pStyle w:val="ListParagraph"/>
        <w:numPr>
          <w:ilvl w:val="0"/>
          <w:numId w:val="2"/>
        </w:numPr>
        <w:spacing w:before="0" w:after="80"/>
      </w:pPr>
      <w:r>
        <w:rPr>
          <w:rFonts w:ascii="Arial" w:cs="Arial" w:eastAsia="Arial" w:hAnsi="Arial"/>
          <w:b/>
          <w:bCs/>
          <w:i w:val="false"/>
          <w:iCs w:val="false"/>
          <w:color w:val="111827"/>
          <w:sz w:val="22"/>
          <w:szCs w:val="22"/>
        </w:rPr>
        <w:t xml:space="preserve">— They are generated text, not legally defensible audit records. Separate audit logging is required for compliance.</w:t>
      </w:r>
      <w:r>
        <w:rPr>
          <w:rFonts w:ascii="Arial" w:cs="Arial" w:eastAsia="Arial" w:hAnsi="Arial"/>
          <w:b w:val="false"/>
          <w:bCs w:val="false"/>
          <w:i w:val="false"/>
          <w:iCs w:val="false"/>
          <w:color w:val="111827"/>
          <w:sz w:val="22"/>
          <w:szCs w:val="22"/>
        </w:rPr>
        <w:t xml:space="preserve"> LLM explanations are not auditable</w:t>
      </w:r>
    </w:p>
    <w:p>
      <w:pPr>
        <w:pStyle w:val="ListParagraph"/>
        <w:numPr>
          <w:ilvl w:val="0"/>
          <w:numId w:val="2"/>
        </w:numPr>
        <w:spacing w:before="0" w:after="80"/>
      </w:pPr>
      <w:r>
        <w:rPr>
          <w:rFonts w:ascii="Arial" w:cs="Arial" w:eastAsia="Arial" w:hAnsi="Arial"/>
          <w:b/>
          <w:bCs/>
          <w:i w:val="false"/>
          <w:iCs w:val="false"/>
          <w:color w:val="111827"/>
          <w:sz w:val="22"/>
          <w:szCs w:val="22"/>
        </w:rPr>
        <w:t xml:space="preserve">— In production, this should integrate with the enterprise's existing IAM directory (LDAP/Active Directory).</w:t>
      </w:r>
      <w:r>
        <w:rPr>
          <w:rFonts w:ascii="Arial" w:cs="Arial" w:eastAsia="Arial" w:hAnsi="Arial"/>
          <w:b w:val="false"/>
          <w:bCs w:val="false"/>
          <w:i w:val="false"/>
          <w:iCs w:val="false"/>
          <w:color w:val="111827"/>
          <w:sz w:val="22"/>
          <w:szCs w:val="22"/>
        </w:rPr>
        <w:t xml:space="preserve"> The privilege graph is manually configured</w:t>
      </w:r>
    </w:p>
    <w:p>
      <w:pPr>
        <w:spacing w:before="0" w:after="280"/>
      </w:pPr>
    </w:p>
    <w:p>
      <w:r>
        <w:br w:type="page"/>
      </w:r>
    </w:p>
    <w:p>
      <w:pPr>
        <w:pStyle w:val="Heading1"/>
        <w:spacing w:before="480" w:after="200"/>
      </w:pPr>
      <w:r>
        <w:rPr>
          <w:rFonts w:ascii="Arial" w:cs="Arial" w:eastAsia="Arial" w:hAnsi="Arial"/>
          <w:b/>
          <w:bCs/>
          <w:color w:val="0F3460"/>
          <w:sz w:val="40"/>
          <w:szCs w:val="40"/>
        </w:rPr>
        <w:t xml:space="preserve">11. Key References &amp; Study Materials</w:t>
      </w:r>
    </w:p>
    <w:p>
      <w:pPr>
        <w:spacing w:before="0" w:after="140" w:line="276"/>
        <w:jc w:val="left"/>
      </w:pPr>
      <w:r>
        <w:rPr>
          <w:rFonts w:ascii="Arial" w:cs="Arial" w:eastAsia="Arial" w:hAnsi="Arial"/>
          <w:b w:val="false"/>
          <w:bCs w:val="false"/>
          <w:i w:val="false"/>
          <w:iCs w:val="false"/>
          <w:color w:val="111827"/>
          <w:sz w:val="22"/>
          <w:szCs w:val="22"/>
        </w:rPr>
        <w:t xml:space="preserve">Read these before writing code, in this order:</w:t>
      </w:r>
    </w:p>
    <w:p>
      <w:pPr>
        <w:spacing w:before="0"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E5E7EB" w:sz="1"/>
              <w:left w:val="single" w:color="E5E7EB" w:sz="1"/>
              <w:bottom w:val="single" w:color="E5E7EB" w:sz="1"/>
              <w:right w:val="single" w:color="E5E7EB" w:sz="1"/>
            </w:tcBorders>
            <w:shd w:fill="0F3460" w:val="clear"/>
            <w:tcMar>
              <w:top w:type="dxa" w:w="100"/>
              <w:left w:type="dxa" w:w="140"/>
              <w:bottom w:type="dxa" w:w="100"/>
              <w:right w:type="dxa" w:w="140"/>
            </w:tcMar>
            <w:vAlign w:val="top"/>
          </w:tcPr>
          <w:p>
            <w:pPr>
              <w:spacing w:before="0" w:after="120" w:line="276"/>
              <w:jc w:val="left"/>
            </w:pPr>
            <w:r>
              <w:rPr>
                <w:rFonts w:ascii="Arial" w:cs="Arial" w:eastAsia="Arial" w:hAnsi="Arial"/>
                <w:b/>
                <w:bCs/>
                <w:i w:val="false"/>
                <w:iCs w:val="false"/>
                <w:color w:val="FFFFFF"/>
                <w:sz w:val="20"/>
                <w:szCs w:val="20"/>
              </w:rPr>
              <w:t xml:space="preserve">Priority</w:t>
            </w:r>
          </w:p>
        </w:tc>
        <w:tc>
          <w:tcPr>
            <w:tcW w:type="dxa" w:w="3600"/>
            <w:tcBorders>
              <w:top w:val="single" w:color="E5E7EB" w:sz="1"/>
              <w:left w:val="single" w:color="E5E7EB" w:sz="1"/>
              <w:bottom w:val="single" w:color="E5E7EB" w:sz="1"/>
              <w:right w:val="single" w:color="E5E7EB" w:sz="1"/>
            </w:tcBorders>
            <w:shd w:fill="0F3460" w:val="clear"/>
            <w:tcMar>
              <w:top w:type="dxa" w:w="100"/>
              <w:left w:type="dxa" w:w="140"/>
              <w:bottom w:type="dxa" w:w="100"/>
              <w:right w:type="dxa" w:w="140"/>
            </w:tcMar>
            <w:vAlign w:val="top"/>
          </w:tcPr>
          <w:p>
            <w:pPr>
              <w:spacing w:before="0" w:after="120" w:line="276"/>
              <w:jc w:val="left"/>
            </w:pPr>
            <w:r>
              <w:rPr>
                <w:rFonts w:ascii="Arial" w:cs="Arial" w:eastAsia="Arial" w:hAnsi="Arial"/>
                <w:b/>
                <w:bCs/>
                <w:i w:val="false"/>
                <w:iCs w:val="false"/>
                <w:color w:val="FFFFFF"/>
                <w:sz w:val="20"/>
                <w:szCs w:val="20"/>
              </w:rPr>
              <w:t xml:space="preserve">Resource</w:t>
            </w:r>
          </w:p>
        </w:tc>
        <w:tc>
          <w:tcPr>
            <w:tcW w:type="dxa" w:w="3960"/>
            <w:tcBorders>
              <w:top w:val="single" w:color="E5E7EB" w:sz="1"/>
              <w:left w:val="single" w:color="E5E7EB" w:sz="1"/>
              <w:bottom w:val="single" w:color="E5E7EB" w:sz="1"/>
              <w:right w:val="single" w:color="E5E7EB" w:sz="1"/>
            </w:tcBorders>
            <w:shd w:fill="0F3460" w:val="clear"/>
            <w:tcMar>
              <w:top w:type="dxa" w:w="100"/>
              <w:left w:type="dxa" w:w="140"/>
              <w:bottom w:type="dxa" w:w="100"/>
              <w:right w:type="dxa" w:w="140"/>
            </w:tcMar>
            <w:vAlign w:val="top"/>
          </w:tcPr>
          <w:p>
            <w:pPr>
              <w:spacing w:before="0" w:after="120" w:line="276"/>
              <w:jc w:val="left"/>
            </w:pPr>
            <w:r>
              <w:rPr>
                <w:rFonts w:ascii="Arial" w:cs="Arial" w:eastAsia="Arial" w:hAnsi="Arial"/>
                <w:b/>
                <w:bCs/>
                <w:i w:val="false"/>
                <w:iCs w:val="false"/>
                <w:color w:val="FFFFFF"/>
                <w:sz w:val="20"/>
                <w:szCs w:val="20"/>
              </w:rPr>
              <w:t xml:space="preserve">Why Read It</w:t>
            </w:r>
          </w:p>
        </w:tc>
      </w:tr>
      <w:tr>
        <w:trPr>
          <w:tblHeader w:val="false"/>
        </w:trPr>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1 — Read first</w:t>
            </w:r>
          </w:p>
        </w:tc>
        <w:tc>
          <w:tcPr>
            <w:tcW w:type="dxa" w:w="3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BeyondCorp: A New Approach to Enterprise Security (Google, 2014)</w:t>
            </w:r>
          </w:p>
        </w:tc>
        <w:tc>
          <w:tcPr>
            <w:tcW w:type="dxa" w:w="39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Conceptual foundation for the entire system — Zero Trust in practice</w:t>
            </w:r>
          </w:p>
        </w:tc>
      </w:tr>
      <w:tr>
        <w:trPr>
          <w:tblHeader w:val="false"/>
        </w:trPr>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1 — Read first</w:t>
            </w:r>
          </w:p>
        </w:tc>
        <w:tc>
          <w:tcPr>
            <w:tcW w:type="dxa" w:w="3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NIST SP 800-207 Zero Trust Architecture</w:t>
            </w:r>
          </w:p>
        </w:tc>
        <w:tc>
          <w:tcPr>
            <w:tcW w:type="dxa" w:w="3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Framework your system implements — cite for credibility</w:t>
            </w:r>
          </w:p>
        </w:tc>
      </w:tr>
      <w:tr>
        <w:trPr>
          <w:tblHeader w:val="false"/>
        </w:trPr>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2 — Before ML code</w:t>
            </w:r>
          </w:p>
        </w:tc>
        <w:tc>
          <w:tcPr>
            <w:tcW w:type="dxa" w:w="3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IEEE-CIS Fraud Detection — top Kaggle notebooks</w:t>
            </w:r>
          </w:p>
        </w:tc>
        <w:tc>
          <w:tcPr>
            <w:tcW w:type="dxa" w:w="39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Feature engineering patterns directly applicable to this project</w:t>
            </w:r>
          </w:p>
        </w:tc>
      </w:tr>
      <w:tr>
        <w:trPr>
          <w:tblHeader w:val="false"/>
        </w:trPr>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2 — Before ML code</w:t>
            </w:r>
          </w:p>
        </w:tc>
        <w:tc>
          <w:tcPr>
            <w:tcW w:type="dxa" w:w="3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SHAP tabular data notebooks (shap GitHub)</w:t>
            </w:r>
          </w:p>
        </w:tc>
        <w:tc>
          <w:tcPr>
            <w:tcW w:type="dxa" w:w="3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Implement TreeExplainer correctly — avoid common mistakes</w:t>
            </w:r>
          </w:p>
        </w:tc>
      </w:tr>
      <w:tr>
        <w:trPr>
          <w:tblHeader w:val="false"/>
        </w:trPr>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3 — Reference</w:t>
            </w:r>
          </w:p>
        </w:tc>
        <w:tc>
          <w:tcPr>
            <w:tcW w:type="dxa" w:w="3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CERT Insider Threat Dataset (Carnegie Mellon SEI)</w:t>
            </w:r>
          </w:p>
        </w:tc>
        <w:tc>
          <w:tcPr>
            <w:tcW w:type="dxa" w:w="39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Study their feature engineering for insider threat detection</w:t>
            </w:r>
          </w:p>
        </w:tc>
      </w:tr>
      <w:tr>
        <w:trPr>
          <w:tblHeader w:val="false"/>
        </w:trPr>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3 — Reference</w:t>
            </w:r>
          </w:p>
        </w:tc>
        <w:tc>
          <w:tcPr>
            <w:tcW w:type="dxa" w:w="3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BloodHound (BloodHoundAD/BloodHound)</w:t>
            </w:r>
          </w:p>
        </w:tc>
        <w:tc>
          <w:tcPr>
            <w:tcW w:type="dxa" w:w="3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Privilege graph modeling reference — attack path analysis</w:t>
            </w:r>
          </w:p>
        </w:tc>
      </w:tr>
      <w:tr>
        <w:trPr>
          <w:tblHeader w:val="false"/>
        </w:trPr>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3 — Reference</w:t>
            </w:r>
          </w:p>
        </w:tc>
        <w:tc>
          <w:tcPr>
            <w:tcW w:type="dxa" w:w="3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PyOD documentation (yzhao062/pyod)</w:t>
            </w:r>
          </w:p>
        </w:tc>
        <w:tc>
          <w:tcPr>
            <w:tcW w:type="dxa" w:w="39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top"/>
          </w:tcPr>
          <w:p>
            <w:pPr>
              <w:spacing w:before="0" w:after="120" w:line="276"/>
              <w:jc w:val="left"/>
            </w:pPr>
            <w:r>
              <w:rPr>
                <w:rFonts w:ascii="Arial" w:cs="Arial" w:eastAsia="Arial" w:hAnsi="Arial"/>
                <w:b w:val="false"/>
                <w:bCs w:val="false"/>
                <w:i w:val="false"/>
                <w:iCs w:val="false"/>
                <w:color w:val="111827"/>
                <w:sz w:val="20"/>
                <w:szCs w:val="20"/>
              </w:rPr>
              <w:t xml:space="preserve">Alternative anomaly detectors if Isolation Forest underperforms</w:t>
            </w:r>
          </w:p>
        </w:tc>
      </w:tr>
    </w:tbl>
    <w:p>
      <w:pPr>
        <w:spacing w:before="0" w:after="280"/>
      </w:pPr>
    </w:p>
    <w:p>
      <w:pPr>
        <w:pBdr>
          <w:bottom w:val="single" w:color="E5E7EB" w:sz="4"/>
        </w:pBdr>
        <w:spacing w:before="200" w:after="200"/>
      </w:pPr>
    </w:p>
    <w:p>
      <w:pPr>
        <w:spacing w:before="0" w:after="140"/>
      </w:pPr>
    </w:p>
    <w:p>
      <w:pPr>
        <w:spacing w:before="0" w:after="80"/>
        <w:jc w:val="center"/>
      </w:pPr>
      <w:r>
        <w:rPr>
          <w:rFonts w:ascii="Arial" w:cs="Arial" w:eastAsia="Arial" w:hAnsi="Arial"/>
          <w:b w:val="false"/>
          <w:bCs w:val="false"/>
          <w:i w:val="false"/>
          <w:iCs w:val="false"/>
          <w:color w:val="6B7280"/>
          <w:sz w:val="18"/>
          <w:szCs w:val="18"/>
        </w:rPr>
        <w:t xml:space="preserve">AI-Driven Identity Risk Scoring — Complete Development Guide v1.0</w:t>
      </w:r>
    </w:p>
    <w:p>
      <w:pPr>
        <w:spacing w:before="0" w:after="0"/>
        <w:jc w:val="center"/>
      </w:pPr>
      <w:r>
        <w:rPr>
          <w:rFonts w:ascii="Arial" w:cs="Arial" w:eastAsia="Arial" w:hAnsi="Arial"/>
          <w:b w:val="false"/>
          <w:bCs w:val="false"/>
          <w:i/>
          <w:iCs/>
          <w:color w:val="6B7280"/>
          <w:sz w:val="16"/>
          <w:szCs w:val="16"/>
        </w:rPr>
        <w:t xml:space="preserve">Prepared for hackathon build · 1–2 week sprint · MVP edition</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pBdr>
      <w:tabs>
        <w:tab w:val="right" w:pos="8640"/>
      </w:tabs>
      <w:spacing w:before="80" w:after="0"/>
    </w:pPr>
    <w:r>
      <w:rPr>
        <w:rFonts w:ascii="Arial" w:cs="Arial" w:eastAsia="Arial" w:hAnsi="Arial"/>
        <w:b w:val="false"/>
        <w:bCs w:val="false"/>
        <w:i w:val="false"/>
        <w:iCs w:val="false"/>
        <w:color w:val="6B7280"/>
        <w:sz w:val="16"/>
        <w:szCs w:val="16"/>
      </w:rPr>
      <w:t xml:space="preserve">Confidential — Internal Development Reference</w:t>
    </w:r>
    <w:r>
      <w:rPr>
        <w:rFonts w:ascii="Arial" w:cs="Arial" w:eastAsia="Arial" w:hAnsi="Arial"/>
        <w:b w:val="false"/>
        <w:bCs w:val="false"/>
        <w:i w:val="false"/>
        <w:iCs w:val="false"/>
        <w:color w:val="111827"/>
        <w:sz w:val="16"/>
        <w:szCs w:val="16"/>
      </w:rPr>
      <w:t xml:space="preserve">	</w:t>
    </w:r>
    <w:r>
      <w:rPr>
        <w:rFonts w:ascii="Arial" w:cs="Arial" w:eastAsia="Arial" w:hAnsi="Arial"/>
        <w:b w:val="false"/>
        <w:bCs w:val="false"/>
        <w:i w:val="false"/>
        <w:iCs w:val="false"/>
        <w:color w:val="6B7280"/>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88" w:sz="4"/>
      </w:pBdr>
      <w:tabs>
        <w:tab w:val="right" w:pos="8640"/>
      </w:tabs>
      <w:spacing w:before="0" w:after="80"/>
    </w:pPr>
    <w:r>
      <w:rPr>
        <w:rFonts w:ascii="Arial" w:cs="Arial" w:eastAsia="Arial" w:hAnsi="Arial"/>
        <w:b/>
        <w:bCs/>
        <w:i w:val="false"/>
        <w:iCs w:val="false"/>
        <w:color w:val="0F3460"/>
        <w:sz w:val="18"/>
        <w:szCs w:val="18"/>
      </w:rPr>
      <w:t xml:space="preserve">AI-Driven Identity Risk Scoring</w:t>
    </w:r>
    <w:r>
      <w:rPr>
        <w:rFonts w:ascii="Arial" w:cs="Arial" w:eastAsia="Arial" w:hAnsi="Arial"/>
        <w:b w:val="false"/>
        <w:bCs w:val="false"/>
        <w:i w:val="false"/>
        <w:iCs w:val="false"/>
        <w:color w:val="111827"/>
        <w:sz w:val="18"/>
        <w:szCs w:val="18"/>
      </w:rPr>
      <w:t xml:space="preserve">	</w:t>
    </w:r>
    <w:r>
      <w:rPr>
        <w:rFonts w:ascii="Arial" w:cs="Arial" w:eastAsia="Arial" w:hAnsi="Arial"/>
        <w:b w:val="false"/>
        <w:bCs w:val="false"/>
        <w:i w:val="false"/>
        <w:iCs w:val="false"/>
        <w:color w:val="6B7280"/>
        <w:sz w:val="18"/>
        <w:szCs w:val="18"/>
      </w:rPr>
      <w:t xml:space="preserve">Complete Development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60" w:hanging="360"/>
      </w:pPr>
    </w:lvl>
  </w:abstractNum>
  <w:abstractNum w:abstractNumId="4" w15:restartNumberingAfterBreak="0">
    <w:multiLevelType w:val="hybridMultilevel"/>
    <w:lvl w:ilvl="0" w15:tentative="1">
      <w:start w:val="1"/>
      <w:numFmt w:val="lowerLetter"/>
      <w:lvlText w:val="%1."/>
      <w:lvlJc w:val="left"/>
      <w:pPr>
        <w:ind w:left="6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0F3460"/>
      <w:sz w:val="40"/>
      <w:szCs w:val="40"/>
    </w:rPr>
  </w:style>
  <w:style w:type="paragraph" w:styleId="Heading2">
    <w:name w:val="Heading 2"/>
    <w:basedOn w:val="Normal"/>
    <w:next w:val="Normal"/>
    <w:qFormat/>
    <w:pPr>
      <w:spacing w:before="360" w:after="160"/>
      <w:outlineLvl w:val="1"/>
    </w:pPr>
    <w:rPr>
      <w:rFonts w:ascii="Arial" w:cs="Arial" w:eastAsia="Arial" w:hAnsi="Arial"/>
      <w:b/>
      <w:bCs/>
      <w:color w:val="0F3460"/>
      <w:sz w:val="32"/>
      <w:szCs w:val="32"/>
    </w:rPr>
  </w:style>
  <w:style w:type="paragraph" w:styleId="Heading3">
    <w:name w:val="Heading 3"/>
    <w:basedOn w:val="Normal"/>
    <w:next w:val="Normal"/>
    <w:qFormat/>
    <w:pPr>
      <w:spacing w:before="240" w:after="120"/>
      <w:outlineLvl w:val="2"/>
    </w:pPr>
    <w:rPr>
      <w:rFonts w:ascii="Arial" w:cs="Arial" w:eastAsia="Arial" w:hAnsi="Arial"/>
      <w:b/>
      <w:bCs/>
      <w:color w:val="0D948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AI-Driven Identity Risk Scoring — Complete Development Guide</dc:title>
  <dc:creator>AI Identity Risk Scoring — Development Team</dc:creator>
  <dc:description>End-to-end technical and product guide for building an adaptive identity risk scoring system with behavioral DNA fingerprinting.</dc:description>
  <cp:lastModifiedBy>Un-named</cp:lastModifiedBy>
  <cp:revision>1</cp:revision>
  <dcterms:created xsi:type="dcterms:W3CDTF">2026-03-22T15:59:22.695Z</dcterms:created>
  <dcterms:modified xsi:type="dcterms:W3CDTF">2026-03-22T15:59:22.696Z</dcterms:modified>
</cp:coreProperties>
</file>

<file path=docProps/custom.xml><?xml version="1.0" encoding="utf-8"?>
<Properties xmlns="http://schemas.openxmlformats.org/officeDocument/2006/custom-properties" xmlns:vt="http://schemas.openxmlformats.org/officeDocument/2006/docPropsVTypes"/>
</file>