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color w:val="000000"/>
          <w:sz w:val="42"/>
          <w:szCs w:val="42"/>
          <w:lang w:eastAsia="en-IN" w:bidi="hi-IN"/>
        </w:rPr>
        <w:t>Valuation of TATA, Mahindra and Maruti Suzuki through FCFF and FCFE models</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p w:rsidR="00E8308A" w:rsidRDefault="00E8308A" w:rsidP="00E8308A">
      <w:pPr>
        <w:spacing w:after="0" w:line="240" w:lineRule="auto"/>
        <w:jc w:val="center"/>
        <w:rPr>
          <w:rFonts w:ascii="Arial" w:eastAsia="Times New Roman" w:hAnsi="Arial" w:cs="Arial"/>
          <w:b/>
          <w:bCs/>
          <w:color w:val="000000"/>
          <w:sz w:val="30"/>
          <w:szCs w:val="30"/>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b/>
          <w:bCs/>
          <w:color w:val="000000"/>
          <w:sz w:val="30"/>
          <w:szCs w:val="30"/>
          <w:lang w:eastAsia="en-IN" w:bidi="hi-IN"/>
        </w:rPr>
        <w:t>Assignment-4</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color w:val="000000"/>
          <w:sz w:val="26"/>
          <w:szCs w:val="26"/>
          <w:lang w:eastAsia="en-IN" w:bidi="hi-IN"/>
        </w:rPr>
        <w:t>Submitted in partial fulfilment of the </w:t>
      </w: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color w:val="000000"/>
          <w:sz w:val="26"/>
          <w:szCs w:val="26"/>
          <w:lang w:eastAsia="en-IN" w:bidi="hi-IN"/>
        </w:rPr>
        <w:t>requirements of the course</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b/>
          <w:bCs/>
          <w:color w:val="000000"/>
          <w:sz w:val="26"/>
          <w:szCs w:val="26"/>
          <w:lang w:eastAsia="en-IN" w:bidi="hi-IN"/>
        </w:rPr>
        <w:t>ECON F355 Business Analysis and Valuation</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color w:val="000000"/>
          <w:sz w:val="26"/>
          <w:szCs w:val="26"/>
          <w:lang w:eastAsia="en-IN" w:bidi="hi-IN"/>
        </w:rPr>
        <w:t>By</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color w:val="000000"/>
          <w:sz w:val="26"/>
          <w:szCs w:val="26"/>
          <w:lang w:eastAsia="en-IN" w:bidi="hi-IN"/>
        </w:rPr>
        <w:t>2020A4PS2241</w:t>
      </w:r>
      <w:proofErr w:type="gramStart"/>
      <w:r w:rsidRPr="00E8308A">
        <w:rPr>
          <w:rFonts w:ascii="Arial" w:eastAsia="Times New Roman" w:hAnsi="Arial" w:cs="Arial"/>
          <w:color w:val="000000"/>
          <w:sz w:val="26"/>
          <w:szCs w:val="26"/>
          <w:lang w:eastAsia="en-IN" w:bidi="hi-IN"/>
        </w:rPr>
        <w:t>H</w:t>
      </w:r>
      <w:r w:rsidR="00014D60">
        <w:rPr>
          <w:rFonts w:ascii="Arial" w:eastAsia="Times New Roman" w:hAnsi="Arial" w:cs="Arial"/>
          <w:color w:val="000000"/>
          <w:sz w:val="26"/>
          <w:szCs w:val="26"/>
          <w:lang w:eastAsia="en-IN" w:bidi="hi-IN"/>
        </w:rPr>
        <w:t xml:space="preserve"> </w:t>
      </w:r>
      <w:r w:rsidRPr="00E8308A">
        <w:rPr>
          <w:rFonts w:ascii="Arial" w:eastAsia="Times New Roman" w:hAnsi="Arial" w:cs="Arial"/>
          <w:color w:val="000000"/>
          <w:sz w:val="26"/>
          <w:szCs w:val="26"/>
          <w:lang w:eastAsia="en-IN" w:bidi="hi-IN"/>
        </w:rPr>
        <w:t xml:space="preserve"> VIPUL</w:t>
      </w:r>
      <w:proofErr w:type="gramEnd"/>
      <w:r w:rsidRPr="00E8308A">
        <w:rPr>
          <w:rFonts w:ascii="Arial" w:eastAsia="Times New Roman" w:hAnsi="Arial" w:cs="Arial"/>
          <w:color w:val="000000"/>
          <w:sz w:val="26"/>
          <w:szCs w:val="26"/>
          <w:lang w:eastAsia="en-IN" w:bidi="hi-IN"/>
        </w:rPr>
        <w:t xml:space="preserve"> SINGH </w:t>
      </w:r>
      <w:r w:rsidR="00014D60">
        <w:rPr>
          <w:rFonts w:ascii="Arial" w:eastAsia="Times New Roman" w:hAnsi="Arial" w:cs="Arial"/>
          <w:color w:val="000000"/>
          <w:sz w:val="26"/>
          <w:szCs w:val="26"/>
          <w:lang w:eastAsia="en-IN" w:bidi="hi-IN"/>
        </w:rPr>
        <w:t xml:space="preserve"> </w:t>
      </w:r>
      <w:r w:rsidRPr="00E8308A">
        <w:rPr>
          <w:rFonts w:ascii="Arial" w:eastAsia="Times New Roman" w:hAnsi="Arial" w:cs="Arial"/>
          <w:color w:val="000000"/>
          <w:sz w:val="26"/>
          <w:szCs w:val="26"/>
          <w:lang w:eastAsia="en-IN" w:bidi="hi-IN"/>
        </w:rPr>
        <w:t>8630034288 </w:t>
      </w:r>
    </w:p>
    <w:p w:rsidR="00E8308A" w:rsidRPr="00E8308A" w:rsidRDefault="00F673A9" w:rsidP="00E8308A">
      <w:pPr>
        <w:spacing w:after="0" w:line="240" w:lineRule="auto"/>
        <w:jc w:val="center"/>
        <w:rPr>
          <w:rFonts w:ascii="Times New Roman" w:eastAsia="Times New Roman" w:hAnsi="Times New Roman" w:cs="Times New Roman"/>
          <w:sz w:val="24"/>
          <w:szCs w:val="24"/>
          <w:lang w:eastAsia="en-IN" w:bidi="hi-IN"/>
        </w:rPr>
      </w:pPr>
      <w:r>
        <w:rPr>
          <w:rFonts w:ascii="Arial" w:eastAsia="Times New Roman" w:hAnsi="Arial" w:cs="Arial"/>
          <w:color w:val="000000"/>
          <w:sz w:val="26"/>
          <w:szCs w:val="26"/>
          <w:lang w:eastAsia="en-IN" w:bidi="hi-IN"/>
        </w:rPr>
        <w:t>2020A4PS</w:t>
      </w:r>
      <w:r w:rsidR="00505F9D">
        <w:rPr>
          <w:rFonts w:ascii="Arial" w:eastAsia="Times New Roman" w:hAnsi="Arial" w:cs="Arial"/>
          <w:color w:val="000000"/>
          <w:sz w:val="26"/>
          <w:szCs w:val="26"/>
          <w:lang w:eastAsia="en-IN" w:bidi="hi-IN"/>
        </w:rPr>
        <w:t>2171</w:t>
      </w:r>
      <w:proofErr w:type="gramStart"/>
      <w:r w:rsidR="00505F9D">
        <w:rPr>
          <w:rFonts w:ascii="Arial" w:eastAsia="Times New Roman" w:hAnsi="Arial" w:cs="Arial"/>
          <w:color w:val="000000"/>
          <w:sz w:val="26"/>
          <w:szCs w:val="26"/>
          <w:lang w:eastAsia="en-IN" w:bidi="hi-IN"/>
        </w:rPr>
        <w:t>H  PRIYANSHU</w:t>
      </w:r>
      <w:proofErr w:type="gramEnd"/>
      <w:r w:rsidR="00505F9D">
        <w:rPr>
          <w:rFonts w:ascii="Arial" w:eastAsia="Times New Roman" w:hAnsi="Arial" w:cs="Arial"/>
          <w:color w:val="000000"/>
          <w:sz w:val="26"/>
          <w:szCs w:val="26"/>
          <w:lang w:eastAsia="en-IN" w:bidi="hi-IN"/>
        </w:rPr>
        <w:t xml:space="preserve"> RAJ 7439968303</w:t>
      </w:r>
    </w:p>
    <w:p w:rsidR="00505F9D" w:rsidRDefault="00505F9D" w:rsidP="00505F9D">
      <w:pPr>
        <w:spacing w:after="0" w:line="240" w:lineRule="auto"/>
        <w:jc w:val="center"/>
        <w:rPr>
          <w:rFonts w:ascii="Arial" w:eastAsia="Times New Roman" w:hAnsi="Arial" w:cs="Arial"/>
          <w:color w:val="000000"/>
          <w:sz w:val="26"/>
          <w:szCs w:val="26"/>
          <w:lang w:eastAsia="en-IN" w:bidi="hi-IN"/>
        </w:rPr>
      </w:pPr>
      <w:r>
        <w:rPr>
          <w:rFonts w:ascii="Arial" w:eastAsia="Times New Roman" w:hAnsi="Arial" w:cs="Arial"/>
          <w:color w:val="000000"/>
          <w:sz w:val="26"/>
          <w:szCs w:val="26"/>
          <w:lang w:eastAsia="en-IN" w:bidi="hi-IN"/>
        </w:rPr>
        <w:t>2020A3PS1139</w:t>
      </w:r>
      <w:proofErr w:type="gramStart"/>
      <w:r>
        <w:rPr>
          <w:rFonts w:ascii="Arial" w:eastAsia="Times New Roman" w:hAnsi="Arial" w:cs="Arial"/>
          <w:color w:val="000000"/>
          <w:sz w:val="26"/>
          <w:szCs w:val="26"/>
          <w:lang w:eastAsia="en-IN" w:bidi="hi-IN"/>
        </w:rPr>
        <w:t>H  SHREYAAN</w:t>
      </w:r>
      <w:proofErr w:type="gramEnd"/>
      <w:r>
        <w:rPr>
          <w:rFonts w:ascii="Arial" w:eastAsia="Times New Roman" w:hAnsi="Arial" w:cs="Arial"/>
          <w:color w:val="000000"/>
          <w:sz w:val="26"/>
          <w:szCs w:val="26"/>
          <w:lang w:eastAsia="en-IN" w:bidi="hi-IN"/>
        </w:rPr>
        <w:t xml:space="preserve"> SHARMA 7738338418</w:t>
      </w:r>
    </w:p>
    <w:p w:rsidR="000B6836" w:rsidRDefault="000B6836" w:rsidP="00505F9D">
      <w:pPr>
        <w:spacing w:after="0" w:line="240" w:lineRule="auto"/>
        <w:jc w:val="center"/>
        <w:rPr>
          <w:rFonts w:ascii="Arial" w:eastAsia="Times New Roman" w:hAnsi="Arial" w:cs="Arial"/>
          <w:color w:val="000000"/>
          <w:sz w:val="26"/>
          <w:szCs w:val="26"/>
          <w:lang w:eastAsia="en-IN" w:bidi="hi-IN"/>
        </w:rPr>
      </w:pPr>
      <w:r>
        <w:rPr>
          <w:rFonts w:ascii="Arial" w:eastAsia="Times New Roman" w:hAnsi="Arial" w:cs="Arial"/>
          <w:color w:val="000000"/>
          <w:sz w:val="26"/>
          <w:szCs w:val="26"/>
          <w:lang w:eastAsia="en-IN" w:bidi="hi-IN"/>
        </w:rPr>
        <w:t>2020A4PS2274</w:t>
      </w:r>
      <w:proofErr w:type="gramStart"/>
      <w:r>
        <w:rPr>
          <w:rFonts w:ascii="Arial" w:eastAsia="Times New Roman" w:hAnsi="Arial" w:cs="Arial"/>
          <w:color w:val="000000"/>
          <w:sz w:val="26"/>
          <w:szCs w:val="26"/>
          <w:lang w:eastAsia="en-IN" w:bidi="hi-IN"/>
        </w:rPr>
        <w:t>H  VAIBHAV</w:t>
      </w:r>
      <w:proofErr w:type="gramEnd"/>
      <w:r>
        <w:rPr>
          <w:rFonts w:ascii="Arial" w:eastAsia="Times New Roman" w:hAnsi="Arial" w:cs="Arial"/>
          <w:color w:val="000000"/>
          <w:sz w:val="26"/>
          <w:szCs w:val="26"/>
          <w:lang w:eastAsia="en-IN" w:bidi="hi-IN"/>
        </w:rPr>
        <w:t xml:space="preserve"> VERMA 8890765928</w:t>
      </w:r>
    </w:p>
    <w:p w:rsidR="00D26D9F" w:rsidRDefault="00D26D9F" w:rsidP="00505F9D">
      <w:pPr>
        <w:spacing w:after="0" w:line="240" w:lineRule="auto"/>
        <w:jc w:val="center"/>
        <w:rPr>
          <w:rFonts w:ascii="Arial" w:eastAsia="Times New Roman" w:hAnsi="Arial" w:cs="Arial"/>
          <w:color w:val="000000"/>
          <w:sz w:val="26"/>
          <w:szCs w:val="26"/>
          <w:lang w:eastAsia="en-IN" w:bidi="hi-IN"/>
        </w:rPr>
      </w:pPr>
      <w:r>
        <w:rPr>
          <w:rFonts w:ascii="Arial" w:eastAsia="Times New Roman" w:hAnsi="Arial" w:cs="Arial"/>
          <w:color w:val="000000"/>
          <w:sz w:val="26"/>
          <w:szCs w:val="26"/>
          <w:lang w:eastAsia="en-IN" w:bidi="hi-IN"/>
        </w:rPr>
        <w:t>2020A4PS0847</w:t>
      </w:r>
      <w:proofErr w:type="gramStart"/>
      <w:r>
        <w:rPr>
          <w:rFonts w:ascii="Arial" w:eastAsia="Times New Roman" w:hAnsi="Arial" w:cs="Arial"/>
          <w:color w:val="000000"/>
          <w:sz w:val="26"/>
          <w:szCs w:val="26"/>
          <w:lang w:eastAsia="en-IN" w:bidi="hi-IN"/>
        </w:rPr>
        <w:t>H  SAHIL</w:t>
      </w:r>
      <w:proofErr w:type="gramEnd"/>
      <w:r>
        <w:rPr>
          <w:rFonts w:ascii="Arial" w:eastAsia="Times New Roman" w:hAnsi="Arial" w:cs="Arial"/>
          <w:color w:val="000000"/>
          <w:sz w:val="26"/>
          <w:szCs w:val="26"/>
          <w:lang w:eastAsia="en-IN" w:bidi="hi-IN"/>
        </w:rPr>
        <w:t xml:space="preserve"> LUTHRA 9653628611</w:t>
      </w:r>
    </w:p>
    <w:p w:rsidR="000B6836" w:rsidRPr="00E8308A" w:rsidRDefault="000B6836" w:rsidP="00505F9D">
      <w:pPr>
        <w:spacing w:after="0" w:line="240" w:lineRule="auto"/>
        <w:jc w:val="center"/>
        <w:rPr>
          <w:rFonts w:ascii="Arial" w:eastAsia="Times New Roman" w:hAnsi="Arial" w:cs="Arial"/>
          <w:color w:val="000000"/>
          <w:sz w:val="26"/>
          <w:szCs w:val="26"/>
          <w:lang w:eastAsia="en-IN" w:bidi="hi-IN"/>
        </w:rPr>
      </w:pPr>
    </w:p>
    <w:p w:rsidR="00E8308A" w:rsidRPr="00E8308A" w:rsidRDefault="00E8308A" w:rsidP="00505F9D">
      <w:pPr>
        <w:spacing w:after="0" w:line="240" w:lineRule="auto"/>
        <w:jc w:val="center"/>
        <w:rPr>
          <w:rFonts w:ascii="Times New Roman" w:eastAsia="Times New Roman" w:hAnsi="Times New Roman" w:cs="Times New Roman"/>
          <w:sz w:val="24"/>
          <w:szCs w:val="24"/>
          <w:lang w:eastAsia="en-IN" w:bidi="hi-IN"/>
        </w:rPr>
      </w:pPr>
    </w:p>
    <w:p w:rsidR="00E8308A" w:rsidRPr="00E8308A" w:rsidRDefault="00E8308A" w:rsidP="00E8308A">
      <w:pPr>
        <w:spacing w:after="240" w:line="240" w:lineRule="auto"/>
        <w:rPr>
          <w:rFonts w:ascii="Times New Roman" w:eastAsia="Times New Roman" w:hAnsi="Times New Roman" w:cs="Times New Roman"/>
          <w:sz w:val="24"/>
          <w:szCs w:val="24"/>
          <w:lang w:eastAsia="en-IN" w:bidi="hi-IN"/>
        </w:rPr>
      </w:pPr>
    </w:p>
    <w:p w:rsidR="00E8308A" w:rsidRDefault="00E8308A" w:rsidP="00E8308A">
      <w:pPr>
        <w:spacing w:after="0" w:line="240" w:lineRule="auto"/>
        <w:jc w:val="center"/>
        <w:rPr>
          <w:rFonts w:ascii="Arial" w:eastAsia="Times New Roman" w:hAnsi="Arial" w:cs="Arial"/>
          <w:color w:val="000000"/>
          <w:sz w:val="26"/>
          <w:szCs w:val="26"/>
          <w:lang w:eastAsia="en-IN" w:bidi="hi-IN"/>
        </w:rPr>
      </w:pPr>
      <w:r w:rsidRPr="00E8308A">
        <w:rPr>
          <w:rFonts w:ascii="Arial" w:eastAsia="Times New Roman" w:hAnsi="Arial" w:cs="Arial"/>
          <w:color w:val="000000"/>
          <w:sz w:val="26"/>
          <w:szCs w:val="26"/>
          <w:lang w:eastAsia="en-IN" w:bidi="hi-IN"/>
        </w:rPr>
        <w:t>Under the supervision of</w:t>
      </w:r>
    </w:p>
    <w:p w:rsidR="00F673A9" w:rsidRPr="00E8308A" w:rsidRDefault="00F673A9" w:rsidP="00E8308A">
      <w:pPr>
        <w:spacing w:after="0" w:line="240" w:lineRule="auto"/>
        <w:jc w:val="center"/>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b/>
          <w:bCs/>
          <w:color w:val="000000"/>
          <w:sz w:val="26"/>
          <w:szCs w:val="26"/>
          <w:lang w:eastAsia="en-IN" w:bidi="hi-IN"/>
        </w:rPr>
        <w:t>Prof. Niranjan Swain</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sz w:val="24"/>
          <w:szCs w:val="24"/>
          <w:lang w:eastAsia="en-IN" w:bidi="hi-IN"/>
        </w:rPr>
        <w:br/>
      </w: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noProof/>
          <w:sz w:val="24"/>
          <w:szCs w:val="24"/>
          <w:bdr w:val="none" w:sz="0" w:space="0" w:color="auto" w:frame="1"/>
          <w:lang w:eastAsia="en-IN" w:bidi="hi-IN"/>
        </w:rPr>
        <w:drawing>
          <wp:anchor distT="0" distB="0" distL="114300" distR="114300" simplePos="0" relativeHeight="251658240" behindDoc="1" locked="0" layoutInCell="1" allowOverlap="1">
            <wp:simplePos x="0" y="0"/>
            <wp:positionH relativeFrom="margin">
              <wp:align>center</wp:align>
            </wp:positionH>
            <wp:positionV relativeFrom="paragraph">
              <wp:posOffset>6985</wp:posOffset>
            </wp:positionV>
            <wp:extent cx="1737360" cy="2354580"/>
            <wp:effectExtent l="0" t="0" r="0" b="7620"/>
            <wp:wrapTight wrapText="bothSides">
              <wp:wrapPolygon edited="0">
                <wp:start x="0" y="0"/>
                <wp:lineTo x="0" y="21495"/>
                <wp:lineTo x="21316" y="21495"/>
                <wp:lineTo x="213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A74" w:rsidRDefault="00DC6A74"/>
    <w:p w:rsidR="00E8308A" w:rsidRPr="00E8308A" w:rsidRDefault="00E8308A" w:rsidP="00E8308A"/>
    <w:p w:rsidR="00E8308A" w:rsidRPr="00E8308A" w:rsidRDefault="00E8308A" w:rsidP="00E8308A"/>
    <w:p w:rsidR="00E8308A" w:rsidRPr="00E8308A" w:rsidRDefault="00E8308A" w:rsidP="00E8308A"/>
    <w:p w:rsidR="00E8308A" w:rsidRPr="00E8308A" w:rsidRDefault="00E8308A" w:rsidP="00E8308A"/>
    <w:p w:rsidR="00E8308A" w:rsidRPr="00E8308A" w:rsidRDefault="00E8308A" w:rsidP="00E8308A"/>
    <w:p w:rsidR="00E8308A" w:rsidRDefault="00E8308A" w:rsidP="00E8308A"/>
    <w:p w:rsidR="00E8308A" w:rsidRDefault="00E8308A" w:rsidP="00E8308A"/>
    <w:p w:rsidR="00E8308A" w:rsidRDefault="00E8308A" w:rsidP="00E8308A"/>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b/>
          <w:bCs/>
          <w:color w:val="000000"/>
          <w:sz w:val="26"/>
          <w:szCs w:val="26"/>
          <w:lang w:eastAsia="en-IN" w:bidi="hi-IN"/>
        </w:rPr>
        <w:t>BIRLA INSTITUTE OF TECHNOLOGY AND SCIENCE PILANI</w:t>
      </w:r>
    </w:p>
    <w:p w:rsidR="00E8308A" w:rsidRPr="00E8308A" w:rsidRDefault="00E8308A" w:rsidP="00E8308A">
      <w:pPr>
        <w:spacing w:after="0" w:line="240" w:lineRule="auto"/>
        <w:jc w:val="center"/>
        <w:rPr>
          <w:rFonts w:ascii="Times New Roman" w:eastAsia="Times New Roman" w:hAnsi="Times New Roman" w:cs="Times New Roman"/>
          <w:sz w:val="24"/>
          <w:szCs w:val="24"/>
          <w:lang w:eastAsia="en-IN" w:bidi="hi-IN"/>
        </w:rPr>
      </w:pPr>
      <w:r w:rsidRPr="00E8308A">
        <w:rPr>
          <w:rFonts w:ascii="Arial" w:eastAsia="Times New Roman" w:hAnsi="Arial" w:cs="Arial"/>
          <w:b/>
          <w:bCs/>
          <w:color w:val="000000"/>
          <w:sz w:val="26"/>
          <w:szCs w:val="26"/>
          <w:lang w:eastAsia="en-IN" w:bidi="hi-IN"/>
        </w:rPr>
        <w:lastRenderedPageBreak/>
        <w:t>25 DECEMBER 2022</w:t>
      </w:r>
    </w:p>
    <w:p w:rsidR="00E8308A" w:rsidRDefault="00E8308A" w:rsidP="00E8308A">
      <w:pPr>
        <w:jc w:val="center"/>
      </w:pPr>
    </w:p>
    <w:p w:rsidR="00E8308A" w:rsidRDefault="00E8308A" w:rsidP="00E8308A">
      <w:pPr>
        <w:jc w:val="center"/>
      </w:pPr>
    </w:p>
    <w:p w:rsidR="00E8308A" w:rsidRPr="00E8308A" w:rsidRDefault="00E8308A" w:rsidP="00E8308A">
      <w:pPr>
        <w:spacing w:before="172" w:after="0" w:line="240" w:lineRule="auto"/>
        <w:ind w:left="-90" w:right="-660"/>
        <w:jc w:val="center"/>
        <w:outlineLvl w:val="0"/>
        <w:rPr>
          <w:rFonts w:ascii="Times New Roman" w:eastAsia="Times New Roman" w:hAnsi="Times New Roman" w:cs="Times New Roman"/>
          <w:b/>
          <w:bCs/>
          <w:kern w:val="36"/>
          <w:sz w:val="48"/>
          <w:szCs w:val="48"/>
          <w:lang w:eastAsia="en-IN" w:bidi="hi-IN"/>
        </w:rPr>
      </w:pPr>
      <w:r w:rsidRPr="00E8308A">
        <w:rPr>
          <w:rFonts w:ascii="Times New Roman" w:eastAsia="Times New Roman" w:hAnsi="Times New Roman" w:cs="Times New Roman"/>
          <w:b/>
          <w:bCs/>
          <w:color w:val="000000"/>
          <w:kern w:val="36"/>
          <w:sz w:val="48"/>
          <w:szCs w:val="48"/>
          <w:u w:val="single"/>
          <w:lang w:eastAsia="en-IN" w:bidi="hi-IN"/>
        </w:rPr>
        <w:t>Group Details</w:t>
      </w:r>
    </w:p>
    <w:p w:rsidR="00E8308A" w:rsidRPr="00E8308A" w:rsidRDefault="00E8308A" w:rsidP="00E8308A">
      <w:pPr>
        <w:spacing w:before="370" w:after="0" w:line="240" w:lineRule="auto"/>
        <w:ind w:left="-90" w:right="-660"/>
        <w:outlineLvl w:val="2"/>
        <w:rPr>
          <w:rFonts w:ascii="Times New Roman" w:eastAsia="Times New Roman" w:hAnsi="Times New Roman" w:cs="Times New Roman"/>
          <w:b/>
          <w:bCs/>
          <w:sz w:val="27"/>
          <w:szCs w:val="27"/>
          <w:lang w:eastAsia="en-IN" w:bidi="hi-IN"/>
        </w:rPr>
      </w:pPr>
      <w:r w:rsidRPr="00E8308A">
        <w:rPr>
          <w:rFonts w:ascii="Times New Roman" w:eastAsia="Times New Roman" w:hAnsi="Times New Roman" w:cs="Times New Roman"/>
          <w:b/>
          <w:bCs/>
          <w:color w:val="000000"/>
          <w:sz w:val="40"/>
          <w:szCs w:val="40"/>
          <w:lang w:eastAsia="en-IN" w:bidi="hi-IN"/>
        </w:rPr>
        <w:t>   </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color w:val="000000"/>
          <w:lang w:eastAsia="en-IN" w:bidi="hi-IN"/>
        </w:rPr>
        <w:t>  </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Industry: Automobile</w:t>
      </w:r>
    </w:p>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Company Name: Tata Motors, Mahindra, Maruti</w:t>
      </w:r>
      <w:r w:rsidR="004C53B4">
        <w:rPr>
          <w:rFonts w:ascii="Times New Roman" w:eastAsia="Times New Roman" w:hAnsi="Times New Roman" w:cs="Times New Roman"/>
          <w:b/>
          <w:bCs/>
          <w:color w:val="000000"/>
          <w:sz w:val="32"/>
          <w:szCs w:val="32"/>
          <w:lang w:eastAsia="en-IN" w:bidi="hi-IN"/>
        </w:rPr>
        <w:t xml:space="preserve"> Suzuki</w:t>
      </w:r>
    </w:p>
    <w:p w:rsidR="00E8308A" w:rsidRDefault="00E8308A" w:rsidP="00E8308A">
      <w:pPr>
        <w:spacing w:before="370" w:after="0" w:line="240" w:lineRule="auto"/>
        <w:ind w:left="-90" w:right="-660"/>
        <w:outlineLvl w:val="2"/>
        <w:rPr>
          <w:rFonts w:ascii="Times New Roman" w:eastAsia="Times New Roman" w:hAnsi="Times New Roman" w:cs="Times New Roman"/>
          <w:b/>
          <w:bCs/>
          <w:color w:val="000000"/>
          <w:sz w:val="28"/>
          <w:szCs w:val="28"/>
          <w:lang w:eastAsia="en-IN" w:bidi="hi-IN"/>
        </w:rPr>
      </w:pPr>
      <w:r w:rsidRPr="00E8308A">
        <w:rPr>
          <w:rFonts w:ascii="Times New Roman" w:eastAsia="Times New Roman" w:hAnsi="Times New Roman" w:cs="Times New Roman"/>
          <w:b/>
          <w:bCs/>
          <w:color w:val="000000"/>
          <w:sz w:val="28"/>
          <w:szCs w:val="28"/>
          <w:lang w:eastAsia="en-IN" w:bidi="hi-IN"/>
        </w:rPr>
        <w:t>   </w:t>
      </w:r>
    </w:p>
    <w:p w:rsidR="00E8308A" w:rsidRPr="00E8308A" w:rsidRDefault="00E8308A" w:rsidP="00E8308A">
      <w:pPr>
        <w:spacing w:before="370" w:after="0" w:line="240" w:lineRule="auto"/>
        <w:ind w:left="-90" w:right="-660"/>
        <w:outlineLvl w:val="2"/>
        <w:rPr>
          <w:rFonts w:ascii="Times New Roman" w:eastAsia="Times New Roman" w:hAnsi="Times New Roman" w:cs="Times New Roman"/>
          <w:b/>
          <w:bCs/>
          <w:sz w:val="27"/>
          <w:szCs w:val="27"/>
          <w:lang w:eastAsia="en-IN" w:bidi="hi-IN"/>
        </w:rPr>
      </w:pPr>
    </w:p>
    <w:tbl>
      <w:tblPr>
        <w:tblW w:w="0" w:type="auto"/>
        <w:tblCellMar>
          <w:top w:w="15" w:type="dxa"/>
          <w:left w:w="15" w:type="dxa"/>
          <w:bottom w:w="15" w:type="dxa"/>
          <w:right w:w="15" w:type="dxa"/>
        </w:tblCellMar>
        <w:tblLook w:val="04A0" w:firstRow="1" w:lastRow="0" w:firstColumn="1" w:lastColumn="0" w:noHBand="0" w:noVBand="1"/>
      </w:tblPr>
      <w:tblGrid>
        <w:gridCol w:w="1160"/>
        <w:gridCol w:w="2773"/>
        <w:gridCol w:w="2724"/>
        <w:gridCol w:w="206"/>
      </w:tblGrid>
      <w:tr w:rsidR="00E8308A" w:rsidRPr="00E8308A" w:rsidTr="00E8308A">
        <w:trPr>
          <w:trHeight w:val="375"/>
        </w:trPr>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S. No.</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Name</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ID No.</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r>
      <w:tr w:rsidR="00E8308A" w:rsidRPr="00E8308A" w:rsidTr="00E8308A">
        <w:trPr>
          <w:trHeight w:val="406"/>
        </w:trPr>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r>
      <w:tr w:rsidR="00E8308A" w:rsidRPr="00E8308A" w:rsidTr="00E8308A">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jc w:val="center"/>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1</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Sahil Luthra</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20</w:t>
            </w:r>
            <w:r w:rsidR="00D26D9F">
              <w:rPr>
                <w:rFonts w:ascii="Times New Roman" w:eastAsia="Times New Roman" w:hAnsi="Times New Roman" w:cs="Times New Roman"/>
                <w:b/>
                <w:bCs/>
                <w:color w:val="000000"/>
                <w:sz w:val="32"/>
                <w:szCs w:val="32"/>
                <w:lang w:eastAsia="en-IN" w:bidi="hi-IN"/>
              </w:rPr>
              <w:t>20A4PS0847</w:t>
            </w:r>
            <w:r w:rsidRPr="00E8308A">
              <w:rPr>
                <w:rFonts w:ascii="Times New Roman" w:eastAsia="Times New Roman" w:hAnsi="Times New Roman" w:cs="Times New Roman"/>
                <w:b/>
                <w:bCs/>
                <w:color w:val="000000"/>
                <w:sz w:val="32"/>
                <w:szCs w:val="32"/>
                <w:lang w:eastAsia="en-IN" w:bidi="hi-IN"/>
              </w:rPr>
              <w:t>H</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r>
      <w:tr w:rsidR="00E8308A" w:rsidRPr="00E8308A" w:rsidTr="00E8308A">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jc w:val="center"/>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2</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Shreyaan Sharma</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2020A3PS1139H</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r>
      <w:tr w:rsidR="00E8308A" w:rsidRPr="00E8308A" w:rsidTr="00E8308A">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jc w:val="center"/>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3</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Priyanshu Raj</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2020A4PS2171H</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r>
      <w:tr w:rsidR="00E8308A" w:rsidRPr="00E8308A" w:rsidTr="00E8308A">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jc w:val="center"/>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4</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Vaibhav Verma</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2020A4PS2274H</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r>
      <w:tr w:rsidR="00E8308A" w:rsidRPr="00E8308A" w:rsidTr="00E8308A">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jc w:val="center"/>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5</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Vipul Singh</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before="88" w:after="0" w:line="240" w:lineRule="auto"/>
              <w:ind w:left="-90" w:right="-660" w:firstLine="240"/>
              <w:rPr>
                <w:rFonts w:ascii="Times New Roman" w:eastAsia="Times New Roman" w:hAnsi="Times New Roman" w:cs="Times New Roman"/>
                <w:sz w:val="24"/>
                <w:szCs w:val="24"/>
                <w:lang w:eastAsia="en-IN" w:bidi="hi-IN"/>
              </w:rPr>
            </w:pPr>
            <w:r w:rsidRPr="00E8308A">
              <w:rPr>
                <w:rFonts w:ascii="Times New Roman" w:eastAsia="Times New Roman" w:hAnsi="Times New Roman" w:cs="Times New Roman"/>
                <w:b/>
                <w:bCs/>
                <w:color w:val="000000"/>
                <w:sz w:val="32"/>
                <w:szCs w:val="32"/>
                <w:lang w:eastAsia="en-IN" w:bidi="hi-IN"/>
              </w:rPr>
              <w:t xml:space="preserve"> 20</w:t>
            </w:r>
            <w:r w:rsidR="00014D60">
              <w:rPr>
                <w:rFonts w:ascii="Times New Roman" w:eastAsia="Times New Roman" w:hAnsi="Times New Roman" w:cs="Times New Roman"/>
                <w:b/>
                <w:bCs/>
                <w:color w:val="000000"/>
                <w:sz w:val="32"/>
                <w:szCs w:val="32"/>
                <w:lang w:eastAsia="en-IN" w:bidi="hi-IN"/>
              </w:rPr>
              <w:t>20A4PS2241H</w:t>
            </w:r>
          </w:p>
        </w:tc>
        <w:tc>
          <w:tcPr>
            <w:tcW w:w="0" w:type="auto"/>
            <w:tcBorders>
              <w:top w:val="single" w:sz="4" w:space="0" w:color="BFBFBF"/>
              <w:left w:val="single" w:sz="4" w:space="0" w:color="BFBFBF"/>
              <w:bottom w:val="single" w:sz="4" w:space="0" w:color="BFBFBF"/>
              <w:right w:val="single" w:sz="4" w:space="0" w:color="BFBFBF"/>
            </w:tcBorders>
            <w:tcMar>
              <w:top w:w="100" w:type="dxa"/>
              <w:left w:w="100" w:type="dxa"/>
              <w:bottom w:w="100" w:type="dxa"/>
              <w:right w:w="100" w:type="dxa"/>
            </w:tcMar>
            <w:hideMark/>
          </w:tcPr>
          <w:p w:rsidR="00E8308A" w:rsidRPr="00E8308A" w:rsidRDefault="00E8308A" w:rsidP="00E8308A">
            <w:pPr>
              <w:spacing w:after="0" w:line="240" w:lineRule="auto"/>
              <w:rPr>
                <w:rFonts w:ascii="Times New Roman" w:eastAsia="Times New Roman" w:hAnsi="Times New Roman" w:cs="Times New Roman"/>
                <w:sz w:val="24"/>
                <w:szCs w:val="24"/>
                <w:lang w:eastAsia="en-IN" w:bidi="hi-IN"/>
              </w:rPr>
            </w:pPr>
          </w:p>
        </w:tc>
      </w:tr>
    </w:tbl>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0E23A0"/>
    <w:p w:rsidR="00E8308A" w:rsidRDefault="00E8308A" w:rsidP="00E8308A">
      <w:pPr>
        <w:pStyle w:val="NormalWeb"/>
        <w:spacing w:before="88" w:beforeAutospacing="0" w:after="0" w:afterAutospacing="0"/>
        <w:ind w:left="-90" w:right="-660"/>
        <w:jc w:val="center"/>
      </w:pPr>
      <w:r>
        <w:rPr>
          <w:color w:val="000000"/>
          <w:sz w:val="48"/>
          <w:szCs w:val="48"/>
          <w:u w:val="single"/>
        </w:rPr>
        <w:t>ACKNOWLEDGEMENT</w:t>
      </w:r>
    </w:p>
    <w:p w:rsidR="00416A3F" w:rsidRDefault="00416A3F" w:rsidP="00E8308A">
      <w:pPr>
        <w:pStyle w:val="NormalWeb"/>
        <w:spacing w:before="426" w:beforeAutospacing="0" w:after="0" w:afterAutospacing="0"/>
        <w:ind w:left="-90" w:right="-660"/>
        <w:jc w:val="both"/>
        <w:rPr>
          <w:i/>
          <w:iCs/>
          <w:color w:val="000000"/>
          <w:sz w:val="32"/>
          <w:szCs w:val="32"/>
        </w:rPr>
      </w:pPr>
    </w:p>
    <w:p w:rsidR="00E8308A" w:rsidRDefault="00E8308A" w:rsidP="00E8308A">
      <w:pPr>
        <w:pStyle w:val="NormalWeb"/>
        <w:spacing w:before="426" w:beforeAutospacing="0" w:after="0" w:afterAutospacing="0"/>
        <w:ind w:left="-90" w:right="-660"/>
        <w:jc w:val="both"/>
      </w:pPr>
      <w:r>
        <w:rPr>
          <w:i/>
          <w:iCs/>
          <w:color w:val="000000"/>
          <w:sz w:val="32"/>
          <w:szCs w:val="32"/>
        </w:rPr>
        <w:t xml:space="preserve">We would like to express our sincere gratitude to </w:t>
      </w:r>
      <w:proofErr w:type="spellStart"/>
      <w:r>
        <w:rPr>
          <w:i/>
          <w:iCs/>
          <w:color w:val="000000"/>
          <w:sz w:val="32"/>
          <w:szCs w:val="32"/>
        </w:rPr>
        <w:t>Dr.</w:t>
      </w:r>
      <w:proofErr w:type="spellEnd"/>
      <w:r>
        <w:rPr>
          <w:i/>
          <w:iCs/>
          <w:color w:val="000000"/>
          <w:sz w:val="32"/>
          <w:szCs w:val="32"/>
        </w:rPr>
        <w:t xml:space="preserve"> Niranjan Swain, for giving us an opportunity to work under him for this assignment and taking his valuable time to provide us with the required guidance wherever required. His input proved to be very vital for the assignment. We would like to thank him for providing us with such a wonderful opportunity to apply our course knowledge on real-life data and get hands-on experience. We are indebted for all his help and guidance throughout the course and this assignment.</w:t>
      </w: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505F9D" w:rsidP="00E8308A">
      <w:pPr>
        <w:jc w:val="center"/>
        <w:rPr>
          <w:b/>
          <w:bCs/>
          <w:sz w:val="50"/>
          <w:szCs w:val="50"/>
          <w:u w:val="single"/>
        </w:rPr>
      </w:pPr>
      <w:r>
        <w:rPr>
          <w:b/>
          <w:bCs/>
          <w:sz w:val="50"/>
          <w:szCs w:val="50"/>
          <w:u w:val="single"/>
        </w:rPr>
        <w:t>ABSTRACT</w:t>
      </w:r>
    </w:p>
    <w:p w:rsidR="00505F9D" w:rsidRDefault="00505F9D" w:rsidP="00505F9D">
      <w:pPr>
        <w:rPr>
          <w:sz w:val="30"/>
          <w:szCs w:val="30"/>
        </w:rPr>
      </w:pPr>
    </w:p>
    <w:p w:rsidR="00505F9D" w:rsidRDefault="00505F9D" w:rsidP="00505F9D">
      <w:pPr>
        <w:rPr>
          <w:sz w:val="30"/>
          <w:szCs w:val="30"/>
        </w:rPr>
      </w:pPr>
      <w:r>
        <w:rPr>
          <w:sz w:val="30"/>
          <w:szCs w:val="30"/>
        </w:rPr>
        <w:t xml:space="preserve">The purpose of this project is to do the valuation of three automobile companies namely, TATA Motors, Mahindra, Maruti Suzuki using different valuation methods. The valuation is done using 2-Stage </w:t>
      </w:r>
      <w:proofErr w:type="gramStart"/>
      <w:r>
        <w:rPr>
          <w:sz w:val="30"/>
          <w:szCs w:val="30"/>
        </w:rPr>
        <w:t xml:space="preserve">DDM,   </w:t>
      </w:r>
      <w:proofErr w:type="gramEnd"/>
      <w:r>
        <w:rPr>
          <w:sz w:val="30"/>
          <w:szCs w:val="30"/>
        </w:rPr>
        <w:t xml:space="preserve">3-Stage DDM and FCFF, FCFE methods. Historical data was studied and interpreted to predict the future growth rate and the duration of this high growth. Based on the expected future cash flows, the current value of the company was determined. The future cash flows were discounted by an appropriate discount rate to get the present value. </w:t>
      </w:r>
    </w:p>
    <w:p w:rsidR="00505F9D" w:rsidRPr="00505F9D" w:rsidRDefault="00505F9D" w:rsidP="00505F9D">
      <w:pPr>
        <w:rPr>
          <w:sz w:val="30"/>
          <w:szCs w:val="30"/>
        </w:rPr>
      </w:pPr>
    </w:p>
    <w:p w:rsidR="00E8308A" w:rsidRDefault="00E8308A" w:rsidP="00E8308A">
      <w:pPr>
        <w:jc w:val="center"/>
      </w:pPr>
    </w:p>
    <w:p w:rsidR="00505F9D" w:rsidRDefault="00505F9D" w:rsidP="00E8308A">
      <w:pPr>
        <w:jc w:val="center"/>
        <w:rPr>
          <w:color w:val="000000"/>
          <w:sz w:val="48"/>
          <w:szCs w:val="48"/>
          <w:u w:val="single"/>
        </w:rPr>
      </w:pPr>
    </w:p>
    <w:p w:rsidR="00505F9D" w:rsidRDefault="00505F9D" w:rsidP="00E8308A">
      <w:pPr>
        <w:jc w:val="center"/>
        <w:rPr>
          <w:color w:val="000000"/>
          <w:sz w:val="48"/>
          <w:szCs w:val="48"/>
          <w:u w:val="single"/>
        </w:rPr>
      </w:pPr>
    </w:p>
    <w:p w:rsidR="00505F9D" w:rsidRDefault="00505F9D" w:rsidP="00E8308A">
      <w:pPr>
        <w:jc w:val="center"/>
        <w:rPr>
          <w:color w:val="000000"/>
          <w:sz w:val="48"/>
          <w:szCs w:val="48"/>
          <w:u w:val="single"/>
        </w:rPr>
      </w:pPr>
    </w:p>
    <w:p w:rsidR="00505F9D" w:rsidRDefault="00505F9D" w:rsidP="00E8308A">
      <w:pPr>
        <w:jc w:val="center"/>
        <w:rPr>
          <w:color w:val="000000"/>
          <w:sz w:val="48"/>
          <w:szCs w:val="48"/>
          <w:u w:val="single"/>
        </w:rPr>
      </w:pPr>
    </w:p>
    <w:p w:rsidR="00505F9D" w:rsidRDefault="00505F9D" w:rsidP="00E8308A">
      <w:pPr>
        <w:jc w:val="center"/>
        <w:rPr>
          <w:color w:val="000000"/>
          <w:sz w:val="48"/>
          <w:szCs w:val="48"/>
          <w:u w:val="single"/>
        </w:rPr>
      </w:pPr>
    </w:p>
    <w:p w:rsidR="00505F9D" w:rsidRDefault="00505F9D" w:rsidP="00E8308A">
      <w:pPr>
        <w:jc w:val="center"/>
        <w:rPr>
          <w:color w:val="000000"/>
          <w:sz w:val="48"/>
          <w:szCs w:val="48"/>
          <w:u w:val="single"/>
        </w:rPr>
      </w:pPr>
    </w:p>
    <w:p w:rsidR="00505F9D" w:rsidRDefault="00505F9D" w:rsidP="00E8308A">
      <w:pPr>
        <w:jc w:val="center"/>
        <w:rPr>
          <w:color w:val="000000"/>
          <w:sz w:val="48"/>
          <w:szCs w:val="48"/>
          <w:u w:val="single"/>
        </w:rPr>
      </w:pPr>
    </w:p>
    <w:p w:rsidR="00505F9D" w:rsidRDefault="00505F9D" w:rsidP="00E8308A">
      <w:pPr>
        <w:jc w:val="center"/>
        <w:rPr>
          <w:color w:val="000000"/>
          <w:sz w:val="48"/>
          <w:szCs w:val="48"/>
          <w:u w:val="single"/>
        </w:rPr>
      </w:pPr>
    </w:p>
    <w:p w:rsidR="00505F9D" w:rsidRDefault="00505F9D" w:rsidP="00505F9D">
      <w:pPr>
        <w:rPr>
          <w:color w:val="000000"/>
          <w:sz w:val="48"/>
          <w:szCs w:val="48"/>
          <w:u w:val="single"/>
        </w:rPr>
      </w:pPr>
    </w:p>
    <w:p w:rsidR="000B6836" w:rsidRDefault="000B6836" w:rsidP="00E8308A">
      <w:pPr>
        <w:jc w:val="center"/>
        <w:rPr>
          <w:color w:val="000000"/>
          <w:sz w:val="48"/>
          <w:szCs w:val="48"/>
          <w:u w:val="single"/>
        </w:rPr>
      </w:pPr>
    </w:p>
    <w:p w:rsidR="00E8308A" w:rsidRDefault="00E8308A" w:rsidP="00E8308A">
      <w:pPr>
        <w:jc w:val="center"/>
        <w:rPr>
          <w:color w:val="000000"/>
          <w:sz w:val="48"/>
          <w:szCs w:val="48"/>
          <w:u w:val="single"/>
        </w:rPr>
      </w:pPr>
      <w:r>
        <w:rPr>
          <w:color w:val="000000"/>
          <w:sz w:val="48"/>
          <w:szCs w:val="48"/>
          <w:u w:val="single"/>
        </w:rPr>
        <w:lastRenderedPageBreak/>
        <w:t>TABLE OF CONTENTS</w:t>
      </w:r>
    </w:p>
    <w:p w:rsidR="00E8308A" w:rsidRDefault="00E8308A" w:rsidP="00E8308A">
      <w:pPr>
        <w:rPr>
          <w:color w:val="000000"/>
          <w:sz w:val="48"/>
          <w:szCs w:val="48"/>
        </w:rPr>
      </w:pPr>
    </w:p>
    <w:p w:rsidR="000A1636" w:rsidRDefault="000A1636" w:rsidP="000A1636">
      <w:pPr>
        <w:rPr>
          <w:b/>
          <w:bCs/>
          <w:color w:val="000000"/>
          <w:sz w:val="30"/>
          <w:szCs w:val="30"/>
        </w:rPr>
      </w:pPr>
      <w:r w:rsidRPr="000A1636">
        <w:rPr>
          <w:b/>
          <w:bCs/>
          <w:color w:val="000000"/>
          <w:sz w:val="30"/>
          <w:szCs w:val="30"/>
        </w:rPr>
        <w:t>Section 1: Overview of companies</w:t>
      </w:r>
    </w:p>
    <w:p w:rsidR="000A1636" w:rsidRDefault="000A1636" w:rsidP="000A1636">
      <w:pPr>
        <w:pStyle w:val="ListParagraph"/>
        <w:numPr>
          <w:ilvl w:val="0"/>
          <w:numId w:val="7"/>
        </w:numPr>
        <w:rPr>
          <w:color w:val="000000"/>
          <w:sz w:val="30"/>
          <w:szCs w:val="30"/>
        </w:rPr>
      </w:pPr>
      <w:r>
        <w:rPr>
          <w:color w:val="000000"/>
          <w:sz w:val="30"/>
          <w:szCs w:val="30"/>
        </w:rPr>
        <w:t>TATA Motors</w:t>
      </w:r>
    </w:p>
    <w:p w:rsidR="000A1636" w:rsidRDefault="000A1636" w:rsidP="000A1636">
      <w:pPr>
        <w:pStyle w:val="ListParagraph"/>
        <w:numPr>
          <w:ilvl w:val="0"/>
          <w:numId w:val="7"/>
        </w:numPr>
        <w:rPr>
          <w:color w:val="000000"/>
          <w:sz w:val="30"/>
          <w:szCs w:val="30"/>
        </w:rPr>
      </w:pPr>
      <w:r>
        <w:rPr>
          <w:color w:val="000000"/>
          <w:sz w:val="30"/>
          <w:szCs w:val="30"/>
        </w:rPr>
        <w:t>Mahindra and Mahindra</w:t>
      </w:r>
    </w:p>
    <w:p w:rsidR="000A1636" w:rsidRPr="000A1636" w:rsidRDefault="000A1636" w:rsidP="000A1636">
      <w:pPr>
        <w:pStyle w:val="ListParagraph"/>
        <w:numPr>
          <w:ilvl w:val="0"/>
          <w:numId w:val="7"/>
        </w:numPr>
        <w:rPr>
          <w:color w:val="000000"/>
          <w:sz w:val="30"/>
          <w:szCs w:val="30"/>
        </w:rPr>
      </w:pPr>
      <w:r>
        <w:rPr>
          <w:color w:val="000000"/>
          <w:sz w:val="30"/>
          <w:szCs w:val="30"/>
        </w:rPr>
        <w:t>Maruti Suzuki</w:t>
      </w:r>
    </w:p>
    <w:p w:rsidR="00F673A9" w:rsidRPr="00F673A9" w:rsidRDefault="00F673A9" w:rsidP="000A1636">
      <w:pPr>
        <w:rPr>
          <w:b/>
          <w:bCs/>
          <w:color w:val="000000"/>
          <w:sz w:val="30"/>
          <w:szCs w:val="30"/>
        </w:rPr>
      </w:pPr>
    </w:p>
    <w:p w:rsidR="000A1636" w:rsidRPr="00F673A9" w:rsidRDefault="000A1636" w:rsidP="000A1636">
      <w:pPr>
        <w:rPr>
          <w:b/>
          <w:bCs/>
          <w:color w:val="000000"/>
          <w:sz w:val="30"/>
          <w:szCs w:val="30"/>
        </w:rPr>
      </w:pPr>
      <w:r w:rsidRPr="00F673A9">
        <w:rPr>
          <w:b/>
          <w:bCs/>
          <w:color w:val="000000"/>
          <w:sz w:val="30"/>
          <w:szCs w:val="30"/>
        </w:rPr>
        <w:t>Section 2: Two-Stage DDM</w:t>
      </w:r>
    </w:p>
    <w:p w:rsidR="00F673A9" w:rsidRPr="00992A18" w:rsidRDefault="000A1636" w:rsidP="00992A18">
      <w:pPr>
        <w:pStyle w:val="ListParagraph"/>
        <w:numPr>
          <w:ilvl w:val="0"/>
          <w:numId w:val="4"/>
        </w:numPr>
        <w:rPr>
          <w:color w:val="000000"/>
          <w:sz w:val="30"/>
          <w:szCs w:val="30"/>
        </w:rPr>
      </w:pPr>
      <w:r>
        <w:rPr>
          <w:color w:val="000000"/>
          <w:sz w:val="30"/>
          <w:szCs w:val="30"/>
        </w:rPr>
        <w:t xml:space="preserve"> Procedure for Two-Stage DDM</w:t>
      </w:r>
    </w:p>
    <w:p w:rsidR="00F673A9" w:rsidRDefault="00F673A9" w:rsidP="00F673A9">
      <w:pPr>
        <w:pStyle w:val="ListParagraph"/>
        <w:numPr>
          <w:ilvl w:val="0"/>
          <w:numId w:val="4"/>
        </w:numPr>
        <w:rPr>
          <w:color w:val="000000"/>
          <w:sz w:val="30"/>
          <w:szCs w:val="30"/>
        </w:rPr>
      </w:pPr>
      <w:r>
        <w:rPr>
          <w:color w:val="000000"/>
          <w:sz w:val="30"/>
          <w:szCs w:val="30"/>
        </w:rPr>
        <w:t xml:space="preserve"> Mahindra Valuation</w:t>
      </w:r>
    </w:p>
    <w:p w:rsidR="00F673A9" w:rsidRDefault="00F673A9" w:rsidP="00F673A9">
      <w:pPr>
        <w:pStyle w:val="ListParagraph"/>
        <w:numPr>
          <w:ilvl w:val="0"/>
          <w:numId w:val="4"/>
        </w:numPr>
        <w:rPr>
          <w:color w:val="000000"/>
          <w:sz w:val="30"/>
          <w:szCs w:val="30"/>
        </w:rPr>
      </w:pPr>
      <w:r>
        <w:rPr>
          <w:color w:val="000000"/>
          <w:sz w:val="30"/>
          <w:szCs w:val="30"/>
        </w:rPr>
        <w:t xml:space="preserve"> Maruti Suzuki Valuation</w:t>
      </w:r>
    </w:p>
    <w:p w:rsidR="00F673A9" w:rsidRDefault="00F673A9" w:rsidP="00F673A9">
      <w:pPr>
        <w:rPr>
          <w:color w:val="000000"/>
          <w:sz w:val="30"/>
          <w:szCs w:val="30"/>
        </w:rPr>
      </w:pPr>
    </w:p>
    <w:p w:rsidR="00F673A9" w:rsidRPr="00F673A9" w:rsidRDefault="00F673A9" w:rsidP="00F673A9">
      <w:pPr>
        <w:rPr>
          <w:b/>
          <w:bCs/>
          <w:color w:val="000000"/>
          <w:sz w:val="30"/>
          <w:szCs w:val="30"/>
        </w:rPr>
      </w:pPr>
      <w:r w:rsidRPr="00F673A9">
        <w:rPr>
          <w:b/>
          <w:bCs/>
          <w:color w:val="000000"/>
          <w:sz w:val="30"/>
          <w:szCs w:val="30"/>
        </w:rPr>
        <w:t>Section 3: FCFE method</w:t>
      </w:r>
    </w:p>
    <w:p w:rsidR="00F673A9" w:rsidRDefault="00F673A9" w:rsidP="00F673A9">
      <w:pPr>
        <w:pStyle w:val="ListParagraph"/>
        <w:numPr>
          <w:ilvl w:val="0"/>
          <w:numId w:val="8"/>
        </w:numPr>
        <w:rPr>
          <w:color w:val="000000"/>
          <w:sz w:val="30"/>
          <w:szCs w:val="30"/>
        </w:rPr>
      </w:pPr>
      <w:r>
        <w:rPr>
          <w:color w:val="000000"/>
          <w:sz w:val="30"/>
          <w:szCs w:val="30"/>
        </w:rPr>
        <w:t xml:space="preserve"> Procedure for FCFE method</w:t>
      </w:r>
    </w:p>
    <w:p w:rsidR="00F673A9" w:rsidRDefault="00F673A9" w:rsidP="00F673A9">
      <w:pPr>
        <w:pStyle w:val="ListParagraph"/>
        <w:numPr>
          <w:ilvl w:val="0"/>
          <w:numId w:val="8"/>
        </w:numPr>
        <w:rPr>
          <w:color w:val="000000"/>
          <w:sz w:val="30"/>
          <w:szCs w:val="30"/>
        </w:rPr>
      </w:pPr>
      <w:r>
        <w:rPr>
          <w:color w:val="000000"/>
          <w:sz w:val="30"/>
          <w:szCs w:val="30"/>
        </w:rPr>
        <w:t>TATA Motors Valuation</w:t>
      </w:r>
    </w:p>
    <w:p w:rsidR="00F673A9" w:rsidRDefault="00F673A9" w:rsidP="00F673A9">
      <w:pPr>
        <w:pStyle w:val="ListParagraph"/>
        <w:numPr>
          <w:ilvl w:val="0"/>
          <w:numId w:val="8"/>
        </w:numPr>
        <w:rPr>
          <w:color w:val="000000"/>
          <w:sz w:val="30"/>
          <w:szCs w:val="30"/>
        </w:rPr>
      </w:pPr>
      <w:r>
        <w:rPr>
          <w:color w:val="000000"/>
          <w:sz w:val="30"/>
          <w:szCs w:val="30"/>
        </w:rPr>
        <w:t xml:space="preserve"> Mahindra Valuation</w:t>
      </w:r>
    </w:p>
    <w:p w:rsidR="00F673A9" w:rsidRDefault="00F673A9" w:rsidP="00F673A9">
      <w:pPr>
        <w:pStyle w:val="ListParagraph"/>
        <w:numPr>
          <w:ilvl w:val="0"/>
          <w:numId w:val="8"/>
        </w:numPr>
        <w:rPr>
          <w:color w:val="000000"/>
          <w:sz w:val="30"/>
          <w:szCs w:val="30"/>
        </w:rPr>
      </w:pPr>
      <w:r>
        <w:rPr>
          <w:color w:val="000000"/>
          <w:sz w:val="30"/>
          <w:szCs w:val="30"/>
        </w:rPr>
        <w:t xml:space="preserve"> Maruti Suzuki Valuation</w:t>
      </w:r>
    </w:p>
    <w:p w:rsidR="00F673A9" w:rsidRDefault="00F673A9" w:rsidP="00F673A9">
      <w:pPr>
        <w:rPr>
          <w:color w:val="000000"/>
          <w:sz w:val="30"/>
          <w:szCs w:val="30"/>
        </w:rPr>
      </w:pPr>
    </w:p>
    <w:p w:rsidR="00F673A9" w:rsidRPr="00F673A9" w:rsidRDefault="00F673A9" w:rsidP="00F673A9">
      <w:pPr>
        <w:rPr>
          <w:b/>
          <w:bCs/>
          <w:color w:val="000000"/>
          <w:sz w:val="30"/>
          <w:szCs w:val="30"/>
        </w:rPr>
      </w:pPr>
      <w:r w:rsidRPr="00F673A9">
        <w:rPr>
          <w:b/>
          <w:bCs/>
          <w:color w:val="000000"/>
          <w:sz w:val="30"/>
          <w:szCs w:val="30"/>
        </w:rPr>
        <w:t>Section 4: FCFF method</w:t>
      </w:r>
      <w:r>
        <w:rPr>
          <w:b/>
          <w:bCs/>
          <w:color w:val="000000"/>
          <w:sz w:val="30"/>
          <w:szCs w:val="30"/>
        </w:rPr>
        <w:t xml:space="preserve"> </w:t>
      </w:r>
    </w:p>
    <w:p w:rsidR="00F673A9" w:rsidRPr="00505F9D" w:rsidRDefault="00F673A9" w:rsidP="00505F9D">
      <w:pPr>
        <w:pStyle w:val="ListParagraph"/>
        <w:numPr>
          <w:ilvl w:val="0"/>
          <w:numId w:val="9"/>
        </w:numPr>
        <w:rPr>
          <w:color w:val="000000"/>
          <w:sz w:val="30"/>
          <w:szCs w:val="30"/>
        </w:rPr>
      </w:pPr>
      <w:r>
        <w:rPr>
          <w:color w:val="000000"/>
          <w:sz w:val="30"/>
          <w:szCs w:val="30"/>
        </w:rPr>
        <w:t xml:space="preserve"> Procedure for FCFF method</w:t>
      </w:r>
    </w:p>
    <w:p w:rsidR="00F673A9" w:rsidRDefault="00F673A9" w:rsidP="00F673A9">
      <w:pPr>
        <w:pStyle w:val="ListParagraph"/>
        <w:numPr>
          <w:ilvl w:val="0"/>
          <w:numId w:val="9"/>
        </w:numPr>
        <w:rPr>
          <w:color w:val="000000"/>
          <w:sz w:val="30"/>
          <w:szCs w:val="30"/>
        </w:rPr>
      </w:pPr>
      <w:r>
        <w:rPr>
          <w:color w:val="000000"/>
          <w:sz w:val="30"/>
          <w:szCs w:val="30"/>
        </w:rPr>
        <w:t xml:space="preserve"> TATA Motors Valuation</w:t>
      </w:r>
    </w:p>
    <w:p w:rsidR="00F673A9" w:rsidRDefault="00F673A9" w:rsidP="00F673A9">
      <w:pPr>
        <w:pStyle w:val="ListParagraph"/>
        <w:numPr>
          <w:ilvl w:val="0"/>
          <w:numId w:val="9"/>
        </w:numPr>
        <w:rPr>
          <w:color w:val="000000"/>
          <w:sz w:val="30"/>
          <w:szCs w:val="30"/>
        </w:rPr>
      </w:pPr>
      <w:r>
        <w:rPr>
          <w:color w:val="000000"/>
          <w:sz w:val="30"/>
          <w:szCs w:val="30"/>
        </w:rPr>
        <w:t xml:space="preserve"> Mahindra Valuation</w:t>
      </w:r>
    </w:p>
    <w:p w:rsidR="00F673A9" w:rsidRDefault="00F673A9" w:rsidP="00F673A9">
      <w:pPr>
        <w:pStyle w:val="ListParagraph"/>
        <w:numPr>
          <w:ilvl w:val="0"/>
          <w:numId w:val="9"/>
        </w:numPr>
        <w:rPr>
          <w:color w:val="000000"/>
          <w:sz w:val="30"/>
          <w:szCs w:val="30"/>
        </w:rPr>
      </w:pPr>
      <w:r>
        <w:rPr>
          <w:color w:val="000000"/>
          <w:sz w:val="30"/>
          <w:szCs w:val="30"/>
        </w:rPr>
        <w:t xml:space="preserve"> Maruti Suzuki Valuation</w:t>
      </w:r>
    </w:p>
    <w:p w:rsidR="00014D60" w:rsidRDefault="00014D60" w:rsidP="00F673A9">
      <w:pPr>
        <w:rPr>
          <w:color w:val="000000"/>
          <w:sz w:val="30"/>
          <w:szCs w:val="30"/>
        </w:rPr>
      </w:pPr>
    </w:p>
    <w:p w:rsidR="00505F9D" w:rsidRDefault="00505F9D" w:rsidP="00F673A9">
      <w:pPr>
        <w:rPr>
          <w:b/>
          <w:bCs/>
          <w:color w:val="000000"/>
          <w:sz w:val="30"/>
          <w:szCs w:val="30"/>
        </w:rPr>
      </w:pPr>
    </w:p>
    <w:p w:rsidR="00505F9D" w:rsidRDefault="00505F9D" w:rsidP="00F673A9">
      <w:pPr>
        <w:rPr>
          <w:b/>
          <w:bCs/>
          <w:color w:val="000000"/>
          <w:sz w:val="30"/>
          <w:szCs w:val="30"/>
        </w:rPr>
      </w:pPr>
    </w:p>
    <w:p w:rsidR="00505F9D" w:rsidRDefault="00505F9D" w:rsidP="00F673A9">
      <w:pPr>
        <w:rPr>
          <w:b/>
          <w:bCs/>
          <w:color w:val="000000"/>
          <w:sz w:val="30"/>
          <w:szCs w:val="30"/>
        </w:rPr>
      </w:pPr>
    </w:p>
    <w:p w:rsidR="00F673A9" w:rsidRPr="00014D60" w:rsidRDefault="00014D60" w:rsidP="00F673A9">
      <w:pPr>
        <w:rPr>
          <w:b/>
          <w:bCs/>
          <w:color w:val="000000"/>
          <w:sz w:val="30"/>
          <w:szCs w:val="30"/>
        </w:rPr>
      </w:pPr>
      <w:r w:rsidRPr="00014D60">
        <w:rPr>
          <w:b/>
          <w:bCs/>
          <w:color w:val="000000"/>
          <w:sz w:val="30"/>
          <w:szCs w:val="30"/>
        </w:rPr>
        <w:lastRenderedPageBreak/>
        <w:t>Section 5: Three-Stage DDM</w:t>
      </w:r>
    </w:p>
    <w:p w:rsidR="00014D60" w:rsidRPr="00992A18" w:rsidRDefault="00014D60" w:rsidP="00992A18">
      <w:pPr>
        <w:pStyle w:val="ListParagraph"/>
        <w:numPr>
          <w:ilvl w:val="0"/>
          <w:numId w:val="10"/>
        </w:numPr>
        <w:rPr>
          <w:color w:val="000000"/>
          <w:sz w:val="30"/>
          <w:szCs w:val="30"/>
        </w:rPr>
      </w:pPr>
      <w:r>
        <w:rPr>
          <w:color w:val="000000"/>
          <w:sz w:val="30"/>
          <w:szCs w:val="30"/>
        </w:rPr>
        <w:t xml:space="preserve"> Procedure for Three-Stage DDM</w:t>
      </w:r>
    </w:p>
    <w:p w:rsidR="00014D60" w:rsidRDefault="00014D60" w:rsidP="00014D60">
      <w:pPr>
        <w:pStyle w:val="ListParagraph"/>
        <w:numPr>
          <w:ilvl w:val="0"/>
          <w:numId w:val="10"/>
        </w:numPr>
        <w:rPr>
          <w:color w:val="000000"/>
          <w:sz w:val="30"/>
          <w:szCs w:val="30"/>
        </w:rPr>
      </w:pPr>
      <w:r>
        <w:rPr>
          <w:color w:val="000000"/>
          <w:sz w:val="30"/>
          <w:szCs w:val="30"/>
        </w:rPr>
        <w:t xml:space="preserve"> Mahindra Valuation</w:t>
      </w:r>
    </w:p>
    <w:p w:rsidR="00014D60" w:rsidRDefault="00014D60" w:rsidP="00014D60">
      <w:pPr>
        <w:pStyle w:val="ListParagraph"/>
        <w:numPr>
          <w:ilvl w:val="0"/>
          <w:numId w:val="10"/>
        </w:numPr>
        <w:rPr>
          <w:color w:val="000000"/>
          <w:sz w:val="30"/>
          <w:szCs w:val="30"/>
        </w:rPr>
      </w:pPr>
      <w:r>
        <w:rPr>
          <w:color w:val="000000"/>
          <w:sz w:val="30"/>
          <w:szCs w:val="30"/>
        </w:rPr>
        <w:t xml:space="preserve"> Maruti Suzuki Valuation</w:t>
      </w:r>
    </w:p>
    <w:p w:rsidR="00416A3F" w:rsidRDefault="00416A3F" w:rsidP="00014D60">
      <w:pPr>
        <w:rPr>
          <w:b/>
          <w:bCs/>
          <w:color w:val="000000"/>
          <w:sz w:val="30"/>
          <w:szCs w:val="30"/>
        </w:rPr>
      </w:pPr>
    </w:p>
    <w:p w:rsidR="00014D60" w:rsidRPr="00014D60" w:rsidRDefault="00014D60" w:rsidP="00014D60">
      <w:pPr>
        <w:rPr>
          <w:b/>
          <w:bCs/>
          <w:color w:val="000000"/>
          <w:sz w:val="30"/>
          <w:szCs w:val="30"/>
        </w:rPr>
      </w:pPr>
      <w:r w:rsidRPr="00014D60">
        <w:rPr>
          <w:b/>
          <w:bCs/>
          <w:color w:val="000000"/>
          <w:sz w:val="30"/>
          <w:szCs w:val="30"/>
        </w:rPr>
        <w:t>Section: Conclusion</w:t>
      </w:r>
    </w:p>
    <w:p w:rsidR="00014D60" w:rsidRDefault="00014D60" w:rsidP="00014D60">
      <w:pPr>
        <w:pStyle w:val="ListParagraph"/>
        <w:numPr>
          <w:ilvl w:val="0"/>
          <w:numId w:val="11"/>
        </w:numPr>
        <w:rPr>
          <w:color w:val="000000"/>
          <w:sz w:val="30"/>
          <w:szCs w:val="30"/>
        </w:rPr>
      </w:pPr>
      <w:r>
        <w:rPr>
          <w:color w:val="000000"/>
          <w:sz w:val="30"/>
          <w:szCs w:val="30"/>
        </w:rPr>
        <w:t>Summary</w:t>
      </w:r>
    </w:p>
    <w:p w:rsidR="00014D60" w:rsidRPr="00014D60" w:rsidRDefault="00014D60" w:rsidP="00014D60">
      <w:pPr>
        <w:pStyle w:val="ListParagraph"/>
        <w:numPr>
          <w:ilvl w:val="0"/>
          <w:numId w:val="11"/>
        </w:numPr>
        <w:rPr>
          <w:color w:val="000000"/>
          <w:sz w:val="30"/>
          <w:szCs w:val="30"/>
        </w:rPr>
      </w:pPr>
      <w:r>
        <w:rPr>
          <w:color w:val="000000"/>
          <w:sz w:val="30"/>
          <w:szCs w:val="30"/>
        </w:rPr>
        <w:t>Conclusion</w:t>
      </w:r>
    </w:p>
    <w:p w:rsidR="00014D60" w:rsidRPr="00014D60" w:rsidRDefault="00014D60" w:rsidP="00014D60">
      <w:pPr>
        <w:rPr>
          <w:color w:val="000000"/>
          <w:sz w:val="30"/>
          <w:szCs w:val="30"/>
        </w:rPr>
      </w:pPr>
    </w:p>
    <w:p w:rsidR="00F673A9" w:rsidRPr="00F673A9" w:rsidRDefault="00F673A9" w:rsidP="00F673A9">
      <w:pPr>
        <w:rPr>
          <w:color w:val="000000"/>
          <w:sz w:val="30"/>
          <w:szCs w:val="30"/>
        </w:rPr>
      </w:pPr>
    </w:p>
    <w:p w:rsidR="000A1636" w:rsidRDefault="000A1636" w:rsidP="000A1636">
      <w:pPr>
        <w:rPr>
          <w:color w:val="000000"/>
          <w:sz w:val="30"/>
          <w:szCs w:val="30"/>
        </w:rPr>
      </w:pPr>
    </w:p>
    <w:p w:rsidR="000A1636" w:rsidRPr="000A1636" w:rsidRDefault="000A1636" w:rsidP="000A1636">
      <w:pPr>
        <w:rPr>
          <w:color w:val="000000"/>
          <w:sz w:val="30"/>
          <w:szCs w:val="30"/>
        </w:rP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992A18" w:rsidRDefault="00992A18" w:rsidP="00E8308A">
      <w:pPr>
        <w:jc w:val="center"/>
      </w:pPr>
    </w:p>
    <w:p w:rsidR="00992A18" w:rsidRDefault="00992A18" w:rsidP="00E8308A">
      <w:pPr>
        <w:jc w:val="center"/>
      </w:pPr>
    </w:p>
    <w:p w:rsidR="00992A18" w:rsidRDefault="00992A18" w:rsidP="00E8308A">
      <w:pPr>
        <w:jc w:val="center"/>
      </w:pPr>
    </w:p>
    <w:p w:rsidR="00E8308A" w:rsidRDefault="00E8308A" w:rsidP="00E8308A">
      <w:pPr>
        <w:jc w:val="center"/>
      </w:pPr>
    </w:p>
    <w:p w:rsidR="00505F9D" w:rsidRDefault="00505F9D" w:rsidP="00416A3F">
      <w:pPr>
        <w:ind w:left="720" w:hanging="720"/>
        <w:jc w:val="center"/>
        <w:rPr>
          <w:b/>
          <w:bCs/>
          <w:sz w:val="50"/>
          <w:szCs w:val="50"/>
          <w:u w:val="single"/>
        </w:rPr>
      </w:pPr>
    </w:p>
    <w:p w:rsidR="00E8308A" w:rsidRDefault="00416A3F" w:rsidP="00416A3F">
      <w:pPr>
        <w:ind w:left="720" w:hanging="720"/>
        <w:jc w:val="center"/>
        <w:rPr>
          <w:b/>
          <w:bCs/>
          <w:sz w:val="50"/>
          <w:szCs w:val="50"/>
          <w:u w:val="single"/>
        </w:rPr>
      </w:pPr>
      <w:r w:rsidRPr="00416A3F">
        <w:rPr>
          <w:b/>
          <w:bCs/>
          <w:sz w:val="50"/>
          <w:szCs w:val="50"/>
          <w:u w:val="single"/>
        </w:rPr>
        <w:lastRenderedPageBreak/>
        <w:t>TATA Motors</w:t>
      </w:r>
    </w:p>
    <w:p w:rsidR="000B6836" w:rsidRDefault="000B6836" w:rsidP="000B6836">
      <w:pPr>
        <w:rPr>
          <w:sz w:val="30"/>
          <w:szCs w:val="30"/>
        </w:rPr>
      </w:pPr>
    </w:p>
    <w:p w:rsidR="00E8308A" w:rsidRDefault="000B6836" w:rsidP="000B6836">
      <w:pPr>
        <w:rPr>
          <w:sz w:val="30"/>
          <w:szCs w:val="30"/>
        </w:rPr>
      </w:pPr>
      <w:r w:rsidRPr="000B6836">
        <w:rPr>
          <w:sz w:val="30"/>
          <w:szCs w:val="30"/>
        </w:rPr>
        <w:t>Tata Motors is a $42 billion company that manufactures a variety of automobiles and is a world leader in manufacturing. Their brand is well-known in more than 175 nations and has established itself as a serious rival in the world's auto market.</w:t>
      </w:r>
      <w:r>
        <w:rPr>
          <w:sz w:val="30"/>
          <w:szCs w:val="30"/>
        </w:rPr>
        <w:t xml:space="preserve"> It is one of India’s biggest car manufacturers.</w:t>
      </w:r>
    </w:p>
    <w:p w:rsidR="000B6836" w:rsidRDefault="000B6836" w:rsidP="000B6836">
      <w:pPr>
        <w:rPr>
          <w:sz w:val="30"/>
          <w:szCs w:val="30"/>
        </w:rPr>
      </w:pPr>
    </w:p>
    <w:p w:rsidR="000B6836" w:rsidRDefault="000B6836" w:rsidP="000B6836">
      <w:pPr>
        <w:rPr>
          <w:sz w:val="30"/>
          <w:szCs w:val="30"/>
        </w:rPr>
      </w:pPr>
      <w:r>
        <w:rPr>
          <w:noProof/>
          <w:sz w:val="30"/>
          <w:szCs w:val="30"/>
        </w:rPr>
        <w:drawing>
          <wp:inline distT="0" distB="0" distL="0" distR="0">
            <wp:extent cx="5731510" cy="33705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rsidR="000B6836" w:rsidRPr="000B6836" w:rsidRDefault="000B6836" w:rsidP="000B6836">
      <w:pPr>
        <w:rPr>
          <w:sz w:val="30"/>
          <w:szCs w:val="30"/>
        </w:rPr>
      </w:pPr>
      <w:r>
        <w:rPr>
          <w:sz w:val="30"/>
          <w:szCs w:val="30"/>
        </w:rPr>
        <w:t xml:space="preserve">The company has stable growth in the car segment with TATA </w:t>
      </w:r>
      <w:proofErr w:type="spellStart"/>
      <w:r>
        <w:rPr>
          <w:sz w:val="30"/>
          <w:szCs w:val="30"/>
        </w:rPr>
        <w:t>Nexon</w:t>
      </w:r>
      <w:proofErr w:type="spellEnd"/>
      <w:r>
        <w:rPr>
          <w:sz w:val="30"/>
          <w:szCs w:val="30"/>
        </w:rPr>
        <w:t xml:space="preserve"> being its highest sold product.</w:t>
      </w:r>
    </w:p>
    <w:p w:rsidR="00E8308A" w:rsidRDefault="00E8308A" w:rsidP="00416A3F"/>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0B6836" w:rsidP="00E8308A">
      <w:pPr>
        <w:jc w:val="center"/>
        <w:rPr>
          <w:b/>
          <w:bCs/>
          <w:sz w:val="50"/>
          <w:szCs w:val="50"/>
          <w:u w:val="single"/>
        </w:rPr>
      </w:pPr>
      <w:r>
        <w:rPr>
          <w:b/>
          <w:bCs/>
          <w:sz w:val="50"/>
          <w:szCs w:val="50"/>
          <w:u w:val="single"/>
        </w:rPr>
        <w:lastRenderedPageBreak/>
        <w:t>Mahindra and Mahindra</w:t>
      </w:r>
    </w:p>
    <w:p w:rsidR="000B6836" w:rsidRDefault="000B6836" w:rsidP="000B6836">
      <w:pPr>
        <w:rPr>
          <w:sz w:val="30"/>
          <w:szCs w:val="30"/>
        </w:rPr>
      </w:pPr>
    </w:p>
    <w:p w:rsidR="000B6836" w:rsidRPr="000B6836" w:rsidRDefault="000B6836" w:rsidP="000B6836">
      <w:pPr>
        <w:rPr>
          <w:b/>
          <w:bCs/>
          <w:sz w:val="30"/>
          <w:szCs w:val="30"/>
          <w:u w:val="single"/>
        </w:rPr>
      </w:pPr>
      <w:r w:rsidRPr="000B6836">
        <w:rPr>
          <w:sz w:val="30"/>
          <w:szCs w:val="30"/>
        </w:rPr>
        <w:t xml:space="preserve">One of India's largest private corporations, </w:t>
      </w:r>
      <w:proofErr w:type="gramStart"/>
      <w:r w:rsidRPr="000B6836">
        <w:rPr>
          <w:sz w:val="30"/>
          <w:szCs w:val="30"/>
        </w:rPr>
        <w:t>Mahindra</w:t>
      </w:r>
      <w:proofErr w:type="gramEnd"/>
      <w:r w:rsidRPr="000B6836">
        <w:rPr>
          <w:sz w:val="30"/>
          <w:szCs w:val="30"/>
        </w:rPr>
        <w:t xml:space="preserve"> and Mahindra (M&amp;M), has dominated the auto sector for many years. M&amp;M, a company that specialises in farm equipment, is the third-largest tractor producer in the world. It has two key operating divisions that together produce more than 100,000 tractors annually. M&amp;M currently runs six facilities in India. With a production capacity of 200,000 vehicles per year, the Nashik facility produces five different types of automobiles, including the popular models Scorpio and Xylo.</w:t>
      </w:r>
    </w:p>
    <w:p w:rsidR="00E8308A" w:rsidRDefault="00E8308A" w:rsidP="00E8308A">
      <w:pPr>
        <w:jc w:val="center"/>
      </w:pPr>
    </w:p>
    <w:p w:rsidR="00E772A3" w:rsidRDefault="00E772A3" w:rsidP="00E8308A">
      <w:pPr>
        <w:jc w:val="center"/>
      </w:pPr>
    </w:p>
    <w:p w:rsidR="00E772A3" w:rsidRDefault="00E772A3" w:rsidP="00E8308A">
      <w:pPr>
        <w:jc w:val="center"/>
      </w:pPr>
    </w:p>
    <w:p w:rsidR="00E8308A" w:rsidRDefault="000B6836" w:rsidP="00E8308A">
      <w:pPr>
        <w:jc w:val="center"/>
      </w:pPr>
      <w:r>
        <w:rPr>
          <w:noProof/>
        </w:rPr>
        <w:drawing>
          <wp:inline distT="0" distB="0" distL="0" distR="0">
            <wp:extent cx="5731510" cy="3370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rsidR="000B6836" w:rsidRPr="000B6836" w:rsidRDefault="000B6836" w:rsidP="000B6836">
      <w:pPr>
        <w:rPr>
          <w:sz w:val="30"/>
          <w:szCs w:val="30"/>
        </w:rPr>
      </w:pPr>
    </w:p>
    <w:p w:rsidR="00E8308A" w:rsidRDefault="00E8308A" w:rsidP="00E8308A">
      <w:pPr>
        <w:jc w:val="center"/>
      </w:pPr>
    </w:p>
    <w:p w:rsidR="00E8308A" w:rsidRDefault="00E8308A" w:rsidP="00E8308A">
      <w:pPr>
        <w:jc w:val="center"/>
      </w:pPr>
    </w:p>
    <w:p w:rsidR="00E8308A" w:rsidRDefault="00E8308A" w:rsidP="00E8308A">
      <w:pPr>
        <w:jc w:val="center"/>
      </w:pPr>
    </w:p>
    <w:p w:rsidR="00E8308A" w:rsidRDefault="00E8308A" w:rsidP="00E8308A">
      <w:pPr>
        <w:jc w:val="center"/>
      </w:pPr>
    </w:p>
    <w:p w:rsidR="00E772A3" w:rsidRDefault="00E772A3" w:rsidP="00E8308A">
      <w:pPr>
        <w:jc w:val="center"/>
        <w:rPr>
          <w:b/>
          <w:bCs/>
          <w:sz w:val="50"/>
          <w:szCs w:val="50"/>
          <w:u w:val="single"/>
        </w:rPr>
      </w:pPr>
      <w:r>
        <w:rPr>
          <w:b/>
          <w:bCs/>
          <w:sz w:val="50"/>
          <w:szCs w:val="50"/>
          <w:u w:val="single"/>
        </w:rPr>
        <w:lastRenderedPageBreak/>
        <w:t>Maruti Suzuki</w:t>
      </w:r>
    </w:p>
    <w:p w:rsidR="00E772A3" w:rsidRDefault="00E772A3" w:rsidP="00E772A3">
      <w:pPr>
        <w:rPr>
          <w:sz w:val="30"/>
          <w:szCs w:val="30"/>
        </w:rPr>
      </w:pPr>
    </w:p>
    <w:p w:rsidR="00E772A3" w:rsidRDefault="00E772A3" w:rsidP="00E772A3">
      <w:pPr>
        <w:rPr>
          <w:sz w:val="30"/>
          <w:szCs w:val="30"/>
        </w:rPr>
      </w:pPr>
      <w:r w:rsidRPr="00E772A3">
        <w:rPr>
          <w:sz w:val="30"/>
          <w:szCs w:val="30"/>
        </w:rPr>
        <w:t>Indian automaker Maruti Suzuki India Limited has its headquarters in New Delhi. When it was established in 1981, the Indian government held it until 2003, when Suzuki Motor Corporation of Japan purchased it. Maruti Suzuki has a 44.2% market share in the Indian passenger car industry as of February 2022. In India, Maruti Suzuki has two factories. The annual output capacity of all manufacturing facilities is 1,200,000 automobiles. The 300-acre Gurgaon manufacturing park features three completely integrated production facilities. Additionally, 240,000 K-Series engines are produced there each year.</w:t>
      </w:r>
    </w:p>
    <w:p w:rsidR="00E772A3" w:rsidRDefault="00E772A3" w:rsidP="00E772A3">
      <w:pPr>
        <w:rPr>
          <w:sz w:val="30"/>
          <w:szCs w:val="30"/>
        </w:rPr>
      </w:pPr>
    </w:p>
    <w:p w:rsidR="00E772A3" w:rsidRDefault="00E772A3" w:rsidP="00E772A3">
      <w:pPr>
        <w:rPr>
          <w:sz w:val="30"/>
          <w:szCs w:val="30"/>
        </w:rPr>
      </w:pPr>
    </w:p>
    <w:p w:rsidR="00E772A3" w:rsidRDefault="00E772A3" w:rsidP="00E772A3">
      <w:pPr>
        <w:rPr>
          <w:b/>
          <w:bCs/>
          <w:sz w:val="30"/>
          <w:szCs w:val="30"/>
          <w:u w:val="single"/>
        </w:rPr>
      </w:pPr>
      <w:r>
        <w:rPr>
          <w:b/>
          <w:bCs/>
          <w:noProof/>
          <w:sz w:val="30"/>
          <w:szCs w:val="30"/>
          <w:u w:val="single"/>
        </w:rPr>
        <w:drawing>
          <wp:inline distT="0" distB="0" distL="0" distR="0">
            <wp:extent cx="5731510" cy="3370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rsidR="00E772A3" w:rsidRDefault="00E772A3" w:rsidP="00E772A3">
      <w:pPr>
        <w:rPr>
          <w:b/>
          <w:bCs/>
          <w:sz w:val="30"/>
          <w:szCs w:val="30"/>
          <w:u w:val="single"/>
        </w:rPr>
      </w:pPr>
    </w:p>
    <w:p w:rsidR="00E772A3" w:rsidRDefault="00E772A3" w:rsidP="00E772A3">
      <w:pPr>
        <w:rPr>
          <w:b/>
          <w:bCs/>
          <w:sz w:val="30"/>
          <w:szCs w:val="30"/>
          <w:u w:val="single"/>
        </w:rPr>
      </w:pPr>
    </w:p>
    <w:p w:rsidR="00E772A3" w:rsidRDefault="00E772A3" w:rsidP="00E772A3">
      <w:pPr>
        <w:rPr>
          <w:b/>
          <w:bCs/>
          <w:sz w:val="30"/>
          <w:szCs w:val="30"/>
          <w:u w:val="single"/>
        </w:rPr>
      </w:pPr>
    </w:p>
    <w:p w:rsidR="00E772A3" w:rsidRDefault="00E772A3" w:rsidP="007D4B4E">
      <w:pPr>
        <w:jc w:val="center"/>
        <w:rPr>
          <w:b/>
          <w:bCs/>
          <w:sz w:val="50"/>
          <w:szCs w:val="50"/>
          <w:u w:val="single"/>
        </w:rPr>
      </w:pPr>
      <w:r>
        <w:rPr>
          <w:b/>
          <w:bCs/>
          <w:sz w:val="50"/>
          <w:szCs w:val="50"/>
          <w:u w:val="single"/>
        </w:rPr>
        <w:lastRenderedPageBreak/>
        <w:t>Two-Stage DDM</w:t>
      </w:r>
    </w:p>
    <w:p w:rsidR="007D4B4E" w:rsidRDefault="007D4B4E" w:rsidP="007D4B4E">
      <w:pPr>
        <w:rPr>
          <w:sz w:val="30"/>
          <w:szCs w:val="30"/>
        </w:rPr>
      </w:pPr>
    </w:p>
    <w:p w:rsidR="00992A18" w:rsidRDefault="007D4B4E" w:rsidP="007D4B4E">
      <w:pPr>
        <w:rPr>
          <w:sz w:val="30"/>
          <w:szCs w:val="30"/>
        </w:rPr>
      </w:pPr>
      <w:r w:rsidRPr="00992A18">
        <w:rPr>
          <w:sz w:val="30"/>
          <w:szCs w:val="30"/>
        </w:rPr>
        <w:t xml:space="preserve">The two-stage dividend discount model is used to find the value of the company based on its dividend payout and growth in revenue. </w:t>
      </w:r>
      <w:r w:rsidRPr="00992A18">
        <w:rPr>
          <w:sz w:val="30"/>
          <w:szCs w:val="30"/>
        </w:rPr>
        <w:t>The rationale for the model lies in the present value rule - the value of any asset is the present value of expected future cash flows discounted at a rate appropriate to the riskiness of the cash flows.</w:t>
      </w:r>
    </w:p>
    <w:p w:rsidR="00992A18" w:rsidRPr="00992A18" w:rsidRDefault="007D4B4E" w:rsidP="007D4B4E">
      <w:pPr>
        <w:rPr>
          <w:sz w:val="30"/>
          <w:szCs w:val="30"/>
        </w:rPr>
      </w:pPr>
      <w:r w:rsidRPr="00992A18">
        <w:rPr>
          <w:sz w:val="30"/>
          <w:szCs w:val="30"/>
        </w:rPr>
        <w:t xml:space="preserve"> </w:t>
      </w:r>
      <w:r w:rsidRPr="00992A18">
        <w:rPr>
          <w:sz w:val="30"/>
          <w:szCs w:val="30"/>
        </w:rPr>
        <w:t>There are two basic inputs to the model – (</w:t>
      </w:r>
      <w:r w:rsidR="00992A18" w:rsidRPr="00992A18">
        <w:rPr>
          <w:sz w:val="30"/>
          <w:szCs w:val="30"/>
        </w:rPr>
        <w:t>1) expected</w:t>
      </w:r>
      <w:r w:rsidRPr="00992A18">
        <w:rPr>
          <w:sz w:val="30"/>
          <w:szCs w:val="30"/>
        </w:rPr>
        <w:t xml:space="preserve"> dividends and (2) cost on equity. To obtain the expected dividends, assume about expected future growth rates in earnings and payout ratios</w:t>
      </w:r>
      <w:r w:rsidRPr="00992A18">
        <w:rPr>
          <w:sz w:val="30"/>
          <w:szCs w:val="30"/>
        </w:rPr>
        <w:t xml:space="preserve"> </w:t>
      </w:r>
      <w:r w:rsidRPr="00992A18">
        <w:rPr>
          <w:sz w:val="30"/>
          <w:szCs w:val="30"/>
        </w:rPr>
        <w:t>The required rate of return on a stock (Ke) is determined by its riskiness</w:t>
      </w:r>
      <w:r w:rsidRPr="00992A18">
        <w:rPr>
          <w:sz w:val="30"/>
          <w:szCs w:val="30"/>
        </w:rPr>
        <w:t xml:space="preserve"> of the business. Historical data of the company is analysed to figure out the future expected growth rate and the future dividend payment.</w:t>
      </w:r>
    </w:p>
    <w:p w:rsidR="00992A18" w:rsidRDefault="007D4B4E" w:rsidP="007D4B4E">
      <w:pPr>
        <w:rPr>
          <w:sz w:val="30"/>
          <w:szCs w:val="30"/>
        </w:rPr>
      </w:pPr>
      <w:r w:rsidRPr="00992A18">
        <w:rPr>
          <w:sz w:val="30"/>
          <w:szCs w:val="30"/>
        </w:rPr>
        <w:t xml:space="preserve">In the Two-stage model of DDM, a company has two phases of growth. A high growth period with low dividend payout ratio and shorter duration. This phase if followed by a stable growth period with a high dividend payout ratio which is maintained for a very long time. </w:t>
      </w:r>
    </w:p>
    <w:p w:rsidR="00992A18" w:rsidRDefault="00992A18" w:rsidP="007D4B4E">
      <w:pPr>
        <w:rPr>
          <w:sz w:val="30"/>
          <w:szCs w:val="30"/>
        </w:rPr>
      </w:pPr>
      <w:r>
        <w:rPr>
          <w:sz w:val="30"/>
          <w:szCs w:val="30"/>
        </w:rPr>
        <w:t xml:space="preserve">The present value of the dividends during high growth period is found. Then the terminal value of the company is found with the assumption that the growth rate will be constant. The present of </w:t>
      </w:r>
      <w:r w:rsidR="00655C4E">
        <w:rPr>
          <w:sz w:val="30"/>
          <w:szCs w:val="30"/>
        </w:rPr>
        <w:t>this</w:t>
      </w:r>
      <w:r>
        <w:rPr>
          <w:sz w:val="30"/>
          <w:szCs w:val="30"/>
        </w:rPr>
        <w:t xml:space="preserve"> terminal value is then added to the sum of dividends to obtain the value of the firm.</w:t>
      </w:r>
    </w:p>
    <w:p w:rsidR="00992A18" w:rsidRDefault="00655C4E" w:rsidP="007D4B4E">
      <w:pPr>
        <w:rPr>
          <w:sz w:val="30"/>
          <w:szCs w:val="30"/>
        </w:rPr>
      </w:pPr>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302895</wp:posOffset>
            </wp:positionV>
            <wp:extent cx="5731510" cy="2212340"/>
            <wp:effectExtent l="0" t="0" r="2540" b="0"/>
            <wp:wrapTight wrapText="bothSides">
              <wp:wrapPolygon edited="0">
                <wp:start x="0" y="0"/>
                <wp:lineTo x="0" y="21389"/>
                <wp:lineTo x="21538" y="21389"/>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A18" w:rsidRDefault="00992A18" w:rsidP="00992A18">
      <w:pPr>
        <w:jc w:val="center"/>
        <w:rPr>
          <w:b/>
          <w:bCs/>
          <w:sz w:val="50"/>
          <w:szCs w:val="50"/>
          <w:u w:val="single"/>
        </w:rPr>
      </w:pPr>
      <w:r>
        <w:rPr>
          <w:b/>
          <w:bCs/>
          <w:sz w:val="50"/>
          <w:szCs w:val="50"/>
          <w:u w:val="single"/>
        </w:rPr>
        <w:lastRenderedPageBreak/>
        <w:t>Mahindra and Mahindra</w:t>
      </w:r>
    </w:p>
    <w:p w:rsidR="00992A18" w:rsidRDefault="00992A18" w:rsidP="00992A18">
      <w:pPr>
        <w:jc w:val="center"/>
        <w:rPr>
          <w:b/>
          <w:bCs/>
          <w:sz w:val="50"/>
          <w:szCs w:val="50"/>
          <w:u w:val="single"/>
        </w:rPr>
      </w:pPr>
    </w:p>
    <w:p w:rsidR="00992A18" w:rsidRDefault="00992A18" w:rsidP="00992A18">
      <w:pPr>
        <w:rPr>
          <w:b/>
          <w:bCs/>
          <w:sz w:val="50"/>
          <w:szCs w:val="50"/>
          <w:u w:val="single"/>
        </w:rPr>
      </w:pPr>
      <w:r>
        <w:rPr>
          <w:noProof/>
        </w:rPr>
        <w:drawing>
          <wp:anchor distT="0" distB="0" distL="114300" distR="114300" simplePos="0" relativeHeight="251659264" behindDoc="0" locked="0" layoutInCell="1" allowOverlap="1" wp14:anchorId="3CD9F15C">
            <wp:simplePos x="0" y="0"/>
            <wp:positionH relativeFrom="column">
              <wp:posOffset>0</wp:posOffset>
            </wp:positionH>
            <wp:positionV relativeFrom="paragraph">
              <wp:posOffset>-2540</wp:posOffset>
            </wp:positionV>
            <wp:extent cx="5731510" cy="327914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91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140" w:type="dxa"/>
        <w:tblLook w:val="04A0" w:firstRow="1" w:lastRow="0" w:firstColumn="1" w:lastColumn="0" w:noHBand="0" w:noVBand="1"/>
      </w:tblPr>
      <w:tblGrid>
        <w:gridCol w:w="9140"/>
      </w:tblGrid>
      <w:tr w:rsidR="00992A18" w:rsidRPr="00992A18" w:rsidTr="00992A18">
        <w:trPr>
          <w:trHeight w:val="288"/>
        </w:trPr>
        <w:tc>
          <w:tcPr>
            <w:tcW w:w="9140" w:type="dxa"/>
            <w:tcBorders>
              <w:top w:val="nil"/>
              <w:left w:val="nil"/>
              <w:bottom w:val="nil"/>
              <w:right w:val="nil"/>
            </w:tcBorders>
            <w:shd w:val="clear" w:color="000000" w:fill="FFFFFF"/>
            <w:noWrap/>
            <w:vAlign w:val="bottom"/>
            <w:hideMark/>
          </w:tcPr>
          <w:p w:rsidR="00992A18" w:rsidRPr="00992A18" w:rsidRDefault="00992A18" w:rsidP="00992A18">
            <w:pPr>
              <w:spacing w:after="0" w:line="240" w:lineRule="auto"/>
              <w:rPr>
                <w:rFonts w:ascii="Calibri" w:eastAsia="Times New Roman" w:hAnsi="Calibri" w:cs="Calibri"/>
                <w:color w:val="000000"/>
                <w:lang w:eastAsia="en-IN" w:bidi="hi-IN"/>
              </w:rPr>
            </w:pPr>
            <w:r w:rsidRPr="00992A18">
              <w:rPr>
                <w:rFonts w:ascii="Calibri" w:eastAsia="Times New Roman" w:hAnsi="Calibri" w:cs="Calibri"/>
                <w:color w:val="000000"/>
                <w:lang w:eastAsia="en-IN" w:bidi="hi-IN"/>
              </w:rPr>
              <w:t>1. Based on past data, Mahindra is expected to grow by 9.118% each year for the next 5 years</w:t>
            </w:r>
          </w:p>
        </w:tc>
      </w:tr>
      <w:tr w:rsidR="00992A18" w:rsidRPr="00992A18" w:rsidTr="00992A18">
        <w:trPr>
          <w:trHeight w:val="288"/>
        </w:trPr>
        <w:tc>
          <w:tcPr>
            <w:tcW w:w="9140" w:type="dxa"/>
            <w:tcBorders>
              <w:top w:val="nil"/>
              <w:left w:val="nil"/>
              <w:bottom w:val="nil"/>
              <w:right w:val="nil"/>
            </w:tcBorders>
            <w:shd w:val="clear" w:color="000000" w:fill="FFFFFF"/>
            <w:noWrap/>
            <w:vAlign w:val="bottom"/>
            <w:hideMark/>
          </w:tcPr>
          <w:p w:rsidR="00992A18" w:rsidRPr="00992A18" w:rsidRDefault="00992A18" w:rsidP="00992A18">
            <w:pPr>
              <w:spacing w:after="0" w:line="240" w:lineRule="auto"/>
              <w:rPr>
                <w:rFonts w:ascii="Calibri" w:eastAsia="Times New Roman" w:hAnsi="Calibri" w:cs="Calibri"/>
                <w:color w:val="000000"/>
                <w:lang w:eastAsia="en-IN" w:bidi="hi-IN"/>
              </w:rPr>
            </w:pPr>
            <w:r w:rsidRPr="00992A18">
              <w:rPr>
                <w:rFonts w:ascii="Calibri" w:eastAsia="Times New Roman" w:hAnsi="Calibri" w:cs="Calibri"/>
                <w:color w:val="000000"/>
                <w:lang w:eastAsia="en-IN" w:bidi="hi-IN"/>
              </w:rPr>
              <w:t>2. It is also expected to maintain the current retention ratio and ROE for the next 5 years</w:t>
            </w:r>
          </w:p>
        </w:tc>
      </w:tr>
      <w:tr w:rsidR="00992A18" w:rsidRPr="00992A18" w:rsidTr="00992A18">
        <w:trPr>
          <w:trHeight w:val="288"/>
        </w:trPr>
        <w:tc>
          <w:tcPr>
            <w:tcW w:w="9140" w:type="dxa"/>
            <w:tcBorders>
              <w:top w:val="nil"/>
              <w:left w:val="nil"/>
              <w:bottom w:val="nil"/>
              <w:right w:val="nil"/>
            </w:tcBorders>
            <w:shd w:val="clear" w:color="000000" w:fill="FFFFFF"/>
            <w:noWrap/>
            <w:vAlign w:val="bottom"/>
            <w:hideMark/>
          </w:tcPr>
          <w:p w:rsidR="00992A18" w:rsidRPr="00992A18" w:rsidRDefault="00992A18" w:rsidP="00992A18">
            <w:pPr>
              <w:spacing w:after="0" w:line="240" w:lineRule="auto"/>
              <w:rPr>
                <w:rFonts w:ascii="Calibri" w:eastAsia="Times New Roman" w:hAnsi="Calibri" w:cs="Calibri"/>
                <w:color w:val="000000"/>
                <w:lang w:eastAsia="en-IN" w:bidi="hi-IN"/>
              </w:rPr>
            </w:pPr>
            <w:r w:rsidRPr="00992A18">
              <w:rPr>
                <w:rFonts w:ascii="Calibri" w:eastAsia="Times New Roman" w:hAnsi="Calibri" w:cs="Calibri"/>
                <w:color w:val="000000"/>
                <w:lang w:eastAsia="en-IN" w:bidi="hi-IN"/>
              </w:rPr>
              <w:t>3. After 5 years the company will attain stable growth of 6% till perpetuity</w:t>
            </w:r>
          </w:p>
        </w:tc>
      </w:tr>
      <w:tr w:rsidR="00992A18" w:rsidRPr="00992A18" w:rsidTr="00992A18">
        <w:trPr>
          <w:trHeight w:val="288"/>
        </w:trPr>
        <w:tc>
          <w:tcPr>
            <w:tcW w:w="9140" w:type="dxa"/>
            <w:tcBorders>
              <w:top w:val="nil"/>
              <w:left w:val="nil"/>
              <w:bottom w:val="nil"/>
              <w:right w:val="nil"/>
            </w:tcBorders>
            <w:shd w:val="clear" w:color="000000" w:fill="FFFFFF"/>
            <w:noWrap/>
            <w:vAlign w:val="bottom"/>
            <w:hideMark/>
          </w:tcPr>
          <w:p w:rsidR="00992A18" w:rsidRPr="00992A18" w:rsidRDefault="00992A18" w:rsidP="00992A18">
            <w:pPr>
              <w:spacing w:after="0" w:line="240" w:lineRule="auto"/>
              <w:rPr>
                <w:rFonts w:ascii="Calibri" w:eastAsia="Times New Roman" w:hAnsi="Calibri" w:cs="Calibri"/>
                <w:color w:val="000000"/>
                <w:lang w:eastAsia="en-IN" w:bidi="hi-IN"/>
              </w:rPr>
            </w:pPr>
            <w:r w:rsidRPr="00992A18">
              <w:rPr>
                <w:rFonts w:ascii="Calibri" w:eastAsia="Times New Roman" w:hAnsi="Calibri" w:cs="Calibri"/>
                <w:color w:val="000000"/>
                <w:lang w:eastAsia="en-IN" w:bidi="hi-IN"/>
              </w:rPr>
              <w:t>4. After 5 years, the ROE will drop to 10%</w:t>
            </w:r>
          </w:p>
        </w:tc>
      </w:tr>
    </w:tbl>
    <w:p w:rsidR="00992A18" w:rsidRDefault="00992A18" w:rsidP="00992A18">
      <w:pPr>
        <w:rPr>
          <w:b/>
          <w:bCs/>
          <w:sz w:val="30"/>
          <w:szCs w:val="30"/>
          <w:u w:val="single"/>
        </w:rPr>
      </w:pPr>
    </w:p>
    <w:p w:rsidR="00655C4E" w:rsidRDefault="00655C4E" w:rsidP="00992A18">
      <w:pPr>
        <w:rPr>
          <w:b/>
          <w:bCs/>
          <w:sz w:val="30"/>
          <w:szCs w:val="30"/>
          <w:u w:val="single"/>
        </w:rPr>
      </w:pPr>
    </w:p>
    <w:p w:rsidR="00992A18" w:rsidRDefault="00992A18" w:rsidP="00992A18">
      <w:pPr>
        <w:rPr>
          <w:b/>
          <w:bCs/>
          <w:sz w:val="30"/>
          <w:szCs w:val="30"/>
          <w:u w:val="single"/>
        </w:rPr>
      </w:pPr>
      <w:r>
        <w:rPr>
          <w:b/>
          <w:bCs/>
          <w:sz w:val="30"/>
          <w:szCs w:val="30"/>
          <w:u w:val="single"/>
        </w:rPr>
        <w:t xml:space="preserve">Price per share = </w:t>
      </w:r>
      <w:r w:rsidR="00655C4E">
        <w:rPr>
          <w:b/>
          <w:bCs/>
          <w:sz w:val="30"/>
          <w:szCs w:val="30"/>
          <w:u w:val="single"/>
        </w:rPr>
        <w:t>Rs. 1345.242</w:t>
      </w:r>
    </w:p>
    <w:p w:rsidR="00655C4E" w:rsidRDefault="00655C4E" w:rsidP="00992A18">
      <w:pPr>
        <w:rPr>
          <w:b/>
          <w:bCs/>
          <w:sz w:val="30"/>
          <w:szCs w:val="30"/>
          <w:u w:val="single"/>
        </w:rPr>
      </w:pPr>
    </w:p>
    <w:p w:rsidR="00655C4E" w:rsidRDefault="00655C4E" w:rsidP="00992A18">
      <w:pPr>
        <w:rPr>
          <w:b/>
          <w:bCs/>
          <w:sz w:val="30"/>
          <w:szCs w:val="30"/>
          <w:u w:val="single"/>
        </w:rPr>
      </w:pPr>
    </w:p>
    <w:p w:rsidR="00655C4E" w:rsidRDefault="00655C4E" w:rsidP="00992A18">
      <w:pPr>
        <w:rPr>
          <w:b/>
          <w:bCs/>
          <w:sz w:val="30"/>
          <w:szCs w:val="30"/>
          <w:u w:val="single"/>
        </w:rPr>
      </w:pPr>
    </w:p>
    <w:p w:rsidR="00655C4E" w:rsidRDefault="00655C4E" w:rsidP="00992A18">
      <w:pPr>
        <w:rPr>
          <w:b/>
          <w:bCs/>
          <w:sz w:val="30"/>
          <w:szCs w:val="30"/>
          <w:u w:val="single"/>
        </w:rPr>
      </w:pPr>
    </w:p>
    <w:p w:rsidR="00655C4E" w:rsidRDefault="00655C4E" w:rsidP="00992A18">
      <w:pPr>
        <w:rPr>
          <w:b/>
          <w:bCs/>
          <w:sz w:val="30"/>
          <w:szCs w:val="30"/>
          <w:u w:val="single"/>
        </w:rPr>
      </w:pPr>
    </w:p>
    <w:p w:rsidR="00655C4E" w:rsidRDefault="00655C4E" w:rsidP="00992A18">
      <w:pPr>
        <w:rPr>
          <w:b/>
          <w:bCs/>
          <w:sz w:val="30"/>
          <w:szCs w:val="30"/>
          <w:u w:val="single"/>
        </w:rPr>
      </w:pPr>
    </w:p>
    <w:p w:rsidR="00655C4E" w:rsidRDefault="00655C4E" w:rsidP="00655C4E">
      <w:pPr>
        <w:jc w:val="center"/>
        <w:rPr>
          <w:b/>
          <w:bCs/>
          <w:sz w:val="50"/>
          <w:szCs w:val="50"/>
          <w:u w:val="single"/>
        </w:rPr>
      </w:pPr>
      <w:r>
        <w:rPr>
          <w:b/>
          <w:bCs/>
          <w:sz w:val="50"/>
          <w:szCs w:val="50"/>
          <w:u w:val="single"/>
        </w:rPr>
        <w:lastRenderedPageBreak/>
        <w:t>Maruti Suzuki</w:t>
      </w:r>
    </w:p>
    <w:p w:rsidR="00A51576" w:rsidRDefault="00A51576" w:rsidP="00655C4E">
      <w:pPr>
        <w:jc w:val="center"/>
        <w:rPr>
          <w:b/>
          <w:bCs/>
          <w:sz w:val="50"/>
          <w:szCs w:val="50"/>
          <w:u w:val="single"/>
        </w:rPr>
      </w:pPr>
    </w:p>
    <w:p w:rsidR="00655C4E" w:rsidRDefault="004C5AC2" w:rsidP="00655C4E">
      <w:pPr>
        <w:jc w:val="center"/>
        <w:rPr>
          <w:b/>
          <w:bCs/>
          <w:sz w:val="50"/>
          <w:szCs w:val="50"/>
          <w:u w:val="single"/>
        </w:rPr>
      </w:pPr>
      <w:r>
        <w:rPr>
          <w:noProof/>
        </w:rPr>
        <w:drawing>
          <wp:inline distT="0" distB="0" distL="0" distR="0">
            <wp:extent cx="5731510" cy="33096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rsidR="004C5AC2" w:rsidRDefault="004C5AC2" w:rsidP="00655C4E">
      <w:pPr>
        <w:jc w:val="center"/>
        <w:rPr>
          <w:b/>
          <w:bCs/>
          <w:sz w:val="50"/>
          <w:szCs w:val="50"/>
          <w:u w:val="single"/>
        </w:rPr>
      </w:pPr>
    </w:p>
    <w:tbl>
      <w:tblPr>
        <w:tblW w:w="8640" w:type="dxa"/>
        <w:tblLook w:val="04A0" w:firstRow="1" w:lastRow="0" w:firstColumn="1" w:lastColumn="0" w:noHBand="0" w:noVBand="1"/>
      </w:tblPr>
      <w:tblGrid>
        <w:gridCol w:w="8640"/>
      </w:tblGrid>
      <w:tr w:rsidR="004C5AC2" w:rsidRPr="004C5AC2" w:rsidTr="004C5AC2">
        <w:trPr>
          <w:trHeight w:val="288"/>
        </w:trPr>
        <w:tc>
          <w:tcPr>
            <w:tcW w:w="8640" w:type="dxa"/>
            <w:tcBorders>
              <w:top w:val="nil"/>
              <w:left w:val="nil"/>
              <w:bottom w:val="nil"/>
              <w:right w:val="nil"/>
            </w:tcBorders>
            <w:shd w:val="clear" w:color="000000" w:fill="FFFFFF"/>
            <w:noWrap/>
            <w:vAlign w:val="bottom"/>
            <w:hideMark/>
          </w:tcPr>
          <w:p w:rsidR="004C5AC2" w:rsidRPr="004C5AC2" w:rsidRDefault="004C5AC2" w:rsidP="004C5AC2">
            <w:pPr>
              <w:spacing w:after="0" w:line="240" w:lineRule="auto"/>
              <w:rPr>
                <w:rFonts w:ascii="Calibri" w:eastAsia="Times New Roman" w:hAnsi="Calibri" w:cs="Calibri"/>
                <w:color w:val="000000"/>
                <w:lang w:eastAsia="en-IN" w:bidi="hi-IN"/>
              </w:rPr>
            </w:pPr>
            <w:r w:rsidRPr="004C5AC2">
              <w:rPr>
                <w:rFonts w:ascii="Calibri" w:eastAsia="Times New Roman" w:hAnsi="Calibri" w:cs="Calibri"/>
                <w:color w:val="000000"/>
                <w:lang w:eastAsia="en-IN" w:bidi="hi-IN"/>
              </w:rPr>
              <w:t>1. Based on past data, Maruti-Suzuki is expected to grow by 4.55% each year for the next 5 years</w:t>
            </w:r>
          </w:p>
        </w:tc>
      </w:tr>
      <w:tr w:rsidR="004C5AC2" w:rsidRPr="004C5AC2" w:rsidTr="004C5AC2">
        <w:trPr>
          <w:trHeight w:val="288"/>
        </w:trPr>
        <w:tc>
          <w:tcPr>
            <w:tcW w:w="8640" w:type="dxa"/>
            <w:tcBorders>
              <w:top w:val="nil"/>
              <w:left w:val="nil"/>
              <w:bottom w:val="nil"/>
              <w:right w:val="nil"/>
            </w:tcBorders>
            <w:shd w:val="clear" w:color="000000" w:fill="FFFFFF"/>
            <w:noWrap/>
            <w:vAlign w:val="bottom"/>
            <w:hideMark/>
          </w:tcPr>
          <w:p w:rsidR="004C5AC2" w:rsidRPr="004C5AC2" w:rsidRDefault="004C5AC2" w:rsidP="004C5AC2">
            <w:pPr>
              <w:spacing w:after="0" w:line="240" w:lineRule="auto"/>
              <w:rPr>
                <w:rFonts w:ascii="Calibri" w:eastAsia="Times New Roman" w:hAnsi="Calibri" w:cs="Calibri"/>
                <w:color w:val="000000"/>
                <w:lang w:eastAsia="en-IN" w:bidi="hi-IN"/>
              </w:rPr>
            </w:pPr>
            <w:r w:rsidRPr="004C5AC2">
              <w:rPr>
                <w:rFonts w:ascii="Calibri" w:eastAsia="Times New Roman" w:hAnsi="Calibri" w:cs="Calibri"/>
                <w:color w:val="000000"/>
                <w:lang w:eastAsia="en-IN" w:bidi="hi-IN"/>
              </w:rPr>
              <w:t>2. It is also expected to maintain the current retention ratio and ROE for the next 5 years</w:t>
            </w:r>
          </w:p>
        </w:tc>
      </w:tr>
      <w:tr w:rsidR="004C5AC2" w:rsidRPr="004C5AC2" w:rsidTr="004C5AC2">
        <w:trPr>
          <w:trHeight w:val="288"/>
        </w:trPr>
        <w:tc>
          <w:tcPr>
            <w:tcW w:w="8640" w:type="dxa"/>
            <w:tcBorders>
              <w:top w:val="nil"/>
              <w:left w:val="nil"/>
              <w:bottom w:val="nil"/>
              <w:right w:val="nil"/>
            </w:tcBorders>
            <w:shd w:val="clear" w:color="000000" w:fill="FFFFFF"/>
            <w:noWrap/>
            <w:vAlign w:val="bottom"/>
            <w:hideMark/>
          </w:tcPr>
          <w:p w:rsidR="004C5AC2" w:rsidRPr="004C5AC2" w:rsidRDefault="004C5AC2" w:rsidP="004C5AC2">
            <w:pPr>
              <w:spacing w:after="0" w:line="240" w:lineRule="auto"/>
              <w:rPr>
                <w:rFonts w:ascii="Calibri" w:eastAsia="Times New Roman" w:hAnsi="Calibri" w:cs="Calibri"/>
                <w:color w:val="000000"/>
                <w:lang w:eastAsia="en-IN" w:bidi="hi-IN"/>
              </w:rPr>
            </w:pPr>
            <w:r w:rsidRPr="004C5AC2">
              <w:rPr>
                <w:rFonts w:ascii="Calibri" w:eastAsia="Times New Roman" w:hAnsi="Calibri" w:cs="Calibri"/>
                <w:color w:val="000000"/>
                <w:lang w:eastAsia="en-IN" w:bidi="hi-IN"/>
              </w:rPr>
              <w:t>3. After 5 years the company will attain stable growth of 3% till perpetuity</w:t>
            </w:r>
          </w:p>
        </w:tc>
      </w:tr>
      <w:tr w:rsidR="004C5AC2" w:rsidRPr="004C5AC2" w:rsidTr="004C5AC2">
        <w:trPr>
          <w:trHeight w:val="288"/>
        </w:trPr>
        <w:tc>
          <w:tcPr>
            <w:tcW w:w="8640" w:type="dxa"/>
            <w:tcBorders>
              <w:top w:val="nil"/>
              <w:left w:val="nil"/>
              <w:bottom w:val="nil"/>
              <w:right w:val="nil"/>
            </w:tcBorders>
            <w:shd w:val="clear" w:color="000000" w:fill="FFFFFF"/>
            <w:noWrap/>
            <w:vAlign w:val="bottom"/>
            <w:hideMark/>
          </w:tcPr>
          <w:p w:rsidR="004C5AC2" w:rsidRPr="004C5AC2" w:rsidRDefault="004C5AC2" w:rsidP="004C5AC2">
            <w:pPr>
              <w:spacing w:after="0" w:line="240" w:lineRule="auto"/>
              <w:rPr>
                <w:rFonts w:ascii="Calibri" w:eastAsia="Times New Roman" w:hAnsi="Calibri" w:cs="Calibri"/>
                <w:color w:val="000000"/>
                <w:lang w:eastAsia="en-IN" w:bidi="hi-IN"/>
              </w:rPr>
            </w:pPr>
            <w:r w:rsidRPr="004C5AC2">
              <w:rPr>
                <w:rFonts w:ascii="Calibri" w:eastAsia="Times New Roman" w:hAnsi="Calibri" w:cs="Calibri"/>
                <w:color w:val="000000"/>
                <w:lang w:eastAsia="en-IN" w:bidi="hi-IN"/>
              </w:rPr>
              <w:t>4. After 5 years, the ROE will drop to 5%</w:t>
            </w:r>
          </w:p>
        </w:tc>
      </w:tr>
    </w:tbl>
    <w:p w:rsidR="004C5AC2" w:rsidRDefault="004C5AC2" w:rsidP="004C5AC2">
      <w:pPr>
        <w:rPr>
          <w:b/>
          <w:bCs/>
          <w:sz w:val="30"/>
          <w:szCs w:val="30"/>
          <w:u w:val="single"/>
        </w:rPr>
      </w:pPr>
    </w:p>
    <w:p w:rsidR="004C5AC2" w:rsidRDefault="004C5AC2" w:rsidP="004C5AC2">
      <w:pPr>
        <w:rPr>
          <w:b/>
          <w:bCs/>
          <w:sz w:val="30"/>
          <w:szCs w:val="30"/>
          <w:u w:val="single"/>
        </w:rPr>
      </w:pPr>
      <w:r>
        <w:rPr>
          <w:b/>
          <w:bCs/>
          <w:sz w:val="30"/>
          <w:szCs w:val="30"/>
          <w:u w:val="single"/>
        </w:rPr>
        <w:t>Price per share = Rs. 844.3928</w:t>
      </w:r>
    </w:p>
    <w:p w:rsidR="00A51576" w:rsidRDefault="00A51576" w:rsidP="004C5AC2">
      <w:pPr>
        <w:rPr>
          <w:b/>
          <w:bCs/>
          <w:sz w:val="30"/>
          <w:szCs w:val="30"/>
          <w:u w:val="single"/>
        </w:rPr>
      </w:pPr>
    </w:p>
    <w:p w:rsidR="00A51576" w:rsidRDefault="00A51576" w:rsidP="004C5AC2">
      <w:pPr>
        <w:rPr>
          <w:b/>
          <w:bCs/>
          <w:sz w:val="30"/>
          <w:szCs w:val="30"/>
          <w:u w:val="single"/>
        </w:rPr>
      </w:pPr>
    </w:p>
    <w:p w:rsidR="00A51576" w:rsidRDefault="00A51576" w:rsidP="004C5AC2">
      <w:pPr>
        <w:rPr>
          <w:b/>
          <w:bCs/>
          <w:sz w:val="30"/>
          <w:szCs w:val="30"/>
          <w:u w:val="single"/>
        </w:rPr>
      </w:pPr>
    </w:p>
    <w:p w:rsidR="00A51576" w:rsidRDefault="00A51576" w:rsidP="004C5AC2">
      <w:pPr>
        <w:rPr>
          <w:b/>
          <w:bCs/>
          <w:sz w:val="30"/>
          <w:szCs w:val="30"/>
          <w:u w:val="single"/>
        </w:rPr>
      </w:pPr>
    </w:p>
    <w:p w:rsidR="006B79BB" w:rsidRDefault="006B79BB" w:rsidP="004C5AC2">
      <w:pPr>
        <w:rPr>
          <w:b/>
          <w:bCs/>
          <w:sz w:val="30"/>
          <w:szCs w:val="30"/>
          <w:u w:val="single"/>
        </w:rPr>
      </w:pPr>
    </w:p>
    <w:p w:rsidR="006B79BB" w:rsidRPr="006B79BB" w:rsidRDefault="006B79BB" w:rsidP="004C5AC2">
      <w:pPr>
        <w:rPr>
          <w:b/>
          <w:bCs/>
          <w:sz w:val="24"/>
          <w:szCs w:val="24"/>
          <w:u w:val="single"/>
        </w:rPr>
      </w:pPr>
      <w:r>
        <w:rPr>
          <w:b/>
          <w:bCs/>
          <w:sz w:val="24"/>
          <w:szCs w:val="24"/>
          <w:u w:val="single"/>
        </w:rPr>
        <w:t>*** TATA Motors does not dividends and hence DDM method cannot be used for it***</w:t>
      </w:r>
    </w:p>
    <w:p w:rsidR="00A51576" w:rsidRDefault="00A51576" w:rsidP="00A51576">
      <w:pPr>
        <w:jc w:val="center"/>
        <w:rPr>
          <w:b/>
          <w:bCs/>
          <w:sz w:val="50"/>
          <w:szCs w:val="50"/>
          <w:u w:val="single"/>
        </w:rPr>
      </w:pPr>
      <w:r>
        <w:rPr>
          <w:b/>
          <w:bCs/>
          <w:sz w:val="50"/>
          <w:szCs w:val="50"/>
          <w:u w:val="single"/>
        </w:rPr>
        <w:lastRenderedPageBreak/>
        <w:t>FCFE Method</w:t>
      </w:r>
    </w:p>
    <w:p w:rsidR="000E23A0" w:rsidRDefault="000E23A0" w:rsidP="004C5AC2">
      <w:pPr>
        <w:rPr>
          <w:sz w:val="30"/>
          <w:szCs w:val="30"/>
        </w:rPr>
      </w:pPr>
      <w:r w:rsidRPr="000E23A0">
        <w:rPr>
          <w:sz w:val="30"/>
          <w:szCs w:val="30"/>
        </w:rPr>
        <w:t xml:space="preserve">FCFE method or Free cash flow to equity method is used to find the value of the company based on its free cash flow. The underlying principle is that </w:t>
      </w:r>
      <w:r>
        <w:rPr>
          <w:sz w:val="30"/>
          <w:szCs w:val="30"/>
        </w:rPr>
        <w:t>t</w:t>
      </w:r>
      <w:r w:rsidRPr="000E23A0">
        <w:rPr>
          <w:sz w:val="30"/>
          <w:szCs w:val="30"/>
        </w:rPr>
        <w:t xml:space="preserve">here will be no future cash </w:t>
      </w:r>
      <w:proofErr w:type="spellStart"/>
      <w:r w:rsidRPr="000E23A0">
        <w:rPr>
          <w:sz w:val="30"/>
          <w:szCs w:val="30"/>
        </w:rPr>
        <w:t>buildup</w:t>
      </w:r>
      <w:proofErr w:type="spellEnd"/>
      <w:r w:rsidRPr="000E23A0">
        <w:rPr>
          <w:sz w:val="30"/>
          <w:szCs w:val="30"/>
        </w:rPr>
        <w:t xml:space="preserve"> in the firm, since the cash that is available after debt payments and reinvestments needs is paid out to stockholders each period</w:t>
      </w:r>
      <w:r w:rsidRPr="000E23A0">
        <w:rPr>
          <w:sz w:val="30"/>
          <w:szCs w:val="30"/>
        </w:rPr>
        <w:t xml:space="preserve"> </w:t>
      </w:r>
      <w:r w:rsidRPr="000E23A0">
        <w:rPr>
          <w:sz w:val="30"/>
          <w:szCs w:val="30"/>
        </w:rPr>
        <w:t>The FCFE is a measure of what a firm can afford to pay out as dividends. Dividends paid are different from the FCFE</w:t>
      </w:r>
      <w:r w:rsidRPr="000E23A0">
        <w:rPr>
          <w:sz w:val="30"/>
          <w:szCs w:val="30"/>
        </w:rPr>
        <w:t xml:space="preserve">. </w:t>
      </w:r>
      <w:r w:rsidRPr="000E23A0">
        <w:rPr>
          <w:sz w:val="30"/>
          <w:szCs w:val="30"/>
        </w:rPr>
        <w:t xml:space="preserve">The value of equity, under the constant growth model, is a function of the expected FCFE in the next period, the stable growth </w:t>
      </w:r>
      <w:proofErr w:type="gramStart"/>
      <w:r w:rsidRPr="000E23A0">
        <w:rPr>
          <w:sz w:val="30"/>
          <w:szCs w:val="30"/>
        </w:rPr>
        <w:t>rate</w:t>
      </w:r>
      <w:proofErr w:type="gramEnd"/>
      <w:r w:rsidRPr="000E23A0">
        <w:rPr>
          <w:sz w:val="30"/>
          <w:szCs w:val="30"/>
        </w:rPr>
        <w:t xml:space="preserve"> and the required rate of return.</w:t>
      </w:r>
    </w:p>
    <w:p w:rsidR="00A51576" w:rsidRPr="000E23A0" w:rsidRDefault="000E23A0" w:rsidP="004C5AC2">
      <w:pPr>
        <w:rPr>
          <w:sz w:val="30"/>
          <w:szCs w:val="30"/>
        </w:rPr>
      </w:pPr>
      <w:r w:rsidRPr="000E23A0">
        <w:rPr>
          <w:sz w:val="30"/>
          <w:szCs w:val="30"/>
        </w:rPr>
        <w:t xml:space="preserve"> </w:t>
      </w:r>
      <w:r>
        <w:rPr>
          <w:sz w:val="30"/>
          <w:szCs w:val="30"/>
        </w:rPr>
        <w:t>This model is</w:t>
      </w:r>
      <w:r w:rsidRPr="000E23A0">
        <w:rPr>
          <w:sz w:val="30"/>
          <w:szCs w:val="30"/>
        </w:rPr>
        <w:t xml:space="preserve"> most suitable when</w:t>
      </w:r>
      <w:r>
        <w:rPr>
          <w:sz w:val="30"/>
          <w:szCs w:val="30"/>
        </w:rPr>
        <w:t>:</w:t>
      </w:r>
    </w:p>
    <w:p w:rsidR="000E23A0" w:rsidRDefault="000E23A0" w:rsidP="000E23A0">
      <w:pPr>
        <w:pStyle w:val="ListParagraph"/>
        <w:numPr>
          <w:ilvl w:val="0"/>
          <w:numId w:val="12"/>
        </w:numPr>
        <w:rPr>
          <w:sz w:val="30"/>
          <w:szCs w:val="30"/>
        </w:rPr>
      </w:pPr>
      <w:r w:rsidRPr="000E23A0">
        <w:rPr>
          <w:sz w:val="30"/>
          <w:szCs w:val="30"/>
        </w:rPr>
        <w:t xml:space="preserve">The firm </w:t>
      </w:r>
      <w:r w:rsidRPr="000E23A0">
        <w:rPr>
          <w:sz w:val="30"/>
          <w:szCs w:val="30"/>
        </w:rPr>
        <w:t>is</w:t>
      </w:r>
      <w:r w:rsidRPr="000E23A0">
        <w:rPr>
          <w:sz w:val="30"/>
          <w:szCs w:val="30"/>
        </w:rPr>
        <w:t xml:space="preserve"> in steady state. </w:t>
      </w:r>
    </w:p>
    <w:p w:rsidR="000E23A0" w:rsidRDefault="000E23A0" w:rsidP="000E23A0">
      <w:pPr>
        <w:pStyle w:val="ListParagraph"/>
        <w:numPr>
          <w:ilvl w:val="0"/>
          <w:numId w:val="12"/>
        </w:numPr>
        <w:rPr>
          <w:sz w:val="30"/>
          <w:szCs w:val="30"/>
        </w:rPr>
      </w:pPr>
      <w:r w:rsidRPr="000E23A0">
        <w:rPr>
          <w:sz w:val="30"/>
          <w:szCs w:val="30"/>
        </w:rPr>
        <w:t xml:space="preserve"> Capital expenditure is not significantly greater than depreciation.</w:t>
      </w:r>
    </w:p>
    <w:p w:rsidR="000E23A0" w:rsidRDefault="000E23A0" w:rsidP="000E23A0">
      <w:pPr>
        <w:pStyle w:val="ListParagraph"/>
        <w:numPr>
          <w:ilvl w:val="0"/>
          <w:numId w:val="12"/>
        </w:numPr>
        <w:rPr>
          <w:sz w:val="30"/>
          <w:szCs w:val="30"/>
        </w:rPr>
      </w:pPr>
      <w:r w:rsidRPr="000E23A0">
        <w:rPr>
          <w:sz w:val="30"/>
          <w:szCs w:val="30"/>
        </w:rPr>
        <w:t xml:space="preserve">The beta of the stock is close to one or below one. </w:t>
      </w:r>
    </w:p>
    <w:p w:rsidR="000E23A0" w:rsidRDefault="000E23A0" w:rsidP="000E23A0">
      <w:pPr>
        <w:pStyle w:val="ListParagraph"/>
        <w:numPr>
          <w:ilvl w:val="0"/>
          <w:numId w:val="12"/>
        </w:numPr>
        <w:rPr>
          <w:sz w:val="30"/>
          <w:szCs w:val="30"/>
        </w:rPr>
      </w:pPr>
      <w:r w:rsidRPr="000E23A0">
        <w:rPr>
          <w:sz w:val="30"/>
          <w:szCs w:val="30"/>
        </w:rPr>
        <w:t xml:space="preserve">The firm has FCFE which are significantly different from dividends, or dividends are not relevant. </w:t>
      </w:r>
    </w:p>
    <w:p w:rsidR="000E23A0" w:rsidRPr="000E23A0" w:rsidRDefault="000E23A0" w:rsidP="000E23A0">
      <w:pPr>
        <w:pStyle w:val="ListParagraph"/>
        <w:numPr>
          <w:ilvl w:val="0"/>
          <w:numId w:val="12"/>
        </w:numPr>
        <w:rPr>
          <w:sz w:val="30"/>
          <w:szCs w:val="30"/>
        </w:rPr>
      </w:pPr>
      <w:r w:rsidRPr="000E23A0">
        <w:rPr>
          <w:sz w:val="30"/>
          <w:szCs w:val="30"/>
        </w:rPr>
        <w:t>The leverage is stable.</w:t>
      </w:r>
    </w:p>
    <w:p w:rsidR="00A51576" w:rsidRDefault="000E23A0" w:rsidP="004C5AC2">
      <w:pPr>
        <w:rPr>
          <w:sz w:val="30"/>
          <w:szCs w:val="30"/>
        </w:rPr>
      </w:pPr>
      <w:r>
        <w:rPr>
          <w:sz w:val="30"/>
          <w:szCs w:val="30"/>
        </w:rPr>
        <w:t xml:space="preserve">The free cash flow to the equity is evaluated and is discounted by an appropriate rate to find its present value. The terminal value of the firm is found by using expected future cash flow and using perpetuity formula. The present value of this terminal value is added to get the value </w:t>
      </w:r>
      <w:proofErr w:type="spellStart"/>
      <w:r>
        <w:rPr>
          <w:sz w:val="30"/>
          <w:szCs w:val="30"/>
        </w:rPr>
        <w:t>o</w:t>
      </w:r>
      <w:proofErr w:type="spellEnd"/>
      <w:r>
        <w:rPr>
          <w:sz w:val="30"/>
          <w:szCs w:val="30"/>
        </w:rPr>
        <w:t xml:space="preserve"> the firm.</w:t>
      </w:r>
    </w:p>
    <w:p w:rsidR="00687454" w:rsidRPr="000E23A0" w:rsidRDefault="00687454" w:rsidP="004C5AC2">
      <w:pPr>
        <w:rPr>
          <w:sz w:val="30"/>
          <w:szCs w:val="30"/>
        </w:rPr>
      </w:pPr>
      <w:r>
        <w:rPr>
          <w:noProof/>
        </w:rPr>
        <w:drawing>
          <wp:inline distT="0" distB="0" distL="0" distR="0">
            <wp:extent cx="5731510" cy="2542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42540"/>
                    </a:xfrm>
                    <a:prstGeom prst="rect">
                      <a:avLst/>
                    </a:prstGeom>
                    <a:noFill/>
                    <a:ln>
                      <a:noFill/>
                    </a:ln>
                  </pic:spPr>
                </pic:pic>
              </a:graphicData>
            </a:graphic>
          </wp:inline>
        </w:drawing>
      </w:r>
    </w:p>
    <w:p w:rsidR="00A51576" w:rsidRDefault="00182035" w:rsidP="00182035">
      <w:pPr>
        <w:jc w:val="center"/>
        <w:rPr>
          <w:b/>
          <w:bCs/>
          <w:sz w:val="50"/>
          <w:szCs w:val="50"/>
          <w:u w:val="single"/>
        </w:rPr>
      </w:pPr>
      <w:r>
        <w:rPr>
          <w:b/>
          <w:bCs/>
          <w:sz w:val="50"/>
          <w:szCs w:val="50"/>
          <w:u w:val="single"/>
        </w:rPr>
        <w:lastRenderedPageBreak/>
        <w:t>TATA Motors 3-stage FCFE</w:t>
      </w:r>
    </w:p>
    <w:p w:rsidR="00704EA0" w:rsidRDefault="00704EA0" w:rsidP="00182035">
      <w:pPr>
        <w:jc w:val="center"/>
        <w:rPr>
          <w:b/>
          <w:bCs/>
          <w:sz w:val="50"/>
          <w:szCs w:val="50"/>
          <w:u w:val="single"/>
        </w:rPr>
      </w:pPr>
    </w:p>
    <w:p w:rsidR="00182035" w:rsidRDefault="00704EA0" w:rsidP="00182035">
      <w:pPr>
        <w:jc w:val="center"/>
        <w:rPr>
          <w:b/>
          <w:bCs/>
          <w:sz w:val="50"/>
          <w:szCs w:val="50"/>
          <w:u w:val="single"/>
        </w:rPr>
      </w:pPr>
      <w:r w:rsidRPr="00704EA0">
        <w:rPr>
          <w:b/>
          <w:bCs/>
          <w:sz w:val="50"/>
          <w:szCs w:val="50"/>
          <w:u w:val="single"/>
        </w:rPr>
        <w:drawing>
          <wp:inline distT="0" distB="0" distL="0" distR="0" wp14:anchorId="1B8DBD38" wp14:editId="67370D5C">
            <wp:extent cx="5731510" cy="6022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22340"/>
                    </a:xfrm>
                    <a:prstGeom prst="rect">
                      <a:avLst/>
                    </a:prstGeom>
                  </pic:spPr>
                </pic:pic>
              </a:graphicData>
            </a:graphic>
          </wp:inline>
        </w:drawing>
      </w:r>
    </w:p>
    <w:tbl>
      <w:tblPr>
        <w:tblW w:w="8640" w:type="dxa"/>
        <w:tblLook w:val="04A0" w:firstRow="1" w:lastRow="0" w:firstColumn="1" w:lastColumn="0" w:noHBand="0" w:noVBand="1"/>
      </w:tblPr>
      <w:tblGrid>
        <w:gridCol w:w="8640"/>
      </w:tblGrid>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1. Based on historical data, Maruti Suzuki is expected to grow at 4.44% for the next 5 years.</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2. Capex, depreciation and change in WC will also grow at the same rate.</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3. The company will maintain its ROE and retention ratio for the high growth period.</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4. After the 5 years the growth will slow down to 4% and ROE will become 6%</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5. There will be stable growth from 2031 onwards</w:t>
            </w:r>
          </w:p>
        </w:tc>
      </w:tr>
    </w:tbl>
    <w:p w:rsidR="00704EA0" w:rsidRDefault="00704EA0" w:rsidP="00704EA0">
      <w:pPr>
        <w:rPr>
          <w:b/>
          <w:bCs/>
          <w:sz w:val="30"/>
          <w:szCs w:val="30"/>
          <w:u w:val="single"/>
        </w:rPr>
      </w:pPr>
    </w:p>
    <w:p w:rsidR="00687454" w:rsidRDefault="00704EA0" w:rsidP="004C5AC2">
      <w:pPr>
        <w:rPr>
          <w:b/>
          <w:bCs/>
          <w:sz w:val="30"/>
          <w:szCs w:val="30"/>
          <w:u w:val="single"/>
        </w:rPr>
      </w:pPr>
      <w:r>
        <w:rPr>
          <w:b/>
          <w:bCs/>
          <w:sz w:val="30"/>
          <w:szCs w:val="30"/>
          <w:u w:val="single"/>
        </w:rPr>
        <w:t>Value of company – Rs. 542137.5 crores</w:t>
      </w:r>
    </w:p>
    <w:p w:rsidR="00687454" w:rsidRDefault="00704EA0" w:rsidP="00704EA0">
      <w:pPr>
        <w:jc w:val="center"/>
        <w:rPr>
          <w:b/>
          <w:bCs/>
          <w:sz w:val="50"/>
          <w:szCs w:val="50"/>
          <w:u w:val="single"/>
        </w:rPr>
      </w:pPr>
      <w:r>
        <w:rPr>
          <w:b/>
          <w:bCs/>
          <w:sz w:val="50"/>
          <w:szCs w:val="50"/>
          <w:u w:val="single"/>
        </w:rPr>
        <w:lastRenderedPageBreak/>
        <w:t>Mahindra 3-stage FCFE</w:t>
      </w:r>
    </w:p>
    <w:p w:rsidR="00704EA0" w:rsidRDefault="00704EA0" w:rsidP="00704EA0">
      <w:pPr>
        <w:jc w:val="center"/>
        <w:rPr>
          <w:b/>
          <w:bCs/>
          <w:sz w:val="50"/>
          <w:szCs w:val="50"/>
          <w:u w:val="single"/>
        </w:rPr>
      </w:pPr>
      <w:r w:rsidRPr="00704EA0">
        <w:rPr>
          <w:b/>
          <w:bCs/>
          <w:sz w:val="50"/>
          <w:szCs w:val="50"/>
          <w:u w:val="single"/>
        </w:rPr>
        <w:drawing>
          <wp:inline distT="0" distB="0" distL="0" distR="0" wp14:anchorId="0D14822F" wp14:editId="49799037">
            <wp:extent cx="5731510" cy="61010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101080"/>
                    </a:xfrm>
                    <a:prstGeom prst="rect">
                      <a:avLst/>
                    </a:prstGeom>
                  </pic:spPr>
                </pic:pic>
              </a:graphicData>
            </a:graphic>
          </wp:inline>
        </w:drawing>
      </w:r>
    </w:p>
    <w:tbl>
      <w:tblPr>
        <w:tblW w:w="8640" w:type="dxa"/>
        <w:tblLook w:val="04A0" w:firstRow="1" w:lastRow="0" w:firstColumn="1" w:lastColumn="0" w:noHBand="0" w:noVBand="1"/>
      </w:tblPr>
      <w:tblGrid>
        <w:gridCol w:w="8640"/>
      </w:tblGrid>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1. Based on historical data, Maruti Suzuki is expected to grow at 4.44% for the next 5 years.</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2. Capex, depreciation and change in WC will also grow at the same rate.</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3. The company will maintain its ROE and retention ratio for the high growth period.</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4. After the 5 years the growth will slow down to 3% and ROE will become 5%</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5. There will be stable growth from 2031 onwards</w:t>
            </w:r>
          </w:p>
        </w:tc>
      </w:tr>
    </w:tbl>
    <w:p w:rsidR="00704EA0" w:rsidRDefault="00704EA0" w:rsidP="00704EA0">
      <w:pPr>
        <w:rPr>
          <w:b/>
          <w:bCs/>
          <w:sz w:val="30"/>
          <w:szCs w:val="30"/>
          <w:u w:val="single"/>
        </w:rPr>
      </w:pPr>
    </w:p>
    <w:p w:rsidR="00704EA0" w:rsidRDefault="00704EA0" w:rsidP="00704EA0">
      <w:pPr>
        <w:rPr>
          <w:b/>
          <w:bCs/>
          <w:sz w:val="30"/>
          <w:szCs w:val="30"/>
          <w:u w:val="single"/>
        </w:rPr>
      </w:pPr>
      <w:r>
        <w:rPr>
          <w:b/>
          <w:bCs/>
          <w:sz w:val="30"/>
          <w:szCs w:val="30"/>
          <w:u w:val="single"/>
        </w:rPr>
        <w:t>Value of company – 443203.74 crores</w:t>
      </w:r>
    </w:p>
    <w:p w:rsidR="00704EA0" w:rsidRDefault="00704EA0" w:rsidP="00704EA0">
      <w:pPr>
        <w:rPr>
          <w:b/>
          <w:bCs/>
          <w:sz w:val="30"/>
          <w:szCs w:val="30"/>
          <w:u w:val="single"/>
        </w:rPr>
      </w:pPr>
    </w:p>
    <w:p w:rsidR="00704EA0" w:rsidRDefault="00704EA0" w:rsidP="00704EA0">
      <w:pPr>
        <w:jc w:val="center"/>
        <w:rPr>
          <w:b/>
          <w:bCs/>
          <w:sz w:val="50"/>
          <w:szCs w:val="50"/>
          <w:u w:val="single"/>
        </w:rPr>
      </w:pPr>
      <w:r>
        <w:rPr>
          <w:b/>
          <w:bCs/>
          <w:sz w:val="50"/>
          <w:szCs w:val="50"/>
          <w:u w:val="single"/>
        </w:rPr>
        <w:lastRenderedPageBreak/>
        <w:t>Maruti Suzuki 3-stage FCFE</w:t>
      </w:r>
    </w:p>
    <w:p w:rsidR="00704EA0" w:rsidRDefault="00704EA0" w:rsidP="00704EA0">
      <w:pPr>
        <w:jc w:val="center"/>
        <w:rPr>
          <w:b/>
          <w:bCs/>
          <w:sz w:val="50"/>
          <w:szCs w:val="50"/>
          <w:u w:val="single"/>
        </w:rPr>
      </w:pPr>
      <w:r w:rsidRPr="00704EA0">
        <w:rPr>
          <w:b/>
          <w:bCs/>
          <w:sz w:val="50"/>
          <w:szCs w:val="50"/>
          <w:u w:val="single"/>
        </w:rPr>
        <w:drawing>
          <wp:inline distT="0" distB="0" distL="0" distR="0" wp14:anchorId="39F83269" wp14:editId="3B26CE02">
            <wp:extent cx="5731510" cy="61010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101080"/>
                    </a:xfrm>
                    <a:prstGeom prst="rect">
                      <a:avLst/>
                    </a:prstGeom>
                  </pic:spPr>
                </pic:pic>
              </a:graphicData>
            </a:graphic>
          </wp:inline>
        </w:drawing>
      </w:r>
    </w:p>
    <w:tbl>
      <w:tblPr>
        <w:tblW w:w="8640" w:type="dxa"/>
        <w:tblLook w:val="04A0" w:firstRow="1" w:lastRow="0" w:firstColumn="1" w:lastColumn="0" w:noHBand="0" w:noVBand="1"/>
      </w:tblPr>
      <w:tblGrid>
        <w:gridCol w:w="8640"/>
      </w:tblGrid>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1. Based on historical data, Maruti Suzuki is expected to grow at 4.44% for the next 5 years.</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2. Capex, depreciation and change in WC will also grow at the same rate.</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3. The company will maintain its ROE and retention ratio for the high growth period.</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4. After the 5 years the growth will slow down to 3% and ROE will become 5%</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5. There will be stable growth from 2031 onwards</w:t>
            </w:r>
          </w:p>
        </w:tc>
      </w:tr>
    </w:tbl>
    <w:p w:rsidR="00704EA0" w:rsidRDefault="00704EA0" w:rsidP="00704EA0">
      <w:pPr>
        <w:rPr>
          <w:b/>
          <w:bCs/>
          <w:sz w:val="30"/>
          <w:szCs w:val="30"/>
          <w:u w:val="single"/>
        </w:rPr>
      </w:pPr>
    </w:p>
    <w:p w:rsidR="00704EA0" w:rsidRDefault="00704EA0" w:rsidP="00704EA0">
      <w:pPr>
        <w:rPr>
          <w:b/>
          <w:bCs/>
          <w:sz w:val="30"/>
          <w:szCs w:val="30"/>
          <w:u w:val="single"/>
        </w:rPr>
      </w:pPr>
      <w:r>
        <w:rPr>
          <w:b/>
          <w:bCs/>
          <w:sz w:val="30"/>
          <w:szCs w:val="30"/>
          <w:u w:val="single"/>
        </w:rPr>
        <w:t>Value of company – Rs. 443203.74 crores</w:t>
      </w:r>
    </w:p>
    <w:p w:rsidR="00704EA0" w:rsidRPr="00704EA0" w:rsidRDefault="00704EA0" w:rsidP="00704EA0">
      <w:pPr>
        <w:rPr>
          <w:b/>
          <w:bCs/>
          <w:sz w:val="30"/>
          <w:szCs w:val="30"/>
          <w:u w:val="single"/>
        </w:rPr>
      </w:pPr>
    </w:p>
    <w:p w:rsidR="00704EA0" w:rsidRDefault="00704EA0" w:rsidP="00704EA0">
      <w:pPr>
        <w:jc w:val="center"/>
        <w:rPr>
          <w:b/>
          <w:sz w:val="40"/>
          <w:szCs w:val="40"/>
          <w:u w:val="single"/>
        </w:rPr>
      </w:pPr>
      <w:r>
        <w:rPr>
          <w:b/>
          <w:sz w:val="40"/>
          <w:szCs w:val="40"/>
          <w:u w:val="single"/>
        </w:rPr>
        <w:lastRenderedPageBreak/>
        <w:t xml:space="preserve">TATA MOTORS 2 </w:t>
      </w:r>
      <w:r w:rsidR="00D26D9F">
        <w:rPr>
          <w:b/>
          <w:sz w:val="40"/>
          <w:szCs w:val="40"/>
          <w:u w:val="single"/>
        </w:rPr>
        <w:t>STAGE</w:t>
      </w:r>
      <w:r>
        <w:rPr>
          <w:b/>
          <w:sz w:val="40"/>
          <w:szCs w:val="40"/>
          <w:u w:val="single"/>
        </w:rPr>
        <w:t xml:space="preserve"> FCFE</w:t>
      </w:r>
    </w:p>
    <w:p w:rsidR="00704EA0" w:rsidRDefault="00704EA0" w:rsidP="00704EA0">
      <w:pPr>
        <w:jc w:val="center"/>
      </w:pPr>
      <w:r>
        <w:rPr>
          <w:noProof/>
        </w:rPr>
        <w:drawing>
          <wp:inline distT="0" distB="0" distL="0" distR="0">
            <wp:extent cx="5730240" cy="3276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tbl>
      <w:tblPr>
        <w:tblW w:w="8640" w:type="dxa"/>
        <w:tblLook w:val="04A0" w:firstRow="1" w:lastRow="0" w:firstColumn="1" w:lastColumn="0" w:noHBand="0" w:noVBand="1"/>
      </w:tblPr>
      <w:tblGrid>
        <w:gridCol w:w="8640"/>
      </w:tblGrid>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1. Based on historical data, TATA MOTORS is expected to grow at 6.97% for the next 5 years.</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2. Capex, depreciation and change in WC will also grow at the same rate.</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3. The company will maintain its ROE and retention ratio for the high growth period.</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4. After the 5 years the growth will slow down to 4% and ROE will become 6%</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 xml:space="preserve">5. As the payout is 0, therefore the company </w:t>
            </w:r>
            <w:proofErr w:type="gramStart"/>
            <w:r w:rsidRPr="00704EA0">
              <w:rPr>
                <w:rFonts w:ascii="Calibri" w:eastAsia="Times New Roman" w:hAnsi="Calibri" w:cs="Calibri"/>
                <w:color w:val="000000"/>
                <w:lang w:eastAsia="en-IN" w:bidi="hi-IN"/>
              </w:rPr>
              <w:t>won't</w:t>
            </w:r>
            <w:proofErr w:type="gramEnd"/>
            <w:r w:rsidRPr="00704EA0">
              <w:rPr>
                <w:rFonts w:ascii="Calibri" w:eastAsia="Times New Roman" w:hAnsi="Calibri" w:cs="Calibri"/>
                <w:color w:val="000000"/>
                <w:lang w:eastAsia="en-IN" w:bidi="hi-IN"/>
              </w:rPr>
              <w:t xml:space="preserve"> be paying any dividends</w:t>
            </w:r>
          </w:p>
        </w:tc>
      </w:tr>
    </w:tbl>
    <w:p w:rsidR="00704EA0" w:rsidRDefault="00704EA0" w:rsidP="00704EA0"/>
    <w:p w:rsidR="00704EA0" w:rsidRDefault="00704EA0" w:rsidP="00704EA0"/>
    <w:p w:rsidR="00704EA0" w:rsidRDefault="00704EA0" w:rsidP="00704EA0">
      <w:pPr>
        <w:jc w:val="center"/>
        <w:rPr>
          <w:sz w:val="36"/>
          <w:szCs w:val="36"/>
        </w:rPr>
      </w:pPr>
      <w:r>
        <w:rPr>
          <w:sz w:val="36"/>
          <w:szCs w:val="36"/>
        </w:rPr>
        <w:t>Total value of company = RS. 915267.7 Crores</w:t>
      </w:r>
    </w:p>
    <w:p w:rsidR="00704EA0" w:rsidRDefault="00704EA0" w:rsidP="00704EA0">
      <w:pPr>
        <w:jc w:val="center"/>
        <w:rPr>
          <w:sz w:val="36"/>
          <w:szCs w:val="36"/>
        </w:rPr>
      </w:pPr>
    </w:p>
    <w:p w:rsidR="00704EA0" w:rsidRDefault="00704EA0" w:rsidP="00704EA0">
      <w:pPr>
        <w:rPr>
          <w:sz w:val="36"/>
          <w:szCs w:val="36"/>
        </w:rPr>
      </w:pPr>
    </w:p>
    <w:p w:rsidR="00704EA0" w:rsidRDefault="00704EA0" w:rsidP="00704EA0">
      <w:pPr>
        <w:rPr>
          <w:sz w:val="36"/>
          <w:szCs w:val="36"/>
        </w:rPr>
      </w:pPr>
    </w:p>
    <w:p w:rsidR="00704EA0" w:rsidRDefault="00704EA0" w:rsidP="00704EA0">
      <w:pPr>
        <w:rPr>
          <w:sz w:val="36"/>
          <w:szCs w:val="36"/>
        </w:rPr>
      </w:pPr>
    </w:p>
    <w:p w:rsidR="00704EA0" w:rsidRDefault="00704EA0" w:rsidP="00704EA0">
      <w:pPr>
        <w:rPr>
          <w:sz w:val="36"/>
          <w:szCs w:val="36"/>
        </w:rPr>
      </w:pPr>
    </w:p>
    <w:p w:rsidR="00704EA0" w:rsidRDefault="00704EA0" w:rsidP="00704EA0">
      <w:pPr>
        <w:rPr>
          <w:sz w:val="36"/>
          <w:szCs w:val="36"/>
        </w:rPr>
      </w:pPr>
    </w:p>
    <w:p w:rsidR="00704EA0" w:rsidRDefault="00704EA0" w:rsidP="00704EA0">
      <w:pPr>
        <w:rPr>
          <w:sz w:val="36"/>
          <w:szCs w:val="36"/>
        </w:rPr>
      </w:pPr>
    </w:p>
    <w:p w:rsidR="00704EA0" w:rsidRDefault="00704EA0" w:rsidP="00704EA0">
      <w:pPr>
        <w:rPr>
          <w:sz w:val="36"/>
          <w:szCs w:val="36"/>
        </w:rPr>
      </w:pPr>
    </w:p>
    <w:p w:rsidR="00704EA0" w:rsidRDefault="00704EA0" w:rsidP="00704EA0">
      <w:pPr>
        <w:jc w:val="center"/>
        <w:rPr>
          <w:b/>
          <w:sz w:val="40"/>
          <w:szCs w:val="40"/>
          <w:u w:val="single"/>
        </w:rPr>
      </w:pPr>
      <w:r>
        <w:rPr>
          <w:b/>
          <w:sz w:val="40"/>
          <w:szCs w:val="40"/>
          <w:u w:val="single"/>
        </w:rPr>
        <w:lastRenderedPageBreak/>
        <w:t>MAHINDRA 2 STAGE FCFE</w:t>
      </w:r>
    </w:p>
    <w:p w:rsidR="00704EA0" w:rsidRDefault="00704EA0" w:rsidP="00704EA0">
      <w:pPr>
        <w:jc w:val="center"/>
        <w:rPr>
          <w:sz w:val="36"/>
          <w:szCs w:val="36"/>
        </w:rPr>
      </w:pPr>
      <w:r>
        <w:rPr>
          <w:noProof/>
          <w:sz w:val="36"/>
          <w:szCs w:val="36"/>
        </w:rPr>
        <w:drawing>
          <wp:inline distT="0" distB="0" distL="0" distR="0">
            <wp:extent cx="5730240" cy="3581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tbl>
      <w:tblPr>
        <w:tblW w:w="8640" w:type="dxa"/>
        <w:tblLook w:val="04A0" w:firstRow="1" w:lastRow="0" w:firstColumn="1" w:lastColumn="0" w:noHBand="0" w:noVBand="1"/>
      </w:tblPr>
      <w:tblGrid>
        <w:gridCol w:w="8640"/>
      </w:tblGrid>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1. Based on historical data, Mahindra is expected to grow at 9.118% for the next 5 years.</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2. Capex, depreciation and change in WC will also grow at the same rate.</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3. The company will maintain its ROE and retention ratio for the high growth period.</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4. After the 5 years the growth will slow down to 6% and ROE will become 10%</w:t>
            </w:r>
          </w:p>
        </w:tc>
      </w:tr>
    </w:tbl>
    <w:p w:rsidR="00704EA0" w:rsidRDefault="00704EA0" w:rsidP="00704EA0">
      <w:pPr>
        <w:rPr>
          <w:sz w:val="36"/>
          <w:szCs w:val="36"/>
        </w:rPr>
      </w:pPr>
    </w:p>
    <w:p w:rsidR="00704EA0" w:rsidRDefault="00704EA0" w:rsidP="00704EA0">
      <w:pPr>
        <w:jc w:val="center"/>
        <w:rPr>
          <w:sz w:val="36"/>
          <w:szCs w:val="36"/>
        </w:rPr>
      </w:pPr>
      <w:r>
        <w:rPr>
          <w:sz w:val="36"/>
          <w:szCs w:val="36"/>
        </w:rPr>
        <w:t>Total value of the company = Rs. 3474760.484 crores</w:t>
      </w:r>
    </w:p>
    <w:p w:rsidR="00704EA0" w:rsidRDefault="00704EA0" w:rsidP="00704EA0">
      <w:pPr>
        <w:jc w:val="center"/>
        <w:rPr>
          <w:sz w:val="36"/>
          <w:szCs w:val="36"/>
        </w:rPr>
      </w:pPr>
    </w:p>
    <w:p w:rsidR="00704EA0" w:rsidRDefault="00704EA0" w:rsidP="00704EA0">
      <w:pPr>
        <w:jc w:val="center"/>
        <w:rPr>
          <w:sz w:val="36"/>
          <w:szCs w:val="36"/>
        </w:rPr>
      </w:pPr>
    </w:p>
    <w:p w:rsidR="00704EA0" w:rsidRDefault="00704EA0" w:rsidP="00704EA0">
      <w:pPr>
        <w:jc w:val="center"/>
        <w:rPr>
          <w:sz w:val="36"/>
          <w:szCs w:val="36"/>
        </w:rPr>
      </w:pPr>
    </w:p>
    <w:p w:rsidR="00704EA0" w:rsidRDefault="00704EA0" w:rsidP="00704EA0">
      <w:pPr>
        <w:jc w:val="center"/>
        <w:rPr>
          <w:sz w:val="36"/>
          <w:szCs w:val="36"/>
        </w:rPr>
      </w:pPr>
    </w:p>
    <w:p w:rsidR="00704EA0" w:rsidRDefault="00704EA0" w:rsidP="00704EA0">
      <w:pPr>
        <w:jc w:val="center"/>
        <w:rPr>
          <w:sz w:val="36"/>
          <w:szCs w:val="36"/>
        </w:rPr>
      </w:pPr>
    </w:p>
    <w:p w:rsidR="00704EA0" w:rsidRDefault="00704EA0" w:rsidP="00704EA0">
      <w:pPr>
        <w:jc w:val="center"/>
        <w:rPr>
          <w:sz w:val="36"/>
          <w:szCs w:val="36"/>
        </w:rPr>
      </w:pPr>
    </w:p>
    <w:p w:rsidR="00704EA0" w:rsidRDefault="00704EA0" w:rsidP="00704EA0">
      <w:pPr>
        <w:jc w:val="center"/>
        <w:rPr>
          <w:sz w:val="36"/>
          <w:szCs w:val="36"/>
        </w:rPr>
      </w:pPr>
    </w:p>
    <w:p w:rsidR="00704EA0" w:rsidRDefault="00704EA0" w:rsidP="00704EA0">
      <w:pPr>
        <w:rPr>
          <w:b/>
          <w:sz w:val="40"/>
          <w:szCs w:val="40"/>
          <w:u w:val="single"/>
        </w:rPr>
      </w:pPr>
    </w:p>
    <w:p w:rsidR="00704EA0" w:rsidRDefault="00704EA0" w:rsidP="00704EA0">
      <w:pPr>
        <w:jc w:val="center"/>
        <w:rPr>
          <w:b/>
          <w:sz w:val="40"/>
          <w:szCs w:val="40"/>
          <w:u w:val="single"/>
        </w:rPr>
      </w:pPr>
      <w:r>
        <w:rPr>
          <w:b/>
          <w:sz w:val="40"/>
          <w:szCs w:val="40"/>
          <w:u w:val="single"/>
        </w:rPr>
        <w:lastRenderedPageBreak/>
        <w:t>MARUTI SUZUKI 2 STAGE FCFE</w:t>
      </w:r>
    </w:p>
    <w:p w:rsidR="00704EA0" w:rsidRDefault="00704EA0" w:rsidP="00704EA0">
      <w:pPr>
        <w:rPr>
          <w:sz w:val="36"/>
          <w:szCs w:val="36"/>
        </w:rPr>
      </w:pPr>
      <w:r>
        <w:rPr>
          <w:noProof/>
          <w:sz w:val="36"/>
          <w:szCs w:val="36"/>
        </w:rPr>
        <w:drawing>
          <wp:inline distT="0" distB="0" distL="0" distR="0">
            <wp:extent cx="5731510" cy="32423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tbl>
      <w:tblPr>
        <w:tblW w:w="8640" w:type="dxa"/>
        <w:tblLook w:val="04A0" w:firstRow="1" w:lastRow="0" w:firstColumn="1" w:lastColumn="0" w:noHBand="0" w:noVBand="1"/>
      </w:tblPr>
      <w:tblGrid>
        <w:gridCol w:w="8640"/>
      </w:tblGrid>
      <w:tr w:rsidR="003D719C" w:rsidRPr="003D719C" w:rsidTr="003D719C">
        <w:trPr>
          <w:trHeight w:val="288"/>
        </w:trPr>
        <w:tc>
          <w:tcPr>
            <w:tcW w:w="8640" w:type="dxa"/>
            <w:tcBorders>
              <w:top w:val="nil"/>
              <w:left w:val="nil"/>
              <w:bottom w:val="nil"/>
              <w:right w:val="nil"/>
            </w:tcBorders>
            <w:shd w:val="clear" w:color="000000" w:fill="FFFF00"/>
            <w:noWrap/>
            <w:vAlign w:val="bottom"/>
            <w:hideMark/>
          </w:tcPr>
          <w:p w:rsidR="003D719C" w:rsidRPr="003D719C" w:rsidRDefault="003D719C" w:rsidP="003D719C">
            <w:pPr>
              <w:spacing w:after="0" w:line="240" w:lineRule="auto"/>
              <w:rPr>
                <w:rFonts w:ascii="Calibri" w:eastAsia="Times New Roman" w:hAnsi="Calibri" w:cs="Calibri"/>
                <w:color w:val="000000"/>
                <w:lang w:eastAsia="en-IN" w:bidi="hi-IN"/>
              </w:rPr>
            </w:pPr>
            <w:r w:rsidRPr="003D719C">
              <w:rPr>
                <w:rFonts w:ascii="Calibri" w:eastAsia="Times New Roman" w:hAnsi="Calibri" w:cs="Calibri"/>
                <w:color w:val="000000"/>
                <w:lang w:eastAsia="en-IN" w:bidi="hi-IN"/>
              </w:rPr>
              <w:t>1. Based on historical data, Maruti Suzuki is expected to grow at 4.44% for the next 5 years.</w:t>
            </w:r>
          </w:p>
        </w:tc>
      </w:tr>
      <w:tr w:rsidR="003D719C" w:rsidRPr="003D719C" w:rsidTr="003D719C">
        <w:trPr>
          <w:trHeight w:val="288"/>
        </w:trPr>
        <w:tc>
          <w:tcPr>
            <w:tcW w:w="8640" w:type="dxa"/>
            <w:tcBorders>
              <w:top w:val="nil"/>
              <w:left w:val="nil"/>
              <w:bottom w:val="nil"/>
              <w:right w:val="nil"/>
            </w:tcBorders>
            <w:shd w:val="clear" w:color="000000" w:fill="FFFF00"/>
            <w:noWrap/>
            <w:vAlign w:val="bottom"/>
            <w:hideMark/>
          </w:tcPr>
          <w:p w:rsidR="003D719C" w:rsidRPr="003D719C" w:rsidRDefault="003D719C" w:rsidP="003D719C">
            <w:pPr>
              <w:spacing w:after="0" w:line="240" w:lineRule="auto"/>
              <w:rPr>
                <w:rFonts w:ascii="Calibri" w:eastAsia="Times New Roman" w:hAnsi="Calibri" w:cs="Calibri"/>
                <w:color w:val="000000"/>
                <w:lang w:eastAsia="en-IN" w:bidi="hi-IN"/>
              </w:rPr>
            </w:pPr>
            <w:r w:rsidRPr="003D719C">
              <w:rPr>
                <w:rFonts w:ascii="Calibri" w:eastAsia="Times New Roman" w:hAnsi="Calibri" w:cs="Calibri"/>
                <w:color w:val="000000"/>
                <w:lang w:eastAsia="en-IN" w:bidi="hi-IN"/>
              </w:rPr>
              <w:t>2. Capex, depreciation and change in WC will also grow at the same rate.</w:t>
            </w:r>
          </w:p>
        </w:tc>
      </w:tr>
      <w:tr w:rsidR="003D719C" w:rsidRPr="003D719C" w:rsidTr="003D719C">
        <w:trPr>
          <w:trHeight w:val="288"/>
        </w:trPr>
        <w:tc>
          <w:tcPr>
            <w:tcW w:w="8640" w:type="dxa"/>
            <w:tcBorders>
              <w:top w:val="nil"/>
              <w:left w:val="nil"/>
              <w:bottom w:val="nil"/>
              <w:right w:val="nil"/>
            </w:tcBorders>
            <w:shd w:val="clear" w:color="000000" w:fill="FFFF00"/>
            <w:noWrap/>
            <w:vAlign w:val="bottom"/>
            <w:hideMark/>
          </w:tcPr>
          <w:p w:rsidR="003D719C" w:rsidRPr="003D719C" w:rsidRDefault="003D719C" w:rsidP="003D719C">
            <w:pPr>
              <w:spacing w:after="0" w:line="240" w:lineRule="auto"/>
              <w:rPr>
                <w:rFonts w:ascii="Calibri" w:eastAsia="Times New Roman" w:hAnsi="Calibri" w:cs="Calibri"/>
                <w:color w:val="000000"/>
                <w:lang w:eastAsia="en-IN" w:bidi="hi-IN"/>
              </w:rPr>
            </w:pPr>
            <w:r w:rsidRPr="003D719C">
              <w:rPr>
                <w:rFonts w:ascii="Calibri" w:eastAsia="Times New Roman" w:hAnsi="Calibri" w:cs="Calibri"/>
                <w:color w:val="000000"/>
                <w:lang w:eastAsia="en-IN" w:bidi="hi-IN"/>
              </w:rPr>
              <w:t>3. The company will maintain its ROE and retention ratio for the high growth period.</w:t>
            </w:r>
          </w:p>
        </w:tc>
      </w:tr>
      <w:tr w:rsidR="003D719C" w:rsidRPr="003D719C" w:rsidTr="003D719C">
        <w:trPr>
          <w:trHeight w:val="288"/>
        </w:trPr>
        <w:tc>
          <w:tcPr>
            <w:tcW w:w="8640" w:type="dxa"/>
            <w:tcBorders>
              <w:top w:val="nil"/>
              <w:left w:val="nil"/>
              <w:bottom w:val="nil"/>
              <w:right w:val="nil"/>
            </w:tcBorders>
            <w:shd w:val="clear" w:color="000000" w:fill="FFFF00"/>
            <w:noWrap/>
            <w:vAlign w:val="bottom"/>
            <w:hideMark/>
          </w:tcPr>
          <w:p w:rsidR="003D719C" w:rsidRPr="003D719C" w:rsidRDefault="003D719C" w:rsidP="003D719C">
            <w:pPr>
              <w:spacing w:after="0" w:line="240" w:lineRule="auto"/>
              <w:rPr>
                <w:rFonts w:ascii="Calibri" w:eastAsia="Times New Roman" w:hAnsi="Calibri" w:cs="Calibri"/>
                <w:color w:val="000000"/>
                <w:lang w:eastAsia="en-IN" w:bidi="hi-IN"/>
              </w:rPr>
            </w:pPr>
            <w:r w:rsidRPr="003D719C">
              <w:rPr>
                <w:rFonts w:ascii="Calibri" w:eastAsia="Times New Roman" w:hAnsi="Calibri" w:cs="Calibri"/>
                <w:color w:val="000000"/>
                <w:lang w:eastAsia="en-IN" w:bidi="hi-IN"/>
              </w:rPr>
              <w:t>4. After the 5 years the growth will slow down to 3% and ROE will become 5%</w:t>
            </w:r>
          </w:p>
        </w:tc>
      </w:tr>
    </w:tbl>
    <w:p w:rsidR="00704EA0" w:rsidRDefault="00704EA0" w:rsidP="00704EA0">
      <w:pPr>
        <w:rPr>
          <w:sz w:val="36"/>
          <w:szCs w:val="36"/>
          <w:u w:val="single"/>
        </w:rPr>
      </w:pPr>
    </w:p>
    <w:p w:rsidR="00704EA0" w:rsidRDefault="00704EA0" w:rsidP="00704EA0">
      <w:pPr>
        <w:jc w:val="center"/>
        <w:rPr>
          <w:sz w:val="36"/>
          <w:szCs w:val="36"/>
          <w:u w:val="single"/>
        </w:rPr>
      </w:pPr>
    </w:p>
    <w:p w:rsidR="00704EA0" w:rsidRDefault="00704EA0" w:rsidP="00704EA0">
      <w:pPr>
        <w:jc w:val="center"/>
        <w:rPr>
          <w:sz w:val="36"/>
          <w:szCs w:val="36"/>
          <w:u w:val="single"/>
        </w:rPr>
      </w:pPr>
      <w:r>
        <w:rPr>
          <w:sz w:val="36"/>
          <w:szCs w:val="36"/>
          <w:u w:val="single"/>
        </w:rPr>
        <w:t>Total value of the company = Rs. 8083513.709 crores</w:t>
      </w:r>
    </w:p>
    <w:p w:rsidR="00687454" w:rsidRDefault="00687454" w:rsidP="004C5AC2">
      <w:pPr>
        <w:rPr>
          <w:b/>
          <w:bCs/>
          <w:sz w:val="30"/>
          <w:szCs w:val="30"/>
          <w:u w:val="single"/>
        </w:rPr>
      </w:pPr>
    </w:p>
    <w:p w:rsidR="00687454" w:rsidRDefault="00687454" w:rsidP="004C5AC2">
      <w:pPr>
        <w:rPr>
          <w:b/>
          <w:bCs/>
          <w:sz w:val="30"/>
          <w:szCs w:val="30"/>
          <w:u w:val="single"/>
        </w:rPr>
      </w:pPr>
    </w:p>
    <w:p w:rsidR="00687454" w:rsidRDefault="00687454" w:rsidP="004C5AC2">
      <w:pPr>
        <w:rPr>
          <w:b/>
          <w:bCs/>
          <w:sz w:val="30"/>
          <w:szCs w:val="30"/>
          <w:u w:val="single"/>
        </w:rPr>
      </w:pPr>
    </w:p>
    <w:p w:rsidR="00687454" w:rsidRDefault="00687454" w:rsidP="004C5AC2">
      <w:pPr>
        <w:rPr>
          <w:b/>
          <w:bCs/>
          <w:sz w:val="30"/>
          <w:szCs w:val="30"/>
          <w:u w:val="single"/>
        </w:rPr>
      </w:pPr>
    </w:p>
    <w:p w:rsidR="00687454" w:rsidRDefault="00687454" w:rsidP="004C5AC2">
      <w:pPr>
        <w:rPr>
          <w:b/>
          <w:bCs/>
          <w:sz w:val="30"/>
          <w:szCs w:val="30"/>
          <w:u w:val="single"/>
        </w:rPr>
      </w:pPr>
    </w:p>
    <w:p w:rsidR="00687454" w:rsidRDefault="00687454" w:rsidP="004C5AC2">
      <w:pPr>
        <w:rPr>
          <w:b/>
          <w:bCs/>
          <w:sz w:val="30"/>
          <w:szCs w:val="30"/>
          <w:u w:val="single"/>
        </w:rPr>
      </w:pPr>
    </w:p>
    <w:p w:rsidR="00687454" w:rsidRDefault="00687454" w:rsidP="004C5AC2">
      <w:pPr>
        <w:rPr>
          <w:b/>
          <w:bCs/>
          <w:sz w:val="30"/>
          <w:szCs w:val="30"/>
          <w:u w:val="single"/>
        </w:rPr>
      </w:pPr>
    </w:p>
    <w:p w:rsidR="00687454" w:rsidRDefault="00687454" w:rsidP="004C5AC2">
      <w:pPr>
        <w:rPr>
          <w:b/>
          <w:bCs/>
          <w:sz w:val="30"/>
          <w:szCs w:val="30"/>
          <w:u w:val="single"/>
        </w:rPr>
      </w:pPr>
    </w:p>
    <w:p w:rsidR="00704EA0" w:rsidRDefault="00704EA0" w:rsidP="00143A42">
      <w:pPr>
        <w:rPr>
          <w:b/>
          <w:bCs/>
          <w:sz w:val="50"/>
          <w:szCs w:val="50"/>
          <w:u w:val="single"/>
        </w:rPr>
      </w:pPr>
    </w:p>
    <w:p w:rsidR="00687454" w:rsidRDefault="00687454" w:rsidP="00687454">
      <w:pPr>
        <w:jc w:val="center"/>
        <w:rPr>
          <w:b/>
          <w:bCs/>
          <w:sz w:val="50"/>
          <w:szCs w:val="50"/>
          <w:u w:val="single"/>
        </w:rPr>
      </w:pPr>
      <w:r>
        <w:rPr>
          <w:b/>
          <w:bCs/>
          <w:sz w:val="50"/>
          <w:szCs w:val="50"/>
          <w:u w:val="single"/>
        </w:rPr>
        <w:t>Three-Stage DDM</w:t>
      </w:r>
    </w:p>
    <w:p w:rsidR="00F551FB" w:rsidRDefault="00F551FB" w:rsidP="00F551FB">
      <w:pPr>
        <w:rPr>
          <w:sz w:val="30"/>
          <w:szCs w:val="30"/>
        </w:rPr>
      </w:pPr>
    </w:p>
    <w:p w:rsidR="007A78D5" w:rsidRDefault="007A78D5" w:rsidP="00F551FB">
      <w:pPr>
        <w:rPr>
          <w:sz w:val="30"/>
          <w:szCs w:val="30"/>
        </w:rPr>
      </w:pPr>
      <w:r>
        <w:rPr>
          <w:sz w:val="30"/>
          <w:szCs w:val="30"/>
        </w:rPr>
        <w:t xml:space="preserve">The two-stage dividend model had a limitation that the growth rate changed from very high to low overnight. This limitation is corrected in the three-stage dividend discount model which has three phases: a high growth phase where dividend payout is low, a transition phase where the growth reduces slowly and the payout ratio increases and a stable growth phase where the growth is constant till perpetuity. </w:t>
      </w:r>
    </w:p>
    <w:p w:rsidR="007A78D5" w:rsidRDefault="007A78D5" w:rsidP="00F551FB">
      <w:pPr>
        <w:rPr>
          <w:sz w:val="30"/>
          <w:szCs w:val="30"/>
        </w:rPr>
      </w:pPr>
    </w:p>
    <w:p w:rsidR="007A78D5" w:rsidRDefault="007A78D5" w:rsidP="00F551FB">
      <w:pPr>
        <w:rPr>
          <w:sz w:val="30"/>
          <w:szCs w:val="30"/>
        </w:rPr>
      </w:pPr>
      <w:r>
        <w:rPr>
          <w:sz w:val="30"/>
          <w:szCs w:val="30"/>
        </w:rPr>
        <w:t>This method works best for firm which has changing growth over time and change in other dimensions like payout policies and risk. It is used for firms with extraordinary growth rate which they are expected to maintain for an initial period after which the differential advantage is expected to deplete leading to gradual decline to stable growth rate.</w:t>
      </w:r>
    </w:p>
    <w:p w:rsidR="007A78D5" w:rsidRDefault="007A78D5" w:rsidP="00F551FB">
      <w:pPr>
        <w:rPr>
          <w:sz w:val="30"/>
          <w:szCs w:val="30"/>
        </w:rPr>
      </w:pPr>
    </w:p>
    <w:p w:rsidR="007A78D5" w:rsidRDefault="007A78D5" w:rsidP="00F551FB">
      <w:pPr>
        <w:rPr>
          <w:sz w:val="30"/>
          <w:szCs w:val="30"/>
        </w:rPr>
      </w:pPr>
      <w:r>
        <w:rPr>
          <w:sz w:val="30"/>
          <w:szCs w:val="30"/>
        </w:rPr>
        <w:t>The same principal of finding the present value of future cash flows is used in this model. The present value of the transition phase dividend is found by discounting it by an appropriate rate. The present value of the terminal value is added to the present value of dividends of high growth and transition phase to obtain the value of the firm.</w:t>
      </w:r>
    </w:p>
    <w:p w:rsidR="007A78D5" w:rsidRDefault="007A78D5" w:rsidP="00F551FB">
      <w:pPr>
        <w:rPr>
          <w:sz w:val="30"/>
          <w:szCs w:val="30"/>
        </w:rPr>
      </w:pPr>
    </w:p>
    <w:p w:rsidR="007A78D5" w:rsidRDefault="007A78D5" w:rsidP="00F551FB">
      <w:pPr>
        <w:rPr>
          <w:sz w:val="30"/>
          <w:szCs w:val="30"/>
        </w:rPr>
      </w:pPr>
    </w:p>
    <w:p w:rsidR="007A78D5" w:rsidRDefault="007A78D5" w:rsidP="00F551FB">
      <w:pPr>
        <w:rPr>
          <w:sz w:val="30"/>
          <w:szCs w:val="30"/>
        </w:rPr>
      </w:pPr>
    </w:p>
    <w:p w:rsidR="007A78D5" w:rsidRDefault="007A78D5" w:rsidP="00F551FB">
      <w:pPr>
        <w:rPr>
          <w:sz w:val="30"/>
          <w:szCs w:val="30"/>
        </w:rPr>
      </w:pPr>
    </w:p>
    <w:p w:rsidR="007A78D5" w:rsidRDefault="007A78D5" w:rsidP="00F551FB">
      <w:pPr>
        <w:rPr>
          <w:sz w:val="30"/>
          <w:szCs w:val="30"/>
        </w:rPr>
      </w:pPr>
    </w:p>
    <w:p w:rsidR="007A78D5" w:rsidRDefault="007A78D5" w:rsidP="00F551FB">
      <w:pPr>
        <w:rPr>
          <w:sz w:val="30"/>
          <w:szCs w:val="30"/>
        </w:rPr>
      </w:pPr>
    </w:p>
    <w:p w:rsidR="007A78D5" w:rsidRDefault="007A78D5" w:rsidP="00F551FB">
      <w:pPr>
        <w:rPr>
          <w:sz w:val="30"/>
          <w:szCs w:val="30"/>
        </w:rPr>
      </w:pPr>
    </w:p>
    <w:p w:rsidR="007A78D5" w:rsidRDefault="007A78D5" w:rsidP="00F551FB">
      <w:pPr>
        <w:rPr>
          <w:sz w:val="30"/>
          <w:szCs w:val="30"/>
        </w:rPr>
      </w:pPr>
    </w:p>
    <w:p w:rsidR="007A78D5" w:rsidRDefault="007A78D5" w:rsidP="007A78D5">
      <w:pPr>
        <w:jc w:val="center"/>
        <w:rPr>
          <w:b/>
          <w:bCs/>
          <w:sz w:val="50"/>
          <w:szCs w:val="50"/>
          <w:u w:val="single"/>
        </w:rPr>
      </w:pPr>
      <w:r>
        <w:rPr>
          <w:b/>
          <w:bCs/>
          <w:sz w:val="50"/>
          <w:szCs w:val="50"/>
          <w:u w:val="single"/>
        </w:rPr>
        <w:t>Mahindra and Mahindra</w:t>
      </w:r>
    </w:p>
    <w:p w:rsidR="003123EE" w:rsidRDefault="003123EE" w:rsidP="007A78D5">
      <w:pPr>
        <w:jc w:val="center"/>
        <w:rPr>
          <w:b/>
          <w:bCs/>
          <w:sz w:val="50"/>
          <w:szCs w:val="50"/>
          <w:u w:val="single"/>
        </w:rPr>
      </w:pPr>
    </w:p>
    <w:p w:rsidR="007A78D5" w:rsidRDefault="007A78D5" w:rsidP="007A78D5">
      <w:pPr>
        <w:rPr>
          <w:b/>
          <w:bCs/>
          <w:sz w:val="50"/>
          <w:szCs w:val="50"/>
          <w:u w:val="single"/>
        </w:rPr>
      </w:pPr>
      <w:r>
        <w:rPr>
          <w:noProof/>
        </w:rPr>
        <w:drawing>
          <wp:inline distT="0" distB="0" distL="0" distR="0">
            <wp:extent cx="5731510" cy="53143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314315"/>
                    </a:xfrm>
                    <a:prstGeom prst="rect">
                      <a:avLst/>
                    </a:prstGeom>
                    <a:noFill/>
                    <a:ln>
                      <a:noFill/>
                    </a:ln>
                  </pic:spPr>
                </pic:pic>
              </a:graphicData>
            </a:graphic>
          </wp:inline>
        </w:drawing>
      </w:r>
    </w:p>
    <w:p w:rsidR="003123EE" w:rsidRDefault="003123EE" w:rsidP="007A78D5">
      <w:pPr>
        <w:rPr>
          <w:b/>
          <w:bCs/>
          <w:sz w:val="50"/>
          <w:szCs w:val="50"/>
          <w:u w:val="single"/>
        </w:rPr>
      </w:pPr>
    </w:p>
    <w:tbl>
      <w:tblPr>
        <w:tblW w:w="7680" w:type="dxa"/>
        <w:tblLook w:val="04A0" w:firstRow="1" w:lastRow="0" w:firstColumn="1" w:lastColumn="0" w:noHBand="0" w:noVBand="1"/>
      </w:tblPr>
      <w:tblGrid>
        <w:gridCol w:w="7680"/>
      </w:tblGrid>
      <w:tr w:rsidR="007A78D5" w:rsidRPr="007A78D5" w:rsidTr="007A78D5">
        <w:trPr>
          <w:trHeight w:val="288"/>
        </w:trPr>
        <w:tc>
          <w:tcPr>
            <w:tcW w:w="7680" w:type="dxa"/>
            <w:tcBorders>
              <w:top w:val="nil"/>
              <w:left w:val="nil"/>
              <w:bottom w:val="nil"/>
              <w:right w:val="nil"/>
            </w:tcBorders>
            <w:shd w:val="clear" w:color="000000" w:fill="FFFFFF"/>
            <w:noWrap/>
            <w:vAlign w:val="bottom"/>
            <w:hideMark/>
          </w:tcPr>
          <w:p w:rsidR="007A78D5" w:rsidRPr="007A78D5" w:rsidRDefault="007A78D5" w:rsidP="007A78D5">
            <w:pPr>
              <w:spacing w:after="0" w:line="240" w:lineRule="auto"/>
              <w:rPr>
                <w:rFonts w:ascii="Calibri" w:eastAsia="Times New Roman" w:hAnsi="Calibri" w:cs="Calibri"/>
                <w:color w:val="000000"/>
                <w:lang w:eastAsia="en-IN" w:bidi="hi-IN"/>
              </w:rPr>
            </w:pPr>
            <w:r w:rsidRPr="007A78D5">
              <w:rPr>
                <w:rFonts w:ascii="Calibri" w:eastAsia="Times New Roman" w:hAnsi="Calibri" w:cs="Calibri"/>
                <w:color w:val="000000"/>
                <w:lang w:eastAsia="en-IN" w:bidi="hi-IN"/>
              </w:rPr>
              <w:t>1. After 5 years of high growth, the growth rate will decrease to 6% over 3 years.</w:t>
            </w:r>
          </w:p>
        </w:tc>
      </w:tr>
      <w:tr w:rsidR="007A78D5" w:rsidRPr="007A78D5" w:rsidTr="007A78D5">
        <w:trPr>
          <w:trHeight w:val="288"/>
        </w:trPr>
        <w:tc>
          <w:tcPr>
            <w:tcW w:w="7680" w:type="dxa"/>
            <w:tcBorders>
              <w:top w:val="nil"/>
              <w:left w:val="nil"/>
              <w:bottom w:val="nil"/>
              <w:right w:val="nil"/>
            </w:tcBorders>
            <w:shd w:val="clear" w:color="000000" w:fill="FFFFFF"/>
            <w:noWrap/>
            <w:vAlign w:val="bottom"/>
            <w:hideMark/>
          </w:tcPr>
          <w:p w:rsidR="007A78D5" w:rsidRPr="007A78D5" w:rsidRDefault="007A78D5" w:rsidP="007A78D5">
            <w:pPr>
              <w:spacing w:after="0" w:line="240" w:lineRule="auto"/>
              <w:rPr>
                <w:rFonts w:ascii="Calibri" w:eastAsia="Times New Roman" w:hAnsi="Calibri" w:cs="Calibri"/>
                <w:color w:val="000000"/>
                <w:lang w:eastAsia="en-IN" w:bidi="hi-IN"/>
              </w:rPr>
            </w:pPr>
            <w:r w:rsidRPr="007A78D5">
              <w:rPr>
                <w:rFonts w:ascii="Calibri" w:eastAsia="Times New Roman" w:hAnsi="Calibri" w:cs="Calibri"/>
                <w:color w:val="000000"/>
                <w:lang w:eastAsia="en-IN" w:bidi="hi-IN"/>
              </w:rPr>
              <w:t>2. The ROE will decrease to 10% over 3 years.</w:t>
            </w:r>
          </w:p>
        </w:tc>
      </w:tr>
      <w:tr w:rsidR="007A78D5" w:rsidRPr="007A78D5" w:rsidTr="007A78D5">
        <w:trPr>
          <w:trHeight w:val="288"/>
        </w:trPr>
        <w:tc>
          <w:tcPr>
            <w:tcW w:w="7680" w:type="dxa"/>
            <w:tcBorders>
              <w:top w:val="nil"/>
              <w:left w:val="nil"/>
              <w:bottom w:val="nil"/>
              <w:right w:val="nil"/>
            </w:tcBorders>
            <w:shd w:val="clear" w:color="000000" w:fill="FFFFFF"/>
            <w:noWrap/>
            <w:vAlign w:val="bottom"/>
            <w:hideMark/>
          </w:tcPr>
          <w:p w:rsidR="007A78D5" w:rsidRPr="007A78D5" w:rsidRDefault="007A78D5" w:rsidP="007A78D5">
            <w:pPr>
              <w:spacing w:after="0" w:line="240" w:lineRule="auto"/>
              <w:rPr>
                <w:rFonts w:ascii="Calibri" w:eastAsia="Times New Roman" w:hAnsi="Calibri" w:cs="Calibri"/>
                <w:color w:val="000000"/>
                <w:lang w:eastAsia="en-IN" w:bidi="hi-IN"/>
              </w:rPr>
            </w:pPr>
            <w:r w:rsidRPr="007A78D5">
              <w:rPr>
                <w:rFonts w:ascii="Calibri" w:eastAsia="Times New Roman" w:hAnsi="Calibri" w:cs="Calibri"/>
                <w:color w:val="000000"/>
                <w:lang w:eastAsia="en-IN" w:bidi="hi-IN"/>
              </w:rPr>
              <w:t xml:space="preserve">3. The retention ratio will decrease to 60% in 3 </w:t>
            </w:r>
            <w:r w:rsidRPr="007A78D5">
              <w:rPr>
                <w:rFonts w:ascii="Calibri" w:eastAsia="Times New Roman" w:hAnsi="Calibri" w:cs="Calibri"/>
                <w:color w:val="000000"/>
                <w:lang w:eastAsia="en-IN" w:bidi="hi-IN"/>
              </w:rPr>
              <w:t>years’ time</w:t>
            </w:r>
            <w:r w:rsidRPr="007A78D5">
              <w:rPr>
                <w:rFonts w:ascii="Calibri" w:eastAsia="Times New Roman" w:hAnsi="Calibri" w:cs="Calibri"/>
                <w:color w:val="000000"/>
                <w:lang w:eastAsia="en-IN" w:bidi="hi-IN"/>
              </w:rPr>
              <w:t>.</w:t>
            </w:r>
          </w:p>
        </w:tc>
      </w:tr>
    </w:tbl>
    <w:p w:rsidR="007A78D5" w:rsidRDefault="003123EE" w:rsidP="007A78D5">
      <w:pPr>
        <w:rPr>
          <w:b/>
          <w:bCs/>
          <w:sz w:val="50"/>
          <w:szCs w:val="50"/>
          <w:u w:val="single"/>
        </w:rPr>
      </w:pPr>
      <w:r>
        <w:rPr>
          <w:b/>
          <w:bCs/>
          <w:sz w:val="50"/>
          <w:szCs w:val="50"/>
          <w:u w:val="single"/>
        </w:rPr>
        <w:t xml:space="preserve"> </w:t>
      </w:r>
    </w:p>
    <w:p w:rsidR="003123EE" w:rsidRDefault="003123EE" w:rsidP="007A78D5">
      <w:pPr>
        <w:rPr>
          <w:b/>
          <w:bCs/>
          <w:sz w:val="30"/>
          <w:szCs w:val="30"/>
          <w:u w:val="single"/>
        </w:rPr>
      </w:pPr>
      <w:r>
        <w:rPr>
          <w:b/>
          <w:bCs/>
          <w:sz w:val="30"/>
          <w:szCs w:val="30"/>
          <w:u w:val="single"/>
        </w:rPr>
        <w:t>Price per share = Rs. 1377.718</w:t>
      </w:r>
    </w:p>
    <w:p w:rsidR="003123EE" w:rsidRDefault="003123EE" w:rsidP="007A78D5">
      <w:pPr>
        <w:rPr>
          <w:b/>
          <w:bCs/>
          <w:sz w:val="30"/>
          <w:szCs w:val="30"/>
          <w:u w:val="single"/>
        </w:rPr>
      </w:pPr>
    </w:p>
    <w:p w:rsidR="003123EE" w:rsidRDefault="003123EE" w:rsidP="003123EE">
      <w:pPr>
        <w:jc w:val="center"/>
        <w:rPr>
          <w:b/>
          <w:bCs/>
          <w:sz w:val="50"/>
          <w:szCs w:val="50"/>
          <w:u w:val="single"/>
        </w:rPr>
      </w:pPr>
      <w:r>
        <w:rPr>
          <w:b/>
          <w:bCs/>
          <w:sz w:val="50"/>
          <w:szCs w:val="50"/>
          <w:u w:val="single"/>
        </w:rPr>
        <w:t>Maruti Suzuki</w:t>
      </w:r>
    </w:p>
    <w:p w:rsidR="003123EE" w:rsidRDefault="003123EE" w:rsidP="003123EE">
      <w:pPr>
        <w:jc w:val="center"/>
        <w:rPr>
          <w:b/>
          <w:bCs/>
          <w:sz w:val="50"/>
          <w:szCs w:val="50"/>
          <w:u w:val="single"/>
        </w:rPr>
      </w:pPr>
      <w:r>
        <w:rPr>
          <w:noProof/>
        </w:rPr>
        <w:drawing>
          <wp:inline distT="0" distB="0" distL="0" distR="0">
            <wp:extent cx="5731510" cy="5622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622290"/>
                    </a:xfrm>
                    <a:prstGeom prst="rect">
                      <a:avLst/>
                    </a:prstGeom>
                    <a:noFill/>
                    <a:ln>
                      <a:noFill/>
                    </a:ln>
                  </pic:spPr>
                </pic:pic>
              </a:graphicData>
            </a:graphic>
          </wp:inline>
        </w:drawing>
      </w:r>
    </w:p>
    <w:tbl>
      <w:tblPr>
        <w:tblW w:w="7680" w:type="dxa"/>
        <w:tblLook w:val="04A0" w:firstRow="1" w:lastRow="0" w:firstColumn="1" w:lastColumn="0" w:noHBand="0" w:noVBand="1"/>
      </w:tblPr>
      <w:tblGrid>
        <w:gridCol w:w="6720"/>
        <w:gridCol w:w="960"/>
      </w:tblGrid>
      <w:tr w:rsidR="003123EE" w:rsidRPr="003123EE" w:rsidTr="003123EE">
        <w:trPr>
          <w:trHeight w:val="288"/>
        </w:trPr>
        <w:tc>
          <w:tcPr>
            <w:tcW w:w="6720" w:type="dxa"/>
            <w:tcBorders>
              <w:top w:val="nil"/>
              <w:left w:val="nil"/>
              <w:bottom w:val="nil"/>
              <w:right w:val="nil"/>
            </w:tcBorders>
            <w:shd w:val="clear" w:color="000000" w:fill="FFFFFF"/>
            <w:noWrap/>
            <w:vAlign w:val="bottom"/>
            <w:hideMark/>
          </w:tcPr>
          <w:p w:rsidR="003123EE" w:rsidRPr="003123EE" w:rsidRDefault="003123EE" w:rsidP="003123EE">
            <w:pPr>
              <w:spacing w:after="0" w:line="240" w:lineRule="auto"/>
              <w:rPr>
                <w:rFonts w:ascii="Calibri" w:eastAsia="Times New Roman" w:hAnsi="Calibri" w:cs="Calibri"/>
                <w:color w:val="000000"/>
                <w:lang w:eastAsia="en-IN" w:bidi="hi-IN"/>
              </w:rPr>
            </w:pPr>
            <w:r w:rsidRPr="003123EE">
              <w:rPr>
                <w:rFonts w:ascii="Calibri" w:eastAsia="Times New Roman" w:hAnsi="Calibri" w:cs="Calibri"/>
                <w:color w:val="000000"/>
                <w:lang w:eastAsia="en-IN" w:bidi="hi-IN"/>
              </w:rPr>
              <w:t>1. After high growth of 5 years, growth rate will decrease to 3% in 3 years.</w:t>
            </w:r>
          </w:p>
        </w:tc>
        <w:tc>
          <w:tcPr>
            <w:tcW w:w="960" w:type="dxa"/>
            <w:tcBorders>
              <w:top w:val="nil"/>
              <w:left w:val="nil"/>
              <w:bottom w:val="nil"/>
              <w:right w:val="nil"/>
            </w:tcBorders>
            <w:shd w:val="clear" w:color="000000" w:fill="FFFFFF"/>
            <w:noWrap/>
            <w:vAlign w:val="bottom"/>
            <w:hideMark/>
          </w:tcPr>
          <w:p w:rsidR="003123EE" w:rsidRPr="003123EE" w:rsidRDefault="003123EE" w:rsidP="003123EE">
            <w:pPr>
              <w:spacing w:after="0" w:line="240" w:lineRule="auto"/>
              <w:rPr>
                <w:rFonts w:ascii="Calibri" w:eastAsia="Times New Roman" w:hAnsi="Calibri" w:cs="Calibri"/>
                <w:color w:val="000000"/>
                <w:lang w:eastAsia="en-IN" w:bidi="hi-IN"/>
              </w:rPr>
            </w:pPr>
            <w:r w:rsidRPr="003123EE">
              <w:rPr>
                <w:rFonts w:ascii="Calibri" w:eastAsia="Times New Roman" w:hAnsi="Calibri" w:cs="Calibri"/>
                <w:color w:val="000000"/>
                <w:lang w:eastAsia="en-IN" w:bidi="hi-IN"/>
              </w:rPr>
              <w:t> </w:t>
            </w:r>
          </w:p>
        </w:tc>
      </w:tr>
      <w:tr w:rsidR="003123EE" w:rsidRPr="003123EE" w:rsidTr="003123EE">
        <w:trPr>
          <w:trHeight w:val="288"/>
        </w:trPr>
        <w:tc>
          <w:tcPr>
            <w:tcW w:w="7680" w:type="dxa"/>
            <w:gridSpan w:val="2"/>
            <w:tcBorders>
              <w:top w:val="nil"/>
              <w:left w:val="nil"/>
              <w:bottom w:val="nil"/>
              <w:right w:val="nil"/>
            </w:tcBorders>
            <w:shd w:val="clear" w:color="000000" w:fill="FFFFFF"/>
            <w:noWrap/>
            <w:vAlign w:val="bottom"/>
            <w:hideMark/>
          </w:tcPr>
          <w:p w:rsidR="003123EE" w:rsidRPr="003123EE" w:rsidRDefault="003123EE" w:rsidP="003123EE">
            <w:pPr>
              <w:spacing w:after="0" w:line="240" w:lineRule="auto"/>
              <w:rPr>
                <w:rFonts w:ascii="Calibri" w:eastAsia="Times New Roman" w:hAnsi="Calibri" w:cs="Calibri"/>
                <w:color w:val="000000"/>
                <w:lang w:eastAsia="en-IN" w:bidi="hi-IN"/>
              </w:rPr>
            </w:pPr>
            <w:r w:rsidRPr="003123EE">
              <w:rPr>
                <w:rFonts w:ascii="Calibri" w:eastAsia="Times New Roman" w:hAnsi="Calibri" w:cs="Calibri"/>
                <w:color w:val="000000"/>
                <w:lang w:eastAsia="en-IN" w:bidi="hi-IN"/>
              </w:rPr>
              <w:t>2. ROE will decrease linearly to 5% in 3 years.</w:t>
            </w:r>
          </w:p>
        </w:tc>
      </w:tr>
      <w:tr w:rsidR="003123EE" w:rsidRPr="003123EE" w:rsidTr="003123EE">
        <w:trPr>
          <w:trHeight w:val="288"/>
        </w:trPr>
        <w:tc>
          <w:tcPr>
            <w:tcW w:w="7680" w:type="dxa"/>
            <w:gridSpan w:val="2"/>
            <w:tcBorders>
              <w:top w:val="nil"/>
              <w:left w:val="nil"/>
              <w:bottom w:val="nil"/>
              <w:right w:val="nil"/>
            </w:tcBorders>
            <w:shd w:val="clear" w:color="000000" w:fill="FFFFFF"/>
            <w:noWrap/>
            <w:vAlign w:val="bottom"/>
            <w:hideMark/>
          </w:tcPr>
          <w:p w:rsidR="003123EE" w:rsidRPr="003123EE" w:rsidRDefault="003123EE" w:rsidP="003123EE">
            <w:pPr>
              <w:spacing w:after="0" w:line="240" w:lineRule="auto"/>
              <w:rPr>
                <w:rFonts w:ascii="Calibri" w:eastAsia="Times New Roman" w:hAnsi="Calibri" w:cs="Calibri"/>
                <w:color w:val="000000"/>
                <w:lang w:eastAsia="en-IN" w:bidi="hi-IN"/>
              </w:rPr>
            </w:pPr>
            <w:r w:rsidRPr="003123EE">
              <w:rPr>
                <w:rFonts w:ascii="Calibri" w:eastAsia="Times New Roman" w:hAnsi="Calibri" w:cs="Calibri"/>
                <w:color w:val="000000"/>
                <w:lang w:eastAsia="en-IN" w:bidi="hi-IN"/>
              </w:rPr>
              <w:t>3. The retention ratio will also decrease to 60% in 3 years</w:t>
            </w:r>
          </w:p>
        </w:tc>
      </w:tr>
    </w:tbl>
    <w:p w:rsidR="003123EE" w:rsidRDefault="003123EE" w:rsidP="003123EE">
      <w:pPr>
        <w:rPr>
          <w:b/>
          <w:bCs/>
          <w:sz w:val="50"/>
          <w:szCs w:val="50"/>
          <w:u w:val="single"/>
        </w:rPr>
      </w:pPr>
    </w:p>
    <w:p w:rsidR="003123EE" w:rsidRDefault="003123EE" w:rsidP="003123EE">
      <w:pPr>
        <w:rPr>
          <w:b/>
          <w:bCs/>
          <w:sz w:val="30"/>
          <w:szCs w:val="30"/>
          <w:u w:val="single"/>
        </w:rPr>
      </w:pPr>
      <w:r>
        <w:rPr>
          <w:b/>
          <w:bCs/>
          <w:sz w:val="30"/>
          <w:szCs w:val="30"/>
          <w:u w:val="single"/>
        </w:rPr>
        <w:t>Price per share = Rs. 790.246</w:t>
      </w:r>
    </w:p>
    <w:p w:rsidR="003123EE" w:rsidRDefault="003123EE" w:rsidP="003123EE">
      <w:pPr>
        <w:rPr>
          <w:b/>
          <w:bCs/>
          <w:sz w:val="30"/>
          <w:szCs w:val="30"/>
          <w:u w:val="single"/>
        </w:rPr>
      </w:pPr>
    </w:p>
    <w:p w:rsidR="003123EE" w:rsidRDefault="003123EE" w:rsidP="003123EE">
      <w:pPr>
        <w:rPr>
          <w:b/>
          <w:bCs/>
          <w:sz w:val="30"/>
          <w:szCs w:val="30"/>
          <w:u w:val="single"/>
        </w:rPr>
      </w:pPr>
    </w:p>
    <w:p w:rsidR="003123EE" w:rsidRDefault="003123EE" w:rsidP="003123EE">
      <w:pPr>
        <w:rPr>
          <w:b/>
          <w:bCs/>
          <w:sz w:val="30"/>
          <w:szCs w:val="30"/>
          <w:u w:val="single"/>
        </w:rPr>
      </w:pPr>
    </w:p>
    <w:p w:rsidR="003123EE" w:rsidRDefault="003123EE" w:rsidP="003123EE">
      <w:pPr>
        <w:jc w:val="center"/>
        <w:rPr>
          <w:b/>
          <w:bCs/>
          <w:sz w:val="50"/>
          <w:szCs w:val="50"/>
          <w:u w:val="single"/>
        </w:rPr>
      </w:pPr>
      <w:r>
        <w:rPr>
          <w:b/>
          <w:bCs/>
          <w:sz w:val="50"/>
          <w:szCs w:val="50"/>
          <w:u w:val="single"/>
        </w:rPr>
        <w:t>FCFF Method</w:t>
      </w:r>
    </w:p>
    <w:p w:rsidR="003123EE" w:rsidRDefault="003123EE" w:rsidP="00182035">
      <w:pPr>
        <w:pStyle w:val="NormalWeb"/>
        <w:shd w:val="clear" w:color="auto" w:fill="FFFFFF"/>
        <w:rPr>
          <w:rFonts w:ascii="Calibri" w:hAnsi="Calibri" w:cs="Calibri"/>
          <w:color w:val="57595D"/>
          <w:sz w:val="30"/>
          <w:szCs w:val="30"/>
        </w:rPr>
      </w:pPr>
      <w:r w:rsidRPr="003123EE">
        <w:rPr>
          <w:rFonts w:ascii="Calibri" w:hAnsi="Calibri" w:cs="Calibri"/>
          <w:sz w:val="30"/>
          <w:szCs w:val="30"/>
        </w:rPr>
        <w:t>Free cash flow to firm method is used to estimate the value of firm by using the free cash flow.</w:t>
      </w:r>
      <w:r w:rsidRPr="003123EE">
        <w:rPr>
          <w:rFonts w:ascii="Calibri" w:hAnsi="Calibri" w:cs="Calibri"/>
          <w:color w:val="57595D"/>
          <w:sz w:val="30"/>
          <w:szCs w:val="30"/>
        </w:rPr>
        <w:t xml:space="preserve"> </w:t>
      </w:r>
      <w:r w:rsidR="00182035" w:rsidRPr="00182035">
        <w:rPr>
          <w:rFonts w:ascii="Calibri" w:hAnsi="Calibri" w:cs="Calibri"/>
          <w:color w:val="57595D"/>
          <w:sz w:val="30"/>
          <w:szCs w:val="30"/>
        </w:rPr>
        <w:t xml:space="preserve">FCFF, or Free Cash Flow to Firm, is the cash flow available to all funding providers (debt holders, preferred stockholders, common stockholders, convertible bond investors, etc.). This can also be referred to as unlevered free cash flow, and it represents the surplus cash flow available to a business if it was debt-free. A common starting point for calculating it is Net Operating Profit After Tax (NOPAT), which can be obtained by multiplying Earnings Before Interest and Taxes (EBIT) by (1-Tax Rate). From that, we remove all non-cash expenses and remove the effect of </w:t>
      </w:r>
      <w:proofErr w:type="spellStart"/>
      <w:r w:rsidR="00182035" w:rsidRPr="00182035">
        <w:rPr>
          <w:rFonts w:ascii="Calibri" w:hAnsi="Calibri" w:cs="Calibri"/>
          <w:color w:val="57595D"/>
          <w:sz w:val="30"/>
          <w:szCs w:val="30"/>
        </w:rPr>
        <w:t>CapEx</w:t>
      </w:r>
      <w:proofErr w:type="spellEnd"/>
      <w:r w:rsidR="00182035" w:rsidRPr="00182035">
        <w:rPr>
          <w:rFonts w:ascii="Calibri" w:hAnsi="Calibri" w:cs="Calibri"/>
          <w:color w:val="57595D"/>
          <w:sz w:val="30"/>
          <w:szCs w:val="30"/>
        </w:rPr>
        <w:t xml:space="preserve"> and changes in Net Working Capital, as the core operations are the focus. To arrive at the FCFF figure, a Financial Analyst will have to undo the work that the accountants have done. The objective is to get the true cash inflows and outflows of the business.</w:t>
      </w:r>
    </w:p>
    <w:p w:rsidR="003123EE" w:rsidRDefault="003123EE" w:rsidP="003123EE">
      <w:pPr>
        <w:rPr>
          <w:sz w:val="30"/>
          <w:szCs w:val="30"/>
        </w:rPr>
      </w:pPr>
    </w:p>
    <w:p w:rsidR="003123EE" w:rsidRDefault="003123EE" w:rsidP="003123EE">
      <w:pPr>
        <w:rPr>
          <w:sz w:val="30"/>
          <w:szCs w:val="30"/>
        </w:rPr>
      </w:pPr>
      <w:r>
        <w:rPr>
          <w:noProof/>
        </w:rPr>
        <w:drawing>
          <wp:inline distT="0" distB="0" distL="0" distR="0" wp14:anchorId="43B094D9" wp14:editId="684B2238">
            <wp:extent cx="5361905" cy="211428"/>
            <wp:effectExtent l="0" t="0" r="0" b="0"/>
            <wp:docPr id="15" name="Picture 2">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200-000003000000}"/>
                        </a:ext>
                      </a:extLst>
                    </pic:cNvPr>
                    <pic:cNvPicPr>
                      <a:picLocks noChangeAspect="1"/>
                    </pic:cNvPicPr>
                  </pic:nvPicPr>
                  <pic:blipFill>
                    <a:blip r:embed="rId23"/>
                    <a:stretch>
                      <a:fillRect/>
                    </a:stretch>
                  </pic:blipFill>
                  <pic:spPr>
                    <a:xfrm>
                      <a:off x="0" y="0"/>
                      <a:ext cx="5361905" cy="211428"/>
                    </a:xfrm>
                    <a:prstGeom prst="rect">
                      <a:avLst/>
                    </a:prstGeom>
                  </pic:spPr>
                </pic:pic>
              </a:graphicData>
            </a:graphic>
          </wp:inline>
        </w:drawing>
      </w:r>
    </w:p>
    <w:p w:rsidR="003123EE" w:rsidRDefault="003123EE" w:rsidP="003123EE">
      <w:pPr>
        <w:rPr>
          <w:sz w:val="30"/>
          <w:szCs w:val="30"/>
        </w:rPr>
      </w:pPr>
    </w:p>
    <w:p w:rsidR="003123EE" w:rsidRDefault="003123EE" w:rsidP="003123EE">
      <w:pPr>
        <w:rPr>
          <w:sz w:val="30"/>
          <w:szCs w:val="30"/>
        </w:rPr>
      </w:pPr>
      <w:r>
        <w:rPr>
          <w:noProof/>
        </w:rPr>
        <w:drawing>
          <wp:inline distT="0" distB="0" distL="0" distR="0" wp14:anchorId="79EC2777" wp14:editId="73B2FDE2">
            <wp:extent cx="2295238" cy="479998"/>
            <wp:effectExtent l="0" t="0" r="0" b="0"/>
            <wp:docPr id="2" name="Picture 1">
              <a:extLst xmlns:a="http://schemas.openxmlformats.org/drawingml/2006/main">
                <a:ext uri="{FF2B5EF4-FFF2-40B4-BE49-F238E27FC236}">
                  <a16:creationId xmlns:a16="http://schemas.microsoft.com/office/drawing/2014/main" id="{00000000-0008-0000-02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200-000002000000}"/>
                        </a:ext>
                      </a:extLst>
                    </pic:cNvPr>
                    <pic:cNvPicPr>
                      <a:picLocks noChangeAspect="1"/>
                    </pic:cNvPicPr>
                  </pic:nvPicPr>
                  <pic:blipFill>
                    <a:blip r:embed="rId24"/>
                    <a:stretch>
                      <a:fillRect/>
                    </a:stretch>
                  </pic:blipFill>
                  <pic:spPr>
                    <a:xfrm>
                      <a:off x="0" y="0"/>
                      <a:ext cx="2295238" cy="479998"/>
                    </a:xfrm>
                    <a:prstGeom prst="rect">
                      <a:avLst/>
                    </a:prstGeom>
                  </pic:spPr>
                </pic:pic>
              </a:graphicData>
            </a:graphic>
          </wp:inline>
        </w:drawing>
      </w:r>
    </w:p>
    <w:p w:rsidR="003123EE" w:rsidRDefault="003123EE" w:rsidP="003123EE">
      <w:pPr>
        <w:rPr>
          <w:sz w:val="30"/>
          <w:szCs w:val="30"/>
        </w:rPr>
      </w:pPr>
    </w:p>
    <w:p w:rsidR="003123EE" w:rsidRDefault="003123EE" w:rsidP="003123EE">
      <w:pPr>
        <w:rPr>
          <w:sz w:val="30"/>
          <w:szCs w:val="30"/>
        </w:rPr>
      </w:pPr>
    </w:p>
    <w:p w:rsidR="003123EE" w:rsidRDefault="003123EE" w:rsidP="003123EE">
      <w:pPr>
        <w:rPr>
          <w:sz w:val="30"/>
          <w:szCs w:val="30"/>
        </w:rPr>
      </w:pPr>
    </w:p>
    <w:p w:rsidR="003123EE" w:rsidRDefault="003123EE" w:rsidP="003123EE">
      <w:pPr>
        <w:rPr>
          <w:sz w:val="30"/>
          <w:szCs w:val="30"/>
        </w:rPr>
      </w:pPr>
    </w:p>
    <w:p w:rsidR="003123EE" w:rsidRDefault="003123EE" w:rsidP="003123EE">
      <w:pPr>
        <w:rPr>
          <w:sz w:val="30"/>
          <w:szCs w:val="30"/>
        </w:rPr>
      </w:pPr>
    </w:p>
    <w:p w:rsidR="003123EE" w:rsidRDefault="003123EE" w:rsidP="003123EE">
      <w:pPr>
        <w:rPr>
          <w:sz w:val="30"/>
          <w:szCs w:val="30"/>
        </w:rPr>
      </w:pPr>
    </w:p>
    <w:p w:rsidR="003123EE" w:rsidRDefault="003123EE" w:rsidP="003123EE">
      <w:pPr>
        <w:rPr>
          <w:sz w:val="30"/>
          <w:szCs w:val="30"/>
        </w:rPr>
      </w:pPr>
    </w:p>
    <w:p w:rsidR="003123EE" w:rsidRDefault="003123EE" w:rsidP="003123EE">
      <w:pPr>
        <w:rPr>
          <w:sz w:val="30"/>
          <w:szCs w:val="30"/>
        </w:rPr>
      </w:pPr>
    </w:p>
    <w:p w:rsidR="00704EA0" w:rsidRDefault="00704EA0" w:rsidP="003123EE">
      <w:pPr>
        <w:jc w:val="center"/>
        <w:rPr>
          <w:b/>
          <w:bCs/>
          <w:sz w:val="50"/>
          <w:szCs w:val="50"/>
          <w:u w:val="single"/>
        </w:rPr>
      </w:pPr>
    </w:p>
    <w:p w:rsidR="003123EE" w:rsidRDefault="003123EE" w:rsidP="003123EE">
      <w:pPr>
        <w:jc w:val="center"/>
        <w:rPr>
          <w:b/>
          <w:bCs/>
          <w:sz w:val="50"/>
          <w:szCs w:val="50"/>
          <w:u w:val="single"/>
        </w:rPr>
      </w:pPr>
      <w:r>
        <w:rPr>
          <w:b/>
          <w:bCs/>
          <w:sz w:val="50"/>
          <w:szCs w:val="50"/>
          <w:u w:val="single"/>
        </w:rPr>
        <w:t>TATA Motors</w:t>
      </w:r>
    </w:p>
    <w:p w:rsidR="00AA2439" w:rsidRDefault="00AA2439" w:rsidP="003123EE">
      <w:pPr>
        <w:jc w:val="center"/>
        <w:rPr>
          <w:b/>
          <w:bCs/>
          <w:sz w:val="50"/>
          <w:szCs w:val="50"/>
          <w:u w:val="single"/>
        </w:rPr>
      </w:pPr>
      <w:r>
        <w:rPr>
          <w:noProof/>
        </w:rPr>
        <w:drawing>
          <wp:inline distT="0" distB="0" distL="0" distR="0">
            <wp:extent cx="5731510" cy="4030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tbl>
      <w:tblPr>
        <w:tblW w:w="8640" w:type="dxa"/>
        <w:tblLook w:val="04A0" w:firstRow="1" w:lastRow="0" w:firstColumn="1" w:lastColumn="0" w:noHBand="0" w:noVBand="1"/>
      </w:tblPr>
      <w:tblGrid>
        <w:gridCol w:w="8640"/>
      </w:tblGrid>
      <w:tr w:rsidR="00AA2439" w:rsidRPr="00AA2439" w:rsidTr="00AA2439">
        <w:trPr>
          <w:trHeight w:val="288"/>
        </w:trPr>
        <w:tc>
          <w:tcPr>
            <w:tcW w:w="8640" w:type="dxa"/>
            <w:tcBorders>
              <w:top w:val="nil"/>
              <w:left w:val="nil"/>
              <w:bottom w:val="nil"/>
              <w:right w:val="nil"/>
            </w:tcBorders>
            <w:shd w:val="clear" w:color="000000" w:fill="FFFFFF"/>
            <w:noWrap/>
            <w:vAlign w:val="bottom"/>
            <w:hideMark/>
          </w:tcPr>
          <w:p w:rsidR="00AA2439" w:rsidRPr="00AA2439" w:rsidRDefault="00AA2439" w:rsidP="00AA2439">
            <w:pPr>
              <w:spacing w:after="0" w:line="240" w:lineRule="auto"/>
              <w:rPr>
                <w:rFonts w:ascii="Calibri" w:eastAsia="Times New Roman" w:hAnsi="Calibri" w:cs="Calibri"/>
                <w:color w:val="000000"/>
                <w:lang w:eastAsia="en-IN" w:bidi="hi-IN"/>
              </w:rPr>
            </w:pPr>
            <w:r w:rsidRPr="00AA2439">
              <w:rPr>
                <w:rFonts w:ascii="Calibri" w:eastAsia="Times New Roman" w:hAnsi="Calibri" w:cs="Calibri"/>
                <w:color w:val="000000"/>
                <w:lang w:eastAsia="en-IN" w:bidi="hi-IN"/>
              </w:rPr>
              <w:t>1. Capex, and change in WC will also grow at the same rate.</w:t>
            </w:r>
          </w:p>
        </w:tc>
      </w:tr>
      <w:tr w:rsidR="00AA2439" w:rsidRPr="00AA2439" w:rsidTr="00AA2439">
        <w:trPr>
          <w:trHeight w:val="288"/>
        </w:trPr>
        <w:tc>
          <w:tcPr>
            <w:tcW w:w="8640" w:type="dxa"/>
            <w:tcBorders>
              <w:top w:val="nil"/>
              <w:left w:val="nil"/>
              <w:bottom w:val="nil"/>
              <w:right w:val="nil"/>
            </w:tcBorders>
            <w:shd w:val="clear" w:color="000000" w:fill="FFFFFF"/>
            <w:noWrap/>
            <w:vAlign w:val="bottom"/>
            <w:hideMark/>
          </w:tcPr>
          <w:p w:rsidR="00AA2439" w:rsidRPr="00AA2439" w:rsidRDefault="00AA2439" w:rsidP="00AA2439">
            <w:pPr>
              <w:spacing w:after="0" w:line="240" w:lineRule="auto"/>
              <w:rPr>
                <w:rFonts w:ascii="Calibri" w:eastAsia="Times New Roman" w:hAnsi="Calibri" w:cs="Calibri"/>
                <w:color w:val="000000"/>
                <w:lang w:eastAsia="en-IN" w:bidi="hi-IN"/>
              </w:rPr>
            </w:pPr>
            <w:r w:rsidRPr="00AA2439">
              <w:rPr>
                <w:rFonts w:ascii="Calibri" w:eastAsia="Times New Roman" w:hAnsi="Calibri" w:cs="Calibri"/>
                <w:color w:val="000000"/>
                <w:lang w:eastAsia="en-IN" w:bidi="hi-IN"/>
              </w:rPr>
              <w:t xml:space="preserve">2. After the 5 years the growth will slow down to 4% </w:t>
            </w:r>
          </w:p>
        </w:tc>
      </w:tr>
    </w:tbl>
    <w:p w:rsidR="00AA2439" w:rsidRDefault="00AA2439" w:rsidP="00AA2439">
      <w:pPr>
        <w:rPr>
          <w:b/>
          <w:bCs/>
          <w:sz w:val="50"/>
          <w:szCs w:val="50"/>
          <w:u w:val="single"/>
        </w:rPr>
      </w:pPr>
    </w:p>
    <w:p w:rsidR="00AA2439" w:rsidRDefault="00AA2439" w:rsidP="00AA2439">
      <w:pPr>
        <w:rPr>
          <w:b/>
          <w:bCs/>
          <w:sz w:val="30"/>
          <w:szCs w:val="30"/>
          <w:u w:val="single"/>
        </w:rPr>
      </w:pPr>
      <w:r>
        <w:rPr>
          <w:b/>
          <w:bCs/>
          <w:sz w:val="30"/>
          <w:szCs w:val="30"/>
          <w:u w:val="single"/>
        </w:rPr>
        <w:t>Value of firm = Rs. 2164979 crores</w:t>
      </w: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jc w:val="center"/>
        <w:rPr>
          <w:b/>
          <w:bCs/>
          <w:sz w:val="50"/>
          <w:szCs w:val="50"/>
          <w:u w:val="single"/>
        </w:rPr>
      </w:pPr>
      <w:r>
        <w:rPr>
          <w:b/>
          <w:bCs/>
          <w:sz w:val="50"/>
          <w:szCs w:val="50"/>
          <w:u w:val="single"/>
        </w:rPr>
        <w:t>Mahindra and Mahindra</w:t>
      </w:r>
    </w:p>
    <w:p w:rsidR="00AA2439" w:rsidRDefault="00AA2439" w:rsidP="00AA2439">
      <w:pPr>
        <w:jc w:val="center"/>
        <w:rPr>
          <w:b/>
          <w:bCs/>
          <w:sz w:val="50"/>
          <w:szCs w:val="50"/>
          <w:u w:val="single"/>
        </w:rPr>
      </w:pPr>
      <w:r>
        <w:rPr>
          <w:noProof/>
        </w:rPr>
        <w:drawing>
          <wp:inline distT="0" distB="0" distL="0" distR="0">
            <wp:extent cx="5731510" cy="4445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45635"/>
                    </a:xfrm>
                    <a:prstGeom prst="rect">
                      <a:avLst/>
                    </a:prstGeom>
                    <a:noFill/>
                    <a:ln>
                      <a:noFill/>
                    </a:ln>
                  </pic:spPr>
                </pic:pic>
              </a:graphicData>
            </a:graphic>
          </wp:inline>
        </w:drawing>
      </w:r>
    </w:p>
    <w:tbl>
      <w:tblPr>
        <w:tblW w:w="8640" w:type="dxa"/>
        <w:tblLook w:val="04A0" w:firstRow="1" w:lastRow="0" w:firstColumn="1" w:lastColumn="0" w:noHBand="0" w:noVBand="1"/>
      </w:tblPr>
      <w:tblGrid>
        <w:gridCol w:w="8640"/>
      </w:tblGrid>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1. Capex, and change in WC will also grow at the same rate.</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 xml:space="preserve">2. After the 5 years the growth will slow down to 6% </w:t>
            </w:r>
          </w:p>
        </w:tc>
      </w:tr>
    </w:tbl>
    <w:p w:rsidR="00704EA0" w:rsidRDefault="00704EA0" w:rsidP="00AA2439">
      <w:pPr>
        <w:rPr>
          <w:b/>
          <w:bCs/>
          <w:sz w:val="30"/>
          <w:szCs w:val="30"/>
          <w:u w:val="single"/>
        </w:rPr>
      </w:pPr>
    </w:p>
    <w:p w:rsidR="00AA2439" w:rsidRDefault="00AA2439" w:rsidP="00AA2439">
      <w:pPr>
        <w:rPr>
          <w:b/>
          <w:bCs/>
          <w:sz w:val="30"/>
          <w:szCs w:val="30"/>
          <w:u w:val="single"/>
        </w:rPr>
      </w:pPr>
      <w:r>
        <w:rPr>
          <w:b/>
          <w:bCs/>
          <w:sz w:val="30"/>
          <w:szCs w:val="30"/>
          <w:u w:val="single"/>
        </w:rPr>
        <w:t>Value of company = Rs. 22744981 crores</w:t>
      </w: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jc w:val="center"/>
        <w:rPr>
          <w:b/>
          <w:bCs/>
          <w:sz w:val="50"/>
          <w:szCs w:val="50"/>
          <w:u w:val="single"/>
        </w:rPr>
      </w:pPr>
      <w:r>
        <w:rPr>
          <w:b/>
          <w:bCs/>
          <w:sz w:val="50"/>
          <w:szCs w:val="50"/>
          <w:u w:val="single"/>
        </w:rPr>
        <w:t>Maruti Suzuki</w:t>
      </w:r>
    </w:p>
    <w:p w:rsidR="00AA2439" w:rsidRDefault="00AA2439" w:rsidP="00AA2439">
      <w:pPr>
        <w:jc w:val="center"/>
        <w:rPr>
          <w:b/>
          <w:bCs/>
          <w:sz w:val="50"/>
          <w:szCs w:val="50"/>
          <w:u w:val="single"/>
        </w:rPr>
      </w:pPr>
      <w:r>
        <w:rPr>
          <w:noProof/>
        </w:rPr>
        <w:drawing>
          <wp:inline distT="0" distB="0" distL="0" distR="0">
            <wp:extent cx="5731510" cy="3594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94735"/>
                    </a:xfrm>
                    <a:prstGeom prst="rect">
                      <a:avLst/>
                    </a:prstGeom>
                    <a:noFill/>
                    <a:ln>
                      <a:noFill/>
                    </a:ln>
                  </pic:spPr>
                </pic:pic>
              </a:graphicData>
            </a:graphic>
          </wp:inline>
        </w:drawing>
      </w:r>
    </w:p>
    <w:tbl>
      <w:tblPr>
        <w:tblW w:w="8640" w:type="dxa"/>
        <w:tblLook w:val="04A0" w:firstRow="1" w:lastRow="0" w:firstColumn="1" w:lastColumn="0" w:noHBand="0" w:noVBand="1"/>
      </w:tblPr>
      <w:tblGrid>
        <w:gridCol w:w="8640"/>
      </w:tblGrid>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1. Capex, and change in WC will also grow at the same rate.</w:t>
            </w:r>
          </w:p>
        </w:tc>
      </w:tr>
      <w:tr w:rsidR="00704EA0" w:rsidRPr="00704EA0" w:rsidTr="00704EA0">
        <w:trPr>
          <w:trHeight w:val="288"/>
        </w:trPr>
        <w:tc>
          <w:tcPr>
            <w:tcW w:w="8640" w:type="dxa"/>
            <w:tcBorders>
              <w:top w:val="nil"/>
              <w:left w:val="nil"/>
              <w:bottom w:val="nil"/>
              <w:right w:val="nil"/>
            </w:tcBorders>
            <w:shd w:val="clear" w:color="000000" w:fill="FFFF00"/>
            <w:noWrap/>
            <w:vAlign w:val="bottom"/>
            <w:hideMark/>
          </w:tcPr>
          <w:p w:rsidR="00704EA0" w:rsidRPr="00704EA0" w:rsidRDefault="00704EA0" w:rsidP="00704EA0">
            <w:pPr>
              <w:spacing w:after="0" w:line="240" w:lineRule="auto"/>
              <w:rPr>
                <w:rFonts w:ascii="Calibri" w:eastAsia="Times New Roman" w:hAnsi="Calibri" w:cs="Calibri"/>
                <w:color w:val="000000"/>
                <w:lang w:eastAsia="en-IN" w:bidi="hi-IN"/>
              </w:rPr>
            </w:pPr>
            <w:r w:rsidRPr="00704EA0">
              <w:rPr>
                <w:rFonts w:ascii="Calibri" w:eastAsia="Times New Roman" w:hAnsi="Calibri" w:cs="Calibri"/>
                <w:color w:val="000000"/>
                <w:lang w:eastAsia="en-IN" w:bidi="hi-IN"/>
              </w:rPr>
              <w:t xml:space="preserve">2. After the 5 years the growth will slow down to 3% </w:t>
            </w:r>
          </w:p>
        </w:tc>
      </w:tr>
    </w:tbl>
    <w:p w:rsidR="00704EA0" w:rsidRDefault="00704EA0" w:rsidP="00AA2439">
      <w:pPr>
        <w:rPr>
          <w:b/>
          <w:bCs/>
          <w:sz w:val="30"/>
          <w:szCs w:val="30"/>
          <w:u w:val="single"/>
        </w:rPr>
      </w:pPr>
    </w:p>
    <w:p w:rsidR="00AA2439" w:rsidRDefault="00AA2439" w:rsidP="00AA2439">
      <w:pPr>
        <w:rPr>
          <w:b/>
          <w:bCs/>
          <w:sz w:val="30"/>
          <w:szCs w:val="30"/>
          <w:u w:val="single"/>
        </w:rPr>
      </w:pPr>
      <w:r>
        <w:rPr>
          <w:b/>
          <w:bCs/>
          <w:sz w:val="30"/>
          <w:szCs w:val="30"/>
          <w:u w:val="single"/>
        </w:rPr>
        <w:t>Value of Company = Rs. 247209.61 crores</w:t>
      </w: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rPr>
          <w:b/>
          <w:bCs/>
          <w:sz w:val="30"/>
          <w:szCs w:val="30"/>
          <w:u w:val="single"/>
        </w:rPr>
      </w:pPr>
    </w:p>
    <w:p w:rsidR="00AA2439" w:rsidRDefault="00AA2439" w:rsidP="00AA2439">
      <w:pPr>
        <w:jc w:val="center"/>
        <w:rPr>
          <w:b/>
          <w:bCs/>
          <w:sz w:val="50"/>
          <w:szCs w:val="50"/>
          <w:u w:val="single"/>
        </w:rPr>
      </w:pPr>
      <w:r>
        <w:rPr>
          <w:b/>
          <w:bCs/>
          <w:sz w:val="50"/>
          <w:szCs w:val="50"/>
          <w:u w:val="single"/>
        </w:rPr>
        <w:t>Conclusion</w:t>
      </w:r>
    </w:p>
    <w:p w:rsidR="00AA2439" w:rsidRDefault="00AA2439" w:rsidP="00AA2439">
      <w:pPr>
        <w:rPr>
          <w:sz w:val="30"/>
          <w:szCs w:val="30"/>
        </w:rPr>
      </w:pPr>
    </w:p>
    <w:p w:rsidR="00AA2439" w:rsidRDefault="00AA2439" w:rsidP="00AA2439">
      <w:pPr>
        <w:rPr>
          <w:sz w:val="30"/>
          <w:szCs w:val="30"/>
        </w:rPr>
      </w:pPr>
      <w:r>
        <w:rPr>
          <w:sz w:val="30"/>
          <w:szCs w:val="30"/>
        </w:rPr>
        <w:t xml:space="preserve">The valuation of the companies was done using 2-stage and 3-stage DDM as well as FCFF and FCFE methods. The methods yielded different results from each other. This is because the basic </w:t>
      </w:r>
      <w:proofErr w:type="gramStart"/>
      <w:r>
        <w:rPr>
          <w:sz w:val="30"/>
          <w:szCs w:val="30"/>
        </w:rPr>
        <w:t>principal</w:t>
      </w:r>
      <w:proofErr w:type="gramEnd"/>
      <w:r w:rsidR="00182035">
        <w:rPr>
          <w:sz w:val="30"/>
          <w:szCs w:val="30"/>
        </w:rPr>
        <w:t xml:space="preserve"> and assumptions of the models is different. </w:t>
      </w:r>
      <w:proofErr w:type="gramStart"/>
      <w:r w:rsidR="00182035">
        <w:rPr>
          <w:sz w:val="30"/>
          <w:szCs w:val="30"/>
        </w:rPr>
        <w:t>Also</w:t>
      </w:r>
      <w:proofErr w:type="gramEnd"/>
      <w:r w:rsidR="00182035">
        <w:rPr>
          <w:sz w:val="30"/>
          <w:szCs w:val="30"/>
        </w:rPr>
        <w:t xml:space="preserve"> the dividends paid by the companies are less than the FCFE because they retain their earnings for reinvestment.</w:t>
      </w:r>
    </w:p>
    <w:p w:rsidR="00182035" w:rsidRDefault="00182035" w:rsidP="00AA2439">
      <w:pPr>
        <w:rPr>
          <w:sz w:val="30"/>
          <w:szCs w:val="30"/>
        </w:rPr>
      </w:pPr>
    </w:p>
    <w:p w:rsidR="00182035" w:rsidRDefault="00182035" w:rsidP="00AA2439">
      <w:pPr>
        <w:rPr>
          <w:sz w:val="30"/>
          <w:szCs w:val="30"/>
        </w:rPr>
      </w:pPr>
      <w:r>
        <w:rPr>
          <w:sz w:val="30"/>
          <w:szCs w:val="30"/>
        </w:rPr>
        <w:t xml:space="preserve">After analysing historical data, it was clear that the growth of the companies was hit hard by the covid pandemic. </w:t>
      </w:r>
      <w:proofErr w:type="gramStart"/>
      <w:r>
        <w:rPr>
          <w:sz w:val="30"/>
          <w:szCs w:val="30"/>
        </w:rPr>
        <w:t>However</w:t>
      </w:r>
      <w:proofErr w:type="gramEnd"/>
      <w:r>
        <w:rPr>
          <w:sz w:val="30"/>
          <w:szCs w:val="30"/>
        </w:rPr>
        <w:t xml:space="preserve"> the automobile sector has almost recovered from the crisis and is back to its normal growth with the sales returning to pre-covid numbers. </w:t>
      </w:r>
    </w:p>
    <w:p w:rsidR="00182035" w:rsidRDefault="00182035" w:rsidP="00AA2439">
      <w:pPr>
        <w:rPr>
          <w:sz w:val="30"/>
          <w:szCs w:val="30"/>
        </w:rPr>
      </w:pPr>
    </w:p>
    <w:p w:rsidR="00182035" w:rsidRDefault="00182035" w:rsidP="00AA2439">
      <w:pPr>
        <w:rPr>
          <w:sz w:val="30"/>
          <w:szCs w:val="30"/>
        </w:rPr>
      </w:pPr>
      <w:r>
        <w:rPr>
          <w:sz w:val="30"/>
          <w:szCs w:val="30"/>
        </w:rPr>
        <w:t xml:space="preserve">Companies with high growth sometimes had lower values because their high cost of equity which nullified their growth. </w:t>
      </w:r>
    </w:p>
    <w:p w:rsidR="00182035" w:rsidRDefault="00182035" w:rsidP="00AA2439">
      <w:pPr>
        <w:rPr>
          <w:sz w:val="30"/>
          <w:szCs w:val="30"/>
        </w:rPr>
      </w:pPr>
    </w:p>
    <w:p w:rsidR="00182035" w:rsidRPr="00AA2439" w:rsidRDefault="00182035" w:rsidP="00AA2439">
      <w:pPr>
        <w:rPr>
          <w:sz w:val="30"/>
          <w:szCs w:val="30"/>
        </w:rPr>
      </w:pPr>
      <w:r>
        <w:rPr>
          <w:sz w:val="30"/>
          <w:szCs w:val="30"/>
        </w:rPr>
        <w:t xml:space="preserve">The price per share obtained from </w:t>
      </w:r>
      <w:proofErr w:type="gramStart"/>
      <w:r>
        <w:rPr>
          <w:sz w:val="30"/>
          <w:szCs w:val="30"/>
        </w:rPr>
        <w:t>these valuation</w:t>
      </w:r>
      <w:proofErr w:type="gramEnd"/>
      <w:r>
        <w:rPr>
          <w:sz w:val="30"/>
          <w:szCs w:val="30"/>
        </w:rPr>
        <w:t xml:space="preserve"> are slightly different from actual prices. This is because of assumptions in growth are different for each business analyst.</w:t>
      </w:r>
    </w:p>
    <w:sectPr w:rsidR="00182035" w:rsidRPr="00AA2439">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5848" w:rsidRDefault="00465848" w:rsidP="00E8308A">
      <w:pPr>
        <w:spacing w:after="0" w:line="240" w:lineRule="auto"/>
      </w:pPr>
      <w:r>
        <w:separator/>
      </w:r>
    </w:p>
  </w:endnote>
  <w:endnote w:type="continuationSeparator" w:id="0">
    <w:p w:rsidR="00465848" w:rsidRDefault="00465848" w:rsidP="00E83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21494"/>
      <w:docPartObj>
        <w:docPartGallery w:val="Page Numbers (Bottom of Page)"/>
        <w:docPartUnique/>
      </w:docPartObj>
    </w:sdtPr>
    <w:sdtEndPr>
      <w:rPr>
        <w:noProof/>
      </w:rPr>
    </w:sdtEndPr>
    <w:sdtContent>
      <w:p w:rsidR="00E8308A" w:rsidRDefault="00E830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8308A" w:rsidRDefault="00E83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5848" w:rsidRDefault="00465848" w:rsidP="00E8308A">
      <w:pPr>
        <w:spacing w:after="0" w:line="240" w:lineRule="auto"/>
      </w:pPr>
      <w:r>
        <w:separator/>
      </w:r>
    </w:p>
  </w:footnote>
  <w:footnote w:type="continuationSeparator" w:id="0">
    <w:p w:rsidR="00465848" w:rsidRDefault="00465848" w:rsidP="00E83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308A" w:rsidRDefault="00E8308A">
    <w:pPr>
      <w:pStyle w:val="Header"/>
    </w:pPr>
    <w:r>
      <w:t>BUSINESS ANALYSIS AND VALUATION</w:t>
    </w:r>
  </w:p>
  <w:p w:rsidR="00E8308A" w:rsidRDefault="00E8308A">
    <w:pPr>
      <w:pStyle w:val="Header"/>
    </w:pPr>
  </w:p>
  <w:p w:rsidR="00E8308A" w:rsidRDefault="00E83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93C9F"/>
    <w:multiLevelType w:val="hybridMultilevel"/>
    <w:tmpl w:val="DA5CAB2E"/>
    <w:lvl w:ilvl="0" w:tplc="E000191E">
      <w:start w:val="1"/>
      <w:numFmt w:val="decimal"/>
      <w:lvlText w:val="1.%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FA2F8F"/>
    <w:multiLevelType w:val="hybridMultilevel"/>
    <w:tmpl w:val="55FADFCA"/>
    <w:lvl w:ilvl="0" w:tplc="47ACF3C6">
      <w:start w:val="1"/>
      <w:numFmt w:val="decimal"/>
      <w:lvlText w:val="3.%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223AB1"/>
    <w:multiLevelType w:val="hybridMultilevel"/>
    <w:tmpl w:val="B0BE03DE"/>
    <w:lvl w:ilvl="0" w:tplc="6BFC0BD2">
      <w:start w:val="1"/>
      <w:numFmt w:val="decimal"/>
      <w:lvlText w:val="6.%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AF198D"/>
    <w:multiLevelType w:val="multilevel"/>
    <w:tmpl w:val="FC4CACB0"/>
    <w:lvl w:ilvl="0">
      <w:start w:val="1"/>
      <w:numFmt w:val="decimal"/>
      <w:lvlText w:val="%1"/>
      <w:lvlJc w:val="left"/>
      <w:pPr>
        <w:ind w:left="444" w:hanging="444"/>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48011F89"/>
    <w:multiLevelType w:val="hybridMultilevel"/>
    <w:tmpl w:val="0A00DB8A"/>
    <w:lvl w:ilvl="0" w:tplc="5EFC6C6A">
      <w:start w:val="1"/>
      <w:numFmt w:val="decimal"/>
      <w:lvlText w:val="5.%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0B5141"/>
    <w:multiLevelType w:val="hybridMultilevel"/>
    <w:tmpl w:val="6F163820"/>
    <w:lvl w:ilvl="0" w:tplc="E000191E">
      <w:start w:val="1"/>
      <w:numFmt w:val="decimal"/>
      <w:lvlText w:val="1.%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286849"/>
    <w:multiLevelType w:val="hybridMultilevel"/>
    <w:tmpl w:val="00007F88"/>
    <w:lvl w:ilvl="0" w:tplc="08BC6498">
      <w:start w:val="1"/>
      <w:numFmt w:val="decimal"/>
      <w:lvlText w:val="2.%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F08D3"/>
    <w:multiLevelType w:val="multilevel"/>
    <w:tmpl w:val="FC4CACB0"/>
    <w:lvl w:ilvl="0">
      <w:start w:val="1"/>
      <w:numFmt w:val="decimal"/>
      <w:lvlText w:val="%1"/>
      <w:lvlJc w:val="left"/>
      <w:pPr>
        <w:ind w:left="444" w:hanging="444"/>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8" w15:restartNumberingAfterBreak="0">
    <w:nsid w:val="70280D2B"/>
    <w:multiLevelType w:val="hybridMultilevel"/>
    <w:tmpl w:val="CDCC89E0"/>
    <w:lvl w:ilvl="0" w:tplc="08BC6498">
      <w:start w:val="1"/>
      <w:numFmt w:val="decimal"/>
      <w:lvlText w:val="2.%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0316AB"/>
    <w:multiLevelType w:val="hybridMultilevel"/>
    <w:tmpl w:val="99640BE6"/>
    <w:lvl w:ilvl="0" w:tplc="537626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E4290E"/>
    <w:multiLevelType w:val="hybridMultilevel"/>
    <w:tmpl w:val="84F2D82E"/>
    <w:lvl w:ilvl="0" w:tplc="E000191E">
      <w:start w:val="1"/>
      <w:numFmt w:val="decimal"/>
      <w:lvlText w:val="1.%1"/>
      <w:lvlJc w:val="left"/>
      <w:pPr>
        <w:ind w:left="240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1" w15:restartNumberingAfterBreak="0">
    <w:nsid w:val="7DB25812"/>
    <w:multiLevelType w:val="hybridMultilevel"/>
    <w:tmpl w:val="ED16FB96"/>
    <w:lvl w:ilvl="0" w:tplc="1786E82C">
      <w:start w:val="1"/>
      <w:numFmt w:val="decimal"/>
      <w:lvlText w:val="4.%1"/>
      <w:lvlJc w:val="left"/>
      <w:pPr>
        <w:ind w:left="12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2232273">
    <w:abstractNumId w:val="3"/>
  </w:num>
  <w:num w:numId="2" w16cid:durableId="101457250">
    <w:abstractNumId w:val="7"/>
  </w:num>
  <w:num w:numId="3" w16cid:durableId="1030569163">
    <w:abstractNumId w:val="8"/>
  </w:num>
  <w:num w:numId="4" w16cid:durableId="1859199547">
    <w:abstractNumId w:val="6"/>
  </w:num>
  <w:num w:numId="5" w16cid:durableId="616064242">
    <w:abstractNumId w:val="5"/>
  </w:num>
  <w:num w:numId="6" w16cid:durableId="473370681">
    <w:abstractNumId w:val="10"/>
  </w:num>
  <w:num w:numId="7" w16cid:durableId="1167864872">
    <w:abstractNumId w:val="0"/>
  </w:num>
  <w:num w:numId="8" w16cid:durableId="1177383800">
    <w:abstractNumId w:val="1"/>
  </w:num>
  <w:num w:numId="9" w16cid:durableId="932130371">
    <w:abstractNumId w:val="11"/>
  </w:num>
  <w:num w:numId="10" w16cid:durableId="1071347321">
    <w:abstractNumId w:val="4"/>
  </w:num>
  <w:num w:numId="11" w16cid:durableId="1610505062">
    <w:abstractNumId w:val="2"/>
  </w:num>
  <w:num w:numId="12" w16cid:durableId="2599942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08A"/>
    <w:rsid w:val="00014D60"/>
    <w:rsid w:val="000A1636"/>
    <w:rsid w:val="000B6836"/>
    <w:rsid w:val="000E23A0"/>
    <w:rsid w:val="00143A42"/>
    <w:rsid w:val="00182035"/>
    <w:rsid w:val="003123EE"/>
    <w:rsid w:val="003D719C"/>
    <w:rsid w:val="00416A3F"/>
    <w:rsid w:val="00465848"/>
    <w:rsid w:val="004C53B4"/>
    <w:rsid w:val="004C5AC2"/>
    <w:rsid w:val="00505F9D"/>
    <w:rsid w:val="00655C4E"/>
    <w:rsid w:val="00687454"/>
    <w:rsid w:val="006B79BB"/>
    <w:rsid w:val="00704EA0"/>
    <w:rsid w:val="007A78D5"/>
    <w:rsid w:val="007D4B4E"/>
    <w:rsid w:val="00992A18"/>
    <w:rsid w:val="00A51576"/>
    <w:rsid w:val="00AA2439"/>
    <w:rsid w:val="00D26D9F"/>
    <w:rsid w:val="00DC6A74"/>
    <w:rsid w:val="00E772A3"/>
    <w:rsid w:val="00E8308A"/>
    <w:rsid w:val="00F551FB"/>
    <w:rsid w:val="00F673A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0941"/>
  <w15:chartTrackingRefBased/>
  <w15:docId w15:val="{40B12B69-840C-4703-BF2D-903A6424B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30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3">
    <w:name w:val="heading 3"/>
    <w:basedOn w:val="Normal"/>
    <w:link w:val="Heading3Char"/>
    <w:uiPriority w:val="9"/>
    <w:qFormat/>
    <w:rsid w:val="00E8308A"/>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8308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Header">
    <w:name w:val="header"/>
    <w:basedOn w:val="Normal"/>
    <w:link w:val="HeaderChar"/>
    <w:uiPriority w:val="99"/>
    <w:unhideWhenUsed/>
    <w:rsid w:val="00E83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08A"/>
  </w:style>
  <w:style w:type="paragraph" w:styleId="Footer">
    <w:name w:val="footer"/>
    <w:basedOn w:val="Normal"/>
    <w:link w:val="FooterChar"/>
    <w:uiPriority w:val="99"/>
    <w:unhideWhenUsed/>
    <w:rsid w:val="00E83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08A"/>
  </w:style>
  <w:style w:type="character" w:customStyle="1" w:styleId="Heading1Char">
    <w:name w:val="Heading 1 Char"/>
    <w:basedOn w:val="DefaultParagraphFont"/>
    <w:link w:val="Heading1"/>
    <w:uiPriority w:val="9"/>
    <w:rsid w:val="00E8308A"/>
    <w:rPr>
      <w:rFonts w:ascii="Times New Roman" w:eastAsia="Times New Roman" w:hAnsi="Times New Roman" w:cs="Times New Roman"/>
      <w:b/>
      <w:bCs/>
      <w:kern w:val="36"/>
      <w:sz w:val="48"/>
      <w:szCs w:val="48"/>
      <w:lang w:eastAsia="en-IN" w:bidi="hi-IN"/>
    </w:rPr>
  </w:style>
  <w:style w:type="character" w:customStyle="1" w:styleId="Heading3Char">
    <w:name w:val="Heading 3 Char"/>
    <w:basedOn w:val="DefaultParagraphFont"/>
    <w:link w:val="Heading3"/>
    <w:uiPriority w:val="9"/>
    <w:rsid w:val="00E8308A"/>
    <w:rPr>
      <w:rFonts w:ascii="Times New Roman" w:eastAsia="Times New Roman" w:hAnsi="Times New Roman" w:cs="Times New Roman"/>
      <w:b/>
      <w:bCs/>
      <w:sz w:val="27"/>
      <w:szCs w:val="27"/>
      <w:lang w:eastAsia="en-IN" w:bidi="hi-IN"/>
    </w:rPr>
  </w:style>
  <w:style w:type="paragraph" w:styleId="ListParagraph">
    <w:name w:val="List Paragraph"/>
    <w:basedOn w:val="Normal"/>
    <w:uiPriority w:val="34"/>
    <w:qFormat/>
    <w:rsid w:val="000A1636"/>
    <w:pPr>
      <w:ind w:left="720"/>
      <w:contextualSpacing/>
    </w:pPr>
  </w:style>
  <w:style w:type="character" w:styleId="Hyperlink">
    <w:name w:val="Hyperlink"/>
    <w:basedOn w:val="DefaultParagraphFont"/>
    <w:uiPriority w:val="99"/>
    <w:semiHidden/>
    <w:unhideWhenUsed/>
    <w:rsid w:val="003123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7781">
      <w:bodyDiv w:val="1"/>
      <w:marLeft w:val="0"/>
      <w:marRight w:val="0"/>
      <w:marTop w:val="0"/>
      <w:marBottom w:val="0"/>
      <w:divBdr>
        <w:top w:val="none" w:sz="0" w:space="0" w:color="auto"/>
        <w:left w:val="none" w:sz="0" w:space="0" w:color="auto"/>
        <w:bottom w:val="none" w:sz="0" w:space="0" w:color="auto"/>
        <w:right w:val="none" w:sz="0" w:space="0" w:color="auto"/>
      </w:divBdr>
    </w:div>
    <w:div w:id="185945334">
      <w:bodyDiv w:val="1"/>
      <w:marLeft w:val="0"/>
      <w:marRight w:val="0"/>
      <w:marTop w:val="0"/>
      <w:marBottom w:val="0"/>
      <w:divBdr>
        <w:top w:val="none" w:sz="0" w:space="0" w:color="auto"/>
        <w:left w:val="none" w:sz="0" w:space="0" w:color="auto"/>
        <w:bottom w:val="none" w:sz="0" w:space="0" w:color="auto"/>
        <w:right w:val="none" w:sz="0" w:space="0" w:color="auto"/>
      </w:divBdr>
    </w:div>
    <w:div w:id="250704405">
      <w:bodyDiv w:val="1"/>
      <w:marLeft w:val="0"/>
      <w:marRight w:val="0"/>
      <w:marTop w:val="0"/>
      <w:marBottom w:val="0"/>
      <w:divBdr>
        <w:top w:val="none" w:sz="0" w:space="0" w:color="auto"/>
        <w:left w:val="none" w:sz="0" w:space="0" w:color="auto"/>
        <w:bottom w:val="none" w:sz="0" w:space="0" w:color="auto"/>
        <w:right w:val="none" w:sz="0" w:space="0" w:color="auto"/>
      </w:divBdr>
    </w:div>
    <w:div w:id="389382078">
      <w:bodyDiv w:val="1"/>
      <w:marLeft w:val="0"/>
      <w:marRight w:val="0"/>
      <w:marTop w:val="0"/>
      <w:marBottom w:val="0"/>
      <w:divBdr>
        <w:top w:val="none" w:sz="0" w:space="0" w:color="auto"/>
        <w:left w:val="none" w:sz="0" w:space="0" w:color="auto"/>
        <w:bottom w:val="none" w:sz="0" w:space="0" w:color="auto"/>
        <w:right w:val="none" w:sz="0" w:space="0" w:color="auto"/>
      </w:divBdr>
    </w:div>
    <w:div w:id="466507271">
      <w:bodyDiv w:val="1"/>
      <w:marLeft w:val="0"/>
      <w:marRight w:val="0"/>
      <w:marTop w:val="0"/>
      <w:marBottom w:val="0"/>
      <w:divBdr>
        <w:top w:val="none" w:sz="0" w:space="0" w:color="auto"/>
        <w:left w:val="none" w:sz="0" w:space="0" w:color="auto"/>
        <w:bottom w:val="none" w:sz="0" w:space="0" w:color="auto"/>
        <w:right w:val="none" w:sz="0" w:space="0" w:color="auto"/>
      </w:divBdr>
    </w:div>
    <w:div w:id="522746361">
      <w:bodyDiv w:val="1"/>
      <w:marLeft w:val="0"/>
      <w:marRight w:val="0"/>
      <w:marTop w:val="0"/>
      <w:marBottom w:val="0"/>
      <w:divBdr>
        <w:top w:val="none" w:sz="0" w:space="0" w:color="auto"/>
        <w:left w:val="none" w:sz="0" w:space="0" w:color="auto"/>
        <w:bottom w:val="none" w:sz="0" w:space="0" w:color="auto"/>
        <w:right w:val="none" w:sz="0" w:space="0" w:color="auto"/>
      </w:divBdr>
    </w:div>
    <w:div w:id="580681255">
      <w:bodyDiv w:val="1"/>
      <w:marLeft w:val="0"/>
      <w:marRight w:val="0"/>
      <w:marTop w:val="0"/>
      <w:marBottom w:val="0"/>
      <w:divBdr>
        <w:top w:val="none" w:sz="0" w:space="0" w:color="auto"/>
        <w:left w:val="none" w:sz="0" w:space="0" w:color="auto"/>
        <w:bottom w:val="none" w:sz="0" w:space="0" w:color="auto"/>
        <w:right w:val="none" w:sz="0" w:space="0" w:color="auto"/>
      </w:divBdr>
    </w:div>
    <w:div w:id="834145513">
      <w:bodyDiv w:val="1"/>
      <w:marLeft w:val="0"/>
      <w:marRight w:val="0"/>
      <w:marTop w:val="0"/>
      <w:marBottom w:val="0"/>
      <w:divBdr>
        <w:top w:val="none" w:sz="0" w:space="0" w:color="auto"/>
        <w:left w:val="none" w:sz="0" w:space="0" w:color="auto"/>
        <w:bottom w:val="none" w:sz="0" w:space="0" w:color="auto"/>
        <w:right w:val="none" w:sz="0" w:space="0" w:color="auto"/>
      </w:divBdr>
    </w:div>
    <w:div w:id="922376691">
      <w:bodyDiv w:val="1"/>
      <w:marLeft w:val="0"/>
      <w:marRight w:val="0"/>
      <w:marTop w:val="0"/>
      <w:marBottom w:val="0"/>
      <w:divBdr>
        <w:top w:val="none" w:sz="0" w:space="0" w:color="auto"/>
        <w:left w:val="none" w:sz="0" w:space="0" w:color="auto"/>
        <w:bottom w:val="none" w:sz="0" w:space="0" w:color="auto"/>
        <w:right w:val="none" w:sz="0" w:space="0" w:color="auto"/>
      </w:divBdr>
    </w:div>
    <w:div w:id="939414392">
      <w:bodyDiv w:val="1"/>
      <w:marLeft w:val="0"/>
      <w:marRight w:val="0"/>
      <w:marTop w:val="0"/>
      <w:marBottom w:val="0"/>
      <w:divBdr>
        <w:top w:val="none" w:sz="0" w:space="0" w:color="auto"/>
        <w:left w:val="none" w:sz="0" w:space="0" w:color="auto"/>
        <w:bottom w:val="none" w:sz="0" w:space="0" w:color="auto"/>
        <w:right w:val="none" w:sz="0" w:space="0" w:color="auto"/>
      </w:divBdr>
    </w:div>
    <w:div w:id="949430610">
      <w:bodyDiv w:val="1"/>
      <w:marLeft w:val="0"/>
      <w:marRight w:val="0"/>
      <w:marTop w:val="0"/>
      <w:marBottom w:val="0"/>
      <w:divBdr>
        <w:top w:val="none" w:sz="0" w:space="0" w:color="auto"/>
        <w:left w:val="none" w:sz="0" w:space="0" w:color="auto"/>
        <w:bottom w:val="none" w:sz="0" w:space="0" w:color="auto"/>
        <w:right w:val="none" w:sz="0" w:space="0" w:color="auto"/>
      </w:divBdr>
    </w:div>
    <w:div w:id="1053507807">
      <w:bodyDiv w:val="1"/>
      <w:marLeft w:val="0"/>
      <w:marRight w:val="0"/>
      <w:marTop w:val="0"/>
      <w:marBottom w:val="0"/>
      <w:divBdr>
        <w:top w:val="none" w:sz="0" w:space="0" w:color="auto"/>
        <w:left w:val="none" w:sz="0" w:space="0" w:color="auto"/>
        <w:bottom w:val="none" w:sz="0" w:space="0" w:color="auto"/>
        <w:right w:val="none" w:sz="0" w:space="0" w:color="auto"/>
      </w:divBdr>
    </w:div>
    <w:div w:id="1111586117">
      <w:bodyDiv w:val="1"/>
      <w:marLeft w:val="0"/>
      <w:marRight w:val="0"/>
      <w:marTop w:val="0"/>
      <w:marBottom w:val="0"/>
      <w:divBdr>
        <w:top w:val="none" w:sz="0" w:space="0" w:color="auto"/>
        <w:left w:val="none" w:sz="0" w:space="0" w:color="auto"/>
        <w:bottom w:val="none" w:sz="0" w:space="0" w:color="auto"/>
        <w:right w:val="none" w:sz="0" w:space="0" w:color="auto"/>
      </w:divBdr>
    </w:div>
    <w:div w:id="1345284486">
      <w:bodyDiv w:val="1"/>
      <w:marLeft w:val="0"/>
      <w:marRight w:val="0"/>
      <w:marTop w:val="0"/>
      <w:marBottom w:val="0"/>
      <w:divBdr>
        <w:top w:val="none" w:sz="0" w:space="0" w:color="auto"/>
        <w:left w:val="none" w:sz="0" w:space="0" w:color="auto"/>
        <w:bottom w:val="none" w:sz="0" w:space="0" w:color="auto"/>
        <w:right w:val="none" w:sz="0" w:space="0" w:color="auto"/>
      </w:divBdr>
    </w:div>
    <w:div w:id="1421412402">
      <w:bodyDiv w:val="1"/>
      <w:marLeft w:val="0"/>
      <w:marRight w:val="0"/>
      <w:marTop w:val="0"/>
      <w:marBottom w:val="0"/>
      <w:divBdr>
        <w:top w:val="none" w:sz="0" w:space="0" w:color="auto"/>
        <w:left w:val="none" w:sz="0" w:space="0" w:color="auto"/>
        <w:bottom w:val="none" w:sz="0" w:space="0" w:color="auto"/>
        <w:right w:val="none" w:sz="0" w:space="0" w:color="auto"/>
      </w:divBdr>
      <w:divsChild>
        <w:div w:id="1834642231">
          <w:marLeft w:val="279"/>
          <w:marRight w:val="0"/>
          <w:marTop w:val="0"/>
          <w:marBottom w:val="0"/>
          <w:divBdr>
            <w:top w:val="none" w:sz="0" w:space="0" w:color="auto"/>
            <w:left w:val="none" w:sz="0" w:space="0" w:color="auto"/>
            <w:bottom w:val="none" w:sz="0" w:space="0" w:color="auto"/>
            <w:right w:val="none" w:sz="0" w:space="0" w:color="auto"/>
          </w:divBdr>
        </w:div>
      </w:divsChild>
    </w:div>
    <w:div w:id="1503737739">
      <w:bodyDiv w:val="1"/>
      <w:marLeft w:val="0"/>
      <w:marRight w:val="0"/>
      <w:marTop w:val="0"/>
      <w:marBottom w:val="0"/>
      <w:divBdr>
        <w:top w:val="none" w:sz="0" w:space="0" w:color="auto"/>
        <w:left w:val="none" w:sz="0" w:space="0" w:color="auto"/>
        <w:bottom w:val="none" w:sz="0" w:space="0" w:color="auto"/>
        <w:right w:val="none" w:sz="0" w:space="0" w:color="auto"/>
      </w:divBdr>
    </w:div>
    <w:div w:id="1547638298">
      <w:bodyDiv w:val="1"/>
      <w:marLeft w:val="0"/>
      <w:marRight w:val="0"/>
      <w:marTop w:val="0"/>
      <w:marBottom w:val="0"/>
      <w:divBdr>
        <w:top w:val="none" w:sz="0" w:space="0" w:color="auto"/>
        <w:left w:val="none" w:sz="0" w:space="0" w:color="auto"/>
        <w:bottom w:val="none" w:sz="0" w:space="0" w:color="auto"/>
        <w:right w:val="none" w:sz="0" w:space="0" w:color="auto"/>
      </w:divBdr>
    </w:div>
    <w:div w:id="1553812175">
      <w:bodyDiv w:val="1"/>
      <w:marLeft w:val="0"/>
      <w:marRight w:val="0"/>
      <w:marTop w:val="0"/>
      <w:marBottom w:val="0"/>
      <w:divBdr>
        <w:top w:val="none" w:sz="0" w:space="0" w:color="auto"/>
        <w:left w:val="none" w:sz="0" w:space="0" w:color="auto"/>
        <w:bottom w:val="none" w:sz="0" w:space="0" w:color="auto"/>
        <w:right w:val="none" w:sz="0" w:space="0" w:color="auto"/>
      </w:divBdr>
    </w:div>
    <w:div w:id="1915160469">
      <w:bodyDiv w:val="1"/>
      <w:marLeft w:val="0"/>
      <w:marRight w:val="0"/>
      <w:marTop w:val="0"/>
      <w:marBottom w:val="0"/>
      <w:divBdr>
        <w:top w:val="none" w:sz="0" w:space="0" w:color="auto"/>
        <w:left w:val="none" w:sz="0" w:space="0" w:color="auto"/>
        <w:bottom w:val="none" w:sz="0" w:space="0" w:color="auto"/>
        <w:right w:val="none" w:sz="0" w:space="0" w:color="auto"/>
      </w:divBdr>
    </w:div>
    <w:div w:id="1920408640">
      <w:bodyDiv w:val="1"/>
      <w:marLeft w:val="0"/>
      <w:marRight w:val="0"/>
      <w:marTop w:val="0"/>
      <w:marBottom w:val="0"/>
      <w:divBdr>
        <w:top w:val="none" w:sz="0" w:space="0" w:color="auto"/>
        <w:left w:val="none" w:sz="0" w:space="0" w:color="auto"/>
        <w:bottom w:val="none" w:sz="0" w:space="0" w:color="auto"/>
        <w:right w:val="none" w:sz="0" w:space="0" w:color="auto"/>
      </w:divBdr>
    </w:div>
    <w:div w:id="212168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67A0B-916B-447B-9969-20ABFE9E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2130</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dc:creator>
  <cp:keywords/>
  <dc:description/>
  <cp:lastModifiedBy>VIPUL</cp:lastModifiedBy>
  <cp:revision>2</cp:revision>
  <dcterms:created xsi:type="dcterms:W3CDTF">2022-12-25T17:09:00Z</dcterms:created>
  <dcterms:modified xsi:type="dcterms:W3CDTF">2022-12-25T17:09:00Z</dcterms:modified>
</cp:coreProperties>
</file>