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640" w:rsidRDefault="00040640" w:rsidP="00040640">
      <w:pPr>
        <w:pStyle w:val="Heading2"/>
        <w:rPr>
          <w:rFonts w:ascii="Times New Roman" w:hAnsi="Times New Roman" w:cs="Times New Roman"/>
          <w:b/>
          <w:u w:val="single"/>
        </w:rPr>
      </w:pPr>
      <w:bookmarkStart w:id="0" w:name="_Toc499658373"/>
      <w:r>
        <w:rPr>
          <w:rFonts w:ascii="Times New Roman" w:hAnsi="Times New Roman" w:cs="Times New Roman"/>
          <w:b/>
          <w:u w:val="single"/>
        </w:rPr>
        <w:t>Recommendations</w:t>
      </w:r>
      <w:bookmarkEnd w:id="0"/>
    </w:p>
    <w:p w:rsidR="00040640" w:rsidRDefault="00040640" w:rsidP="00040640"/>
    <w:p w:rsidR="00040640" w:rsidRDefault="00040640" w:rsidP="00040640">
      <w:r>
        <w:br/>
        <w:t xml:space="preserve">Based on the regression and neural network analysis, we have arrived at the decision to have the below stocks in the </w:t>
      </w:r>
      <w:r w:rsidR="00C06EC7">
        <w:t>‘B</w:t>
      </w:r>
      <w:r>
        <w:t>uy</w:t>
      </w:r>
      <w:r w:rsidR="00C06EC7">
        <w:t>’</w:t>
      </w:r>
      <w:r>
        <w:t xml:space="preserve"> category:</w:t>
      </w:r>
    </w:p>
    <w:p w:rsidR="00040640" w:rsidRDefault="00040640" w:rsidP="00040640">
      <w:pPr>
        <w:pStyle w:val="ListParagraph"/>
        <w:numPr>
          <w:ilvl w:val="0"/>
          <w:numId w:val="1"/>
        </w:numPr>
        <w:rPr>
          <w:lang w:val="en-IN"/>
        </w:rPr>
        <w:sectPr w:rsidR="00040640">
          <w:headerReference w:type="default" r:id="rId5"/>
          <w:footerReference w:type="default" r:id="rId6"/>
          <w:pgSz w:w="11906" w:h="16838"/>
          <w:pgMar w:top="1440" w:right="1440" w:bottom="1440" w:left="1440" w:header="708" w:footer="708" w:gutter="0"/>
          <w:cols w:space="708"/>
          <w:docGrid w:linePitch="360"/>
        </w:sectPr>
      </w:pPr>
    </w:p>
    <w:p w:rsidR="00040640" w:rsidRPr="00985DE4" w:rsidRDefault="00040640" w:rsidP="00040640">
      <w:pPr>
        <w:pStyle w:val="ListParagraph"/>
        <w:numPr>
          <w:ilvl w:val="0"/>
          <w:numId w:val="1"/>
        </w:numPr>
      </w:pPr>
      <w:r>
        <w:rPr>
          <w:lang w:val="en-IN"/>
        </w:rPr>
        <w:lastRenderedPageBreak/>
        <w:t>Apple</w:t>
      </w:r>
    </w:p>
    <w:p w:rsidR="00040640" w:rsidRPr="00985DE4" w:rsidRDefault="00040640" w:rsidP="00040640">
      <w:pPr>
        <w:pStyle w:val="ListParagraph"/>
        <w:numPr>
          <w:ilvl w:val="0"/>
          <w:numId w:val="1"/>
        </w:numPr>
      </w:pPr>
      <w:r>
        <w:rPr>
          <w:lang w:val="en-IN"/>
        </w:rPr>
        <w:t>Boeing</w:t>
      </w:r>
    </w:p>
    <w:p w:rsidR="00040640" w:rsidRPr="00985DE4" w:rsidRDefault="00040640" w:rsidP="00040640">
      <w:pPr>
        <w:pStyle w:val="ListParagraph"/>
        <w:numPr>
          <w:ilvl w:val="0"/>
          <w:numId w:val="1"/>
        </w:numPr>
      </w:pPr>
      <w:r w:rsidRPr="00985DE4">
        <w:rPr>
          <w:lang w:val="en-IN"/>
        </w:rPr>
        <w:t>Microsoft</w:t>
      </w:r>
    </w:p>
    <w:p w:rsidR="00040640" w:rsidRPr="00985DE4" w:rsidRDefault="00040640" w:rsidP="00040640">
      <w:pPr>
        <w:pStyle w:val="ListParagraph"/>
        <w:numPr>
          <w:ilvl w:val="0"/>
          <w:numId w:val="1"/>
        </w:numPr>
      </w:pPr>
      <w:r w:rsidRPr="00985DE4">
        <w:rPr>
          <w:lang w:val="en-IN"/>
        </w:rPr>
        <w:lastRenderedPageBreak/>
        <w:t>Johnson &amp; Johnson</w:t>
      </w:r>
    </w:p>
    <w:p w:rsidR="00040640" w:rsidRPr="00985DE4" w:rsidRDefault="00040640" w:rsidP="00040640">
      <w:pPr>
        <w:pStyle w:val="ListParagraph"/>
        <w:numPr>
          <w:ilvl w:val="0"/>
          <w:numId w:val="1"/>
        </w:numPr>
      </w:pPr>
      <w:r>
        <w:rPr>
          <w:lang w:val="en-IN"/>
        </w:rPr>
        <w:t xml:space="preserve">IBM </w:t>
      </w:r>
    </w:p>
    <w:p w:rsidR="00040640" w:rsidRDefault="00040640" w:rsidP="00040640">
      <w:pPr>
        <w:pStyle w:val="ListParagraph"/>
        <w:numPr>
          <w:ilvl w:val="0"/>
          <w:numId w:val="1"/>
        </w:numPr>
      </w:pPr>
      <w:r w:rsidRPr="00985DE4">
        <w:rPr>
          <w:lang w:val="en-IN"/>
        </w:rPr>
        <w:t>Procter &amp; Gamble</w:t>
      </w:r>
    </w:p>
    <w:p w:rsidR="00040640" w:rsidRDefault="00040640" w:rsidP="00040640">
      <w:pPr>
        <w:sectPr w:rsidR="00040640" w:rsidSect="00040640">
          <w:type w:val="continuous"/>
          <w:pgSz w:w="11906" w:h="16838"/>
          <w:pgMar w:top="1440" w:right="1440" w:bottom="1440" w:left="1440" w:header="708" w:footer="708" w:gutter="0"/>
          <w:cols w:num="2" w:space="708"/>
          <w:docGrid w:linePitch="360"/>
        </w:sectPr>
      </w:pPr>
    </w:p>
    <w:p w:rsidR="00040640" w:rsidRDefault="00040640" w:rsidP="00040640">
      <w:r>
        <w:lastRenderedPageBreak/>
        <w:t xml:space="preserve">We have run a portfolio optimization exercise to maximize the risk-return pay off in an effort to best utilization of the recommendations from the sentiment analysis. For this purpose, we have used the parameters including mean returns, standard deviations, and co-variances. Desired levels of risk or return are used as objectives and constraints. </w:t>
      </w:r>
    </w:p>
    <w:p w:rsidR="00040640" w:rsidRDefault="00040640" w:rsidP="00040640">
      <w:pPr>
        <w:jc w:val="center"/>
      </w:pPr>
      <w:r>
        <w:rPr>
          <w:noProof/>
        </w:rPr>
        <w:drawing>
          <wp:inline distT="0" distB="0" distL="0" distR="0">
            <wp:extent cx="4140520" cy="2500387"/>
            <wp:effectExtent l="19050" t="0" r="0"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138273" cy="2499030"/>
                    </a:xfrm>
                    <a:prstGeom prst="rect">
                      <a:avLst/>
                    </a:prstGeom>
                    <a:noFill/>
                  </pic:spPr>
                </pic:pic>
              </a:graphicData>
            </a:graphic>
          </wp:inline>
        </w:drawing>
      </w:r>
    </w:p>
    <w:p w:rsidR="00040640" w:rsidRPr="00DC1A9D" w:rsidRDefault="00040640" w:rsidP="00040640">
      <w:pPr>
        <w:jc w:val="center"/>
        <w:rPr>
          <w:i/>
        </w:rPr>
      </w:pPr>
      <w:r w:rsidRPr="00DC1A9D">
        <w:rPr>
          <w:i/>
        </w:rPr>
        <w:t>Fig: Mean Return and standard deviation of selected stocks</w:t>
      </w:r>
    </w:p>
    <w:p w:rsidR="00040640" w:rsidRDefault="00040640" w:rsidP="00040640">
      <w:pPr>
        <w:jc w:val="center"/>
      </w:pPr>
      <w:r>
        <w:rPr>
          <w:noProof/>
        </w:rPr>
        <w:drawing>
          <wp:inline distT="0" distB="0" distL="0" distR="0">
            <wp:extent cx="3726014" cy="1059892"/>
            <wp:effectExtent l="19050" t="0" r="7786"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26014" cy="1059892"/>
                    </a:xfrm>
                    <a:prstGeom prst="rect">
                      <a:avLst/>
                    </a:prstGeom>
                    <a:noFill/>
                  </pic:spPr>
                </pic:pic>
              </a:graphicData>
            </a:graphic>
          </wp:inline>
        </w:drawing>
      </w:r>
    </w:p>
    <w:p w:rsidR="00040640" w:rsidRPr="00DC1A9D" w:rsidRDefault="00040640" w:rsidP="00040640">
      <w:pPr>
        <w:jc w:val="center"/>
        <w:rPr>
          <w:i/>
        </w:rPr>
      </w:pPr>
      <w:r w:rsidRPr="00DC1A9D">
        <w:rPr>
          <w:i/>
        </w:rPr>
        <w:t xml:space="preserve">Fig: </w:t>
      </w:r>
      <w:r>
        <w:rPr>
          <w:i/>
        </w:rPr>
        <w:t>Covariance Matrix</w:t>
      </w:r>
    </w:p>
    <w:p w:rsidR="00040640" w:rsidRDefault="00040640" w:rsidP="00040640">
      <w:pPr>
        <w:rPr>
          <w:lang w:val="en-US"/>
        </w:rPr>
      </w:pPr>
    </w:p>
    <w:p w:rsidR="00040640" w:rsidRDefault="00040640" w:rsidP="00040640">
      <w:pPr>
        <w:rPr>
          <w:lang w:val="en-US"/>
        </w:rPr>
      </w:pPr>
    </w:p>
    <w:p w:rsidR="00040640" w:rsidRDefault="00040640" w:rsidP="00040640">
      <w:pPr>
        <w:rPr>
          <w:lang w:val="en-US"/>
        </w:rPr>
      </w:pPr>
    </w:p>
    <w:p w:rsidR="00040640" w:rsidRDefault="00040640" w:rsidP="00040640">
      <w:pPr>
        <w:rPr>
          <w:lang w:val="en-US"/>
        </w:rPr>
      </w:pPr>
    </w:p>
    <w:p w:rsidR="00040640" w:rsidRDefault="00040640" w:rsidP="00040640">
      <w:pPr>
        <w:rPr>
          <w:lang w:val="en-US"/>
        </w:rPr>
      </w:pPr>
    </w:p>
    <w:p w:rsidR="00040640" w:rsidRPr="00DC1A9D" w:rsidRDefault="00040640" w:rsidP="00040640">
      <w:r w:rsidRPr="00DC1A9D">
        <w:rPr>
          <w:lang w:val="en-US"/>
        </w:rPr>
        <w:t xml:space="preserve">We have minimized the portfolio risk with the target to achieve 0.3% weekly return on portfolio – and following is the weightings that lead to 0.02% </w:t>
      </w:r>
      <w:r>
        <w:rPr>
          <w:lang w:val="en-US"/>
        </w:rPr>
        <w:t>risk</w:t>
      </w:r>
      <w:r w:rsidRPr="00DC1A9D">
        <w:rPr>
          <w:lang w:val="en-US"/>
        </w:rPr>
        <w:t>:</w:t>
      </w:r>
      <w:r w:rsidRPr="00DC1A9D">
        <w:t xml:space="preserve"> </w:t>
      </w:r>
    </w:p>
    <w:p w:rsidR="00040640" w:rsidRDefault="00040640" w:rsidP="00040640">
      <w:pPr>
        <w:jc w:val="center"/>
      </w:pPr>
      <w:r>
        <w:rPr>
          <w:noProof/>
        </w:rPr>
        <w:drawing>
          <wp:inline distT="0" distB="0" distL="0" distR="0">
            <wp:extent cx="3225082" cy="1021517"/>
            <wp:effectExtent l="19050" t="0" r="0"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225182" cy="1021549"/>
                    </a:xfrm>
                    <a:prstGeom prst="rect">
                      <a:avLst/>
                    </a:prstGeom>
                    <a:noFill/>
                  </pic:spPr>
                </pic:pic>
              </a:graphicData>
            </a:graphic>
          </wp:inline>
        </w:drawing>
      </w:r>
    </w:p>
    <w:p w:rsidR="00040640" w:rsidRDefault="00040640" w:rsidP="00040640">
      <w:r w:rsidRPr="00DC1A9D">
        <w:rPr>
          <w:lang w:val="en-US"/>
        </w:rPr>
        <w:t>Alternatively, we have maximized the portfolio return with the target to limit the risk at 0.03% on portfolio – and following is the weightings that lead to 0.40% return:</w:t>
      </w:r>
      <w:r w:rsidRPr="00DC1A9D">
        <w:t xml:space="preserve"> </w:t>
      </w:r>
    </w:p>
    <w:p w:rsidR="00040640" w:rsidRPr="00DC1A9D" w:rsidRDefault="00040640" w:rsidP="00040640">
      <w:pPr>
        <w:jc w:val="center"/>
      </w:pPr>
      <w:r>
        <w:rPr>
          <w:noProof/>
        </w:rPr>
        <w:drawing>
          <wp:inline distT="0" distB="0" distL="0" distR="0">
            <wp:extent cx="3287433" cy="1041621"/>
            <wp:effectExtent l="19050" t="0" r="8217"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289857" cy="1042389"/>
                    </a:xfrm>
                    <a:prstGeom prst="rect">
                      <a:avLst/>
                    </a:prstGeom>
                    <a:noFill/>
                  </pic:spPr>
                </pic:pic>
              </a:graphicData>
            </a:graphic>
          </wp:inline>
        </w:drawing>
      </w:r>
    </w:p>
    <w:p w:rsidR="001F49AC" w:rsidRDefault="001F49AC"/>
    <w:sectPr w:rsidR="001F49AC" w:rsidSect="00040640">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3398254"/>
      <w:docPartObj>
        <w:docPartGallery w:val="Page Numbers (Bottom of Page)"/>
        <w:docPartUnique/>
      </w:docPartObj>
    </w:sdtPr>
    <w:sdtEndPr>
      <w:rPr>
        <w:noProof/>
      </w:rPr>
    </w:sdtEndPr>
    <w:sdtContent>
      <w:p w:rsidR="00DC1A9D" w:rsidRDefault="001F49AC">
        <w:pPr>
          <w:pStyle w:val="Footer"/>
          <w:jc w:val="right"/>
        </w:pPr>
        <w:r>
          <w:fldChar w:fldCharType="begin"/>
        </w:r>
        <w:r>
          <w:instrText xml:space="preserve"> PAGE   \* MERGEFORMAT </w:instrText>
        </w:r>
        <w:r>
          <w:fldChar w:fldCharType="separate"/>
        </w:r>
        <w:r w:rsidR="00C06EC7">
          <w:rPr>
            <w:noProof/>
          </w:rPr>
          <w:t>1</w:t>
        </w:r>
        <w:r>
          <w:rPr>
            <w:noProof/>
          </w:rPr>
          <w:fldChar w:fldCharType="end"/>
        </w:r>
      </w:p>
    </w:sdtContent>
  </w:sdt>
  <w:p w:rsidR="00DC1A9D" w:rsidRPr="001667FB" w:rsidRDefault="001F49AC" w:rsidP="00DE5F74">
    <w:pPr>
      <w:rPr>
        <w:rFonts w:ascii="Times New Roman" w:hAnsi="Times New Roman" w:cs="Times New Roman"/>
        <w:sz w:val="20"/>
        <w:szCs w:val="20"/>
      </w:rPr>
    </w:pPr>
    <w:r w:rsidRPr="001667FB">
      <w:rPr>
        <w:rFonts w:ascii="Times New Roman" w:hAnsi="Times New Roman" w:cs="Times New Roman"/>
        <w:sz w:val="20"/>
        <w:szCs w:val="20"/>
      </w:rPr>
      <w:t>Machine Learning for Long Term Stock Price Prediction</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A9D" w:rsidRDefault="001F49AC">
    <w:pPr>
      <w:pStyle w:val="Header"/>
    </w:pPr>
    <w:r>
      <w:rPr>
        <w:noProof/>
        <w:lang w:eastAsia="en-IN"/>
      </w:rPr>
      <w:drawing>
        <wp:inline distT="0" distB="0" distL="0" distR="0">
          <wp:extent cx="1435042" cy="4381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56015" cy="444554"/>
                  </a:xfrm>
                  <a:prstGeom prst="rect">
                    <a:avLst/>
                  </a:prstGeom>
                </pic:spPr>
              </pic:pic>
            </a:graphicData>
          </a:graphic>
        </wp:inline>
      </w:drawing>
    </w:r>
    <w:r>
      <w:ptab w:relativeTo="margin" w:alignment="center" w:leader="none"/>
    </w:r>
    <w:r>
      <w:ptab w:relativeTo="margin" w:alignment="right" w:leader="none"/>
    </w:r>
    <w:r>
      <w:t>PGPBABI – Group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8F7146"/>
    <w:multiLevelType w:val="hybridMultilevel"/>
    <w:tmpl w:val="C5FCF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040640"/>
    <w:rsid w:val="00040640"/>
    <w:rsid w:val="001F49AC"/>
    <w:rsid w:val="00C06E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40640"/>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640"/>
    <w:rPr>
      <w:rFonts w:asciiTheme="majorHAnsi" w:eastAsiaTheme="majorEastAsia" w:hAnsiTheme="majorHAnsi" w:cstheme="majorBidi"/>
      <w:color w:val="365F91" w:themeColor="accent1" w:themeShade="BF"/>
      <w:sz w:val="28"/>
      <w:szCs w:val="28"/>
      <w:lang w:eastAsia="en-US"/>
    </w:rPr>
  </w:style>
  <w:style w:type="paragraph" w:styleId="Header">
    <w:name w:val="header"/>
    <w:basedOn w:val="Normal"/>
    <w:link w:val="HeaderChar"/>
    <w:uiPriority w:val="99"/>
    <w:unhideWhenUsed/>
    <w:rsid w:val="00040640"/>
    <w:pPr>
      <w:tabs>
        <w:tab w:val="center" w:pos="4513"/>
        <w:tab w:val="right" w:pos="9026"/>
      </w:tabs>
      <w:spacing w:after="0" w:line="240" w:lineRule="auto"/>
    </w:pPr>
    <w:rPr>
      <w:sz w:val="21"/>
      <w:szCs w:val="21"/>
      <w:lang w:eastAsia="en-US"/>
    </w:rPr>
  </w:style>
  <w:style w:type="character" w:customStyle="1" w:styleId="HeaderChar">
    <w:name w:val="Header Char"/>
    <w:basedOn w:val="DefaultParagraphFont"/>
    <w:link w:val="Header"/>
    <w:uiPriority w:val="99"/>
    <w:rsid w:val="00040640"/>
    <w:rPr>
      <w:sz w:val="21"/>
      <w:szCs w:val="21"/>
      <w:lang w:eastAsia="en-US"/>
    </w:rPr>
  </w:style>
  <w:style w:type="paragraph" w:styleId="Footer">
    <w:name w:val="footer"/>
    <w:basedOn w:val="Normal"/>
    <w:link w:val="FooterChar"/>
    <w:uiPriority w:val="99"/>
    <w:unhideWhenUsed/>
    <w:rsid w:val="00040640"/>
    <w:pPr>
      <w:tabs>
        <w:tab w:val="center" w:pos="4513"/>
        <w:tab w:val="right" w:pos="9026"/>
      </w:tabs>
      <w:spacing w:after="0" w:line="240" w:lineRule="auto"/>
    </w:pPr>
    <w:rPr>
      <w:sz w:val="21"/>
      <w:szCs w:val="21"/>
      <w:lang w:eastAsia="en-US"/>
    </w:rPr>
  </w:style>
  <w:style w:type="character" w:customStyle="1" w:styleId="FooterChar">
    <w:name w:val="Footer Char"/>
    <w:basedOn w:val="DefaultParagraphFont"/>
    <w:link w:val="Footer"/>
    <w:uiPriority w:val="99"/>
    <w:rsid w:val="00040640"/>
    <w:rPr>
      <w:sz w:val="21"/>
      <w:szCs w:val="21"/>
      <w:lang w:eastAsia="en-US"/>
    </w:rPr>
  </w:style>
  <w:style w:type="paragraph" w:styleId="ListParagraph">
    <w:name w:val="List Paragraph"/>
    <w:basedOn w:val="Normal"/>
    <w:uiPriority w:val="34"/>
    <w:qFormat/>
    <w:rsid w:val="00040640"/>
    <w:pPr>
      <w:spacing w:after="160" w:line="259" w:lineRule="auto"/>
      <w:ind w:left="720"/>
      <w:contextualSpacing/>
    </w:pPr>
    <w:rPr>
      <w:rFonts w:eastAsiaTheme="minorHAnsi"/>
      <w:lang w:val="en-US" w:eastAsia="en-US"/>
    </w:rPr>
  </w:style>
  <w:style w:type="paragraph" w:styleId="BalloonText">
    <w:name w:val="Balloon Text"/>
    <w:basedOn w:val="Normal"/>
    <w:link w:val="BalloonTextChar"/>
    <w:uiPriority w:val="99"/>
    <w:semiHidden/>
    <w:unhideWhenUsed/>
    <w:rsid w:val="00040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6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SBhowmik</dc:creator>
  <cp:keywords/>
  <dc:description/>
  <cp:lastModifiedBy>SBhowmik</cp:lastModifiedBy>
  <cp:revision>8</cp:revision>
  <dcterms:created xsi:type="dcterms:W3CDTF">2017-11-28T14:58:00Z</dcterms:created>
  <dcterms:modified xsi:type="dcterms:W3CDTF">2017-11-28T15:03:00Z</dcterms:modified>
</cp:coreProperties>
</file>