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Amity University Online MCA 2026: Course, Fees, Eligibility, Syllabus, Specialisations, Placement &amp; Careers</w:t>
      </w:r>
    </w:p>
    <w:p>
      <w:pPr>
        <w:jc w:val="center"/>
      </w:pPr>
      <w:r>
        <w:rPr>
          <w:i/>
        </w:rPr>
        <w:t>Deep production-ready content master</w:t>
      </w:r>
    </w:p>
    <w:p>
      <w:r>
        <w:t>Production-ready DegreeKhojo editorial master • 2026</w:t>
      </w:r>
    </w:p>
    <w:p>
      <w:pPr>
        <w:pStyle w:val="Heading1"/>
      </w:pPr>
      <w:r>
        <w:t>Table of Contents</w:t>
      </w:r>
    </w:p>
    <w:p>
      <w:pPr>
        <w:pStyle w:val="Heading2"/>
      </w:pPr>
      <w:r>
        <w:t>Recommended structure</w:t>
      </w:r>
    </w:p>
    <w:p>
      <w:pPr>
        <w:pStyle w:val="ListNumber"/>
      </w:pPr>
      <w:r>
        <w:t>Quick overview</w:t>
      </w:r>
    </w:p>
    <w:p>
      <w:pPr>
        <w:pStyle w:val="ListNumber"/>
      </w:pPr>
      <w:r>
        <w:t>What is Online MCA?</w:t>
      </w:r>
    </w:p>
    <w:p>
      <w:pPr>
        <w:pStyle w:val="ListNumber"/>
      </w:pPr>
      <w:r>
        <w:t>Eligibility &amp; bridge course</w:t>
      </w:r>
    </w:p>
    <w:p>
      <w:pPr>
        <w:pStyle w:val="ListNumber"/>
      </w:pPr>
      <w:r>
        <w:t>Duration</w:t>
      </w:r>
    </w:p>
    <w:p>
      <w:pPr>
        <w:pStyle w:val="ListNumber"/>
      </w:pPr>
      <w:r>
        <w:t>Fees</w:t>
      </w:r>
    </w:p>
    <w:p>
      <w:pPr>
        <w:pStyle w:val="ListNumber"/>
      </w:pPr>
      <w:r>
        <w:t>Semester-wise syllabus</w:t>
      </w:r>
    </w:p>
    <w:p>
      <w:pPr>
        <w:pStyle w:val="ListNumber"/>
      </w:pPr>
      <w:r>
        <w:t>Specialisations</w:t>
      </w:r>
    </w:p>
    <w:p>
      <w:pPr>
        <w:pStyle w:val="ListNumber"/>
      </w:pPr>
      <w:r>
        <w:t>Specialisation guide</w:t>
      </w:r>
    </w:p>
    <w:p>
      <w:pPr>
        <w:pStyle w:val="ListNumber"/>
      </w:pPr>
      <w:r>
        <w:t>Admission</w:t>
      </w:r>
    </w:p>
    <w:p>
      <w:pPr>
        <w:pStyle w:val="ListNumber"/>
      </w:pPr>
      <w:r>
        <w:t>Learning model</w:t>
      </w:r>
    </w:p>
    <w:p>
      <w:pPr>
        <w:pStyle w:val="ListNumber"/>
      </w:pPr>
      <w:r>
        <w:t>Projects/industry exposure</w:t>
      </w:r>
    </w:p>
    <w:p>
      <w:pPr>
        <w:pStyle w:val="ListNumber"/>
      </w:pPr>
      <w:r>
        <w:t>Placement assistance</w:t>
      </w:r>
    </w:p>
    <w:p>
      <w:pPr>
        <w:pStyle w:val="ListNumber"/>
      </w:pPr>
      <w:r>
        <w:t>Career opportunities</w:t>
      </w:r>
    </w:p>
    <w:p>
      <w:pPr>
        <w:pStyle w:val="ListNumber"/>
      </w:pPr>
      <w:r>
        <w:t>Skills to build</w:t>
      </w:r>
    </w:p>
    <w:p>
      <w:pPr>
        <w:pStyle w:val="ListNumber"/>
      </w:pPr>
      <w:r>
        <w:t>Online vs regular MCA</w:t>
      </w:r>
    </w:p>
    <w:p>
      <w:pPr>
        <w:pStyle w:val="ListNumber"/>
      </w:pPr>
      <w:r>
        <w:t>Pros/limitations</w:t>
      </w:r>
    </w:p>
    <w:p>
      <w:pPr>
        <w:pStyle w:val="ListNumber"/>
      </w:pPr>
      <w:r>
        <w:t>Documents</w:t>
      </w:r>
    </w:p>
    <w:p>
      <w:pPr>
        <w:pStyle w:val="ListNumber"/>
      </w:pPr>
      <w:r>
        <w:t>FAQs</w:t>
      </w:r>
    </w:p>
    <w:p>
      <w:pPr>
        <w:pStyle w:val="ListNumber"/>
      </w:pPr>
      <w:r>
        <w:t>SEO layer</w:t>
      </w:r>
    </w:p>
    <w:p>
      <w:pPr>
        <w:pStyle w:val="Heading1"/>
      </w:pPr>
      <w:r>
        <w:t>Introduction</w:t>
      </w:r>
    </w:p>
    <w:p>
      <w:pPr>
        <w:pStyle w:val="Heading2"/>
      </w:pPr>
      <w:r>
        <w:t>Content</w:t>
      </w:r>
    </w:p>
    <w:p>
      <w:r>
        <w:t>Amity University Online's MCA is a two-year postgraduate technology programme for learners seeking advanced knowledge in computer applications, software development and related technology domains through online study. The current official information accepts BCA/equivalent graduates, specified science/commerce/arts graduates with Mathematics at 10+2, and computer science/engineering graduates. Students without the required mathematics background may apply through the prescribed bridge-course route.</w:t>
      </w:r>
    </w:p>
    <w:p>
      <w:pPr>
        <w:pStyle w:val="Heading1"/>
      </w:pPr>
      <w:r>
        <w:t>Quick Overview</w:t>
      </w:r>
    </w:p>
    <w:p>
      <w:pPr>
        <w:pStyle w:val="Heading2"/>
      </w:pPr>
      <w: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Parameter</w:t>
            </w:r>
          </w:p>
        </w:tc>
        <w:tc>
          <w:tcPr>
            <w:tcW w:type="dxa" w:w="5040"/>
          </w:tcPr>
          <w:p>
            <w:r>
              <w:t>Content</w:t>
            </w:r>
          </w:p>
        </w:tc>
      </w:tr>
      <w:tr>
        <w:tc>
          <w:tcPr>
            <w:tcW w:type="dxa" w:w="5040"/>
          </w:tcPr>
          <w:p>
            <w:r>
              <w:t>Programme</w:t>
            </w:r>
          </w:p>
        </w:tc>
        <w:tc>
          <w:tcPr>
            <w:tcW w:type="dxa" w:w="5040"/>
          </w:tcPr>
          <w:p>
            <w:r>
              <w:t>Master of Computer Applications (MCA)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Online</w:t>
            </w:r>
          </w:p>
        </w:tc>
      </w:tr>
      <w:tr>
        <w:tc>
          <w:tcPr>
            <w:tcW w:type="dxa" w:w="5040"/>
          </w:tcPr>
          <w:p>
            <w:r>
              <w:t>Duration</w:t>
            </w:r>
          </w:p>
        </w:tc>
        <w:tc>
          <w:tcPr>
            <w:tcW w:type="dxa" w:w="5040"/>
          </w:tcPr>
          <w:p>
            <w:r>
              <w:t>2 years / 4 semesters</w:t>
            </w:r>
          </w:p>
        </w:tc>
      </w:tr>
      <w:tr>
        <w:tc>
          <w:tcPr>
            <w:tcW w:type="dxa" w:w="5040"/>
          </w:tcPr>
          <w:p>
            <w:r>
              <w:t>Eligibility</w:t>
            </w:r>
          </w:p>
        </w:tc>
        <w:tc>
          <w:tcPr>
            <w:tcW w:type="dxa" w:w="5040"/>
          </w:tcPr>
          <w:p>
            <w:r>
              <w:t>BCA/equivalent or other accepted bachelor's routes; mathematics condition applies to specified routes</w:t>
            </w:r>
          </w:p>
        </w:tc>
      </w:tr>
      <w:tr>
        <w:tc>
          <w:tcPr>
            <w:tcW w:type="dxa" w:w="5040"/>
          </w:tcPr>
          <w:p>
            <w:r>
              <w:t>Bridge route</w:t>
            </w:r>
          </w:p>
        </w:tc>
        <w:tc>
          <w:tcPr>
            <w:tcW w:type="dxa" w:w="5040"/>
          </w:tcPr>
          <w:p>
            <w:r>
              <w:t>Available for students without Mathematics at 10+2/graduation subject to qualifying the bridge course</w:t>
            </w:r>
          </w:p>
        </w:tc>
      </w:tr>
      <w:tr>
        <w:tc>
          <w:tcPr>
            <w:tcW w:type="dxa" w:w="5040"/>
          </w:tcPr>
          <w:p>
            <w:r>
              <w:t>Fee reference</w:t>
            </w:r>
          </w:p>
        </w:tc>
        <w:tc>
          <w:tcPr>
            <w:tcW w:type="dxa" w:w="5040"/>
          </w:tcPr>
          <w:p>
            <w:r>
              <w:t>₹49,800/semester in supplied research; verify final current payable amount</w:t>
            </w:r>
          </w:p>
        </w:tc>
      </w:tr>
      <w:tr>
        <w:tc>
          <w:tcPr>
            <w:tcW w:type="dxa" w:w="5040"/>
          </w:tcPr>
          <w:p>
            <w:r>
              <w:t>Career support</w:t>
            </w:r>
          </w:p>
        </w:tc>
        <w:tc>
          <w:tcPr>
            <w:tcW w:type="dxa" w:w="5040"/>
          </w:tcPr>
          <w:p>
            <w:r>
              <w:t>Assistance/support; never present as guaranteed employment</w:t>
            </w:r>
          </w:p>
        </w:tc>
      </w:tr>
      <w:tr>
        <w:tc>
          <w:tcPr>
            <w:tcW w:type="dxa" w:w="5040"/>
          </w:tcPr>
          <w:p>
            <w:r>
              <w:t>Last Updated</w:t>
            </w:r>
          </w:p>
        </w:tc>
        <w:tc>
          <w:tcPr>
            <w:tcW w:type="dxa" w:w="5040"/>
          </w:tcPr>
          <w:p>
            <w:r>
              <w:t>[Insert DegreeKhojo research date]</w:t>
            </w:r>
          </w:p>
        </w:tc>
      </w:tr>
    </w:tbl>
    <w:p>
      <w:pPr>
        <w:pStyle w:val="Heading1"/>
      </w:pPr>
      <w:r>
        <w:t>Semester-wise Syllabus</w:t>
      </w:r>
    </w:p>
    <w:p>
      <w:pPr>
        <w:pStyle w:val="Heading2"/>
      </w:pPr>
      <w:r>
        <w:t>Curriculum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Semester</w:t>
            </w:r>
          </w:p>
        </w:tc>
        <w:tc>
          <w:tcPr>
            <w:tcW w:type="dxa" w:w="5040"/>
          </w:tcPr>
          <w:p>
            <w:r>
              <w:t>Subjects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Professional Communication; Core Java; Advanced DBMS; Advanced Software Engineering Principles; Graph Theory and Combinatorics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Research Methodology; Data Structures and Algorithm Design; Cognitive Analytics and Social Skills for Professional; Network Security and Cryptography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Unix/Linux Programming; Seminar; Cloud Infrastructure and Services; Quantitative Aptitude; Professional Ethics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Augmented Reality and Virtual Reality; Blockchain Technology and Management—Business Management; Blockchain Technology and Management—Technical Development; Electives; Machine Learning / ML &amp; AI where applicable</w:t>
            </w:r>
          </w:p>
        </w:tc>
      </w:tr>
    </w:tbl>
    <w:p>
      <w:pPr>
        <w:pStyle w:val="Heading1"/>
      </w:pPr>
      <w:r>
        <w:t>Current Specialisation Routes</w:t>
      </w:r>
    </w:p>
    <w:p>
      <w:pPr>
        <w:pStyle w:val="Heading2"/>
      </w:pPr>
      <w:r>
        <w:t>Routes</w:t>
      </w:r>
    </w:p>
    <w:p>
      <w:pPr>
        <w:pStyle w:val="ListBullet"/>
      </w:pPr>
      <w:r>
        <w:t>Cyber Security</w:t>
      </w:r>
    </w:p>
    <w:p>
      <w:pPr>
        <w:pStyle w:val="ListBullet"/>
      </w:pPr>
      <w:r>
        <w:t>Software Engineering</w:t>
      </w:r>
    </w:p>
    <w:p>
      <w:pPr>
        <w:pStyle w:val="ListBullet"/>
      </w:pPr>
      <w:r>
        <w:t>Machine Learning &amp; Artificial Intelligence</w:t>
      </w:r>
    </w:p>
    <w:p>
      <w:pPr>
        <w:pStyle w:val="ListBullet"/>
      </w:pPr>
      <w:r>
        <w:t>Financial Technology and AI</w:t>
      </w:r>
    </w:p>
    <w:p>
      <w:pPr>
        <w:pStyle w:val="Heading1"/>
      </w:pPr>
      <w:r>
        <w:t>Specialisation Guide</w:t>
      </w:r>
    </w:p>
    <w:p>
      <w:pPr>
        <w:pStyle w:val="Heading2"/>
      </w:pPr>
      <w:r>
        <w:t>Career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Route</w:t>
            </w:r>
          </w:p>
        </w:tc>
        <w:tc>
          <w:tcPr>
            <w:tcW w:type="dxa" w:w="3360"/>
          </w:tcPr>
          <w:p>
            <w:r>
              <w:t>Focus</w:t>
            </w:r>
          </w:p>
        </w:tc>
        <w:tc>
          <w:tcPr>
            <w:tcW w:type="dxa" w:w="3360"/>
          </w:tcPr>
          <w:p>
            <w:r>
              <w:t>Potential direction</w:t>
            </w:r>
          </w:p>
        </w:tc>
      </w:tr>
      <w:tr>
        <w:tc>
          <w:tcPr>
            <w:tcW w:type="dxa" w:w="3360"/>
          </w:tcPr>
          <w:p>
            <w:r>
              <w:t>Cyber Security</w:t>
            </w:r>
          </w:p>
        </w:tc>
        <w:tc>
          <w:tcPr>
            <w:tcW w:type="dxa" w:w="3360"/>
          </w:tcPr>
          <w:p>
            <w:r>
              <w:t>Security, cryptography, risk</w:t>
            </w:r>
          </w:p>
        </w:tc>
        <w:tc>
          <w:tcPr>
            <w:tcW w:type="dxa" w:w="3360"/>
          </w:tcPr>
          <w:p>
            <w:r>
              <w:t>Security analyst/SOC/security engineering pathway</w:t>
            </w:r>
          </w:p>
        </w:tc>
      </w:tr>
      <w:tr>
        <w:tc>
          <w:tcPr>
            <w:tcW w:type="dxa" w:w="3360"/>
          </w:tcPr>
          <w:p>
            <w:r>
              <w:t>Software Engineering</w:t>
            </w:r>
          </w:p>
        </w:tc>
        <w:tc>
          <w:tcPr>
            <w:tcW w:type="dxa" w:w="3360"/>
          </w:tcPr>
          <w:p>
            <w:r>
              <w:t>Software design, development, testing</w:t>
            </w:r>
          </w:p>
        </w:tc>
        <w:tc>
          <w:tcPr>
            <w:tcW w:type="dxa" w:w="3360"/>
          </w:tcPr>
          <w:p>
            <w:r>
              <w:t>Software/application developer</w:t>
            </w:r>
          </w:p>
        </w:tc>
      </w:tr>
      <w:tr>
        <w:tc>
          <w:tcPr>
            <w:tcW w:type="dxa" w:w="3360"/>
          </w:tcPr>
          <w:p>
            <w:r>
              <w:t>ML &amp; AI</w:t>
            </w:r>
          </w:p>
        </w:tc>
        <w:tc>
          <w:tcPr>
            <w:tcW w:type="dxa" w:w="3360"/>
          </w:tcPr>
          <w:p>
            <w:r>
              <w:t>Models, data, intelligent systems</w:t>
            </w:r>
          </w:p>
        </w:tc>
        <w:tc>
          <w:tcPr>
            <w:tcW w:type="dxa" w:w="3360"/>
          </w:tcPr>
          <w:p>
            <w:r>
              <w:t>ML/data/AI roles; strong maths/coding needed</w:t>
            </w:r>
          </w:p>
        </w:tc>
      </w:tr>
      <w:tr>
        <w:tc>
          <w:tcPr>
            <w:tcW w:type="dxa" w:w="3360"/>
          </w:tcPr>
          <w:p>
            <w:r>
              <w:t>FinTech &amp; AI</w:t>
            </w:r>
          </w:p>
        </w:tc>
        <w:tc>
          <w:tcPr>
            <w:tcW w:type="dxa" w:w="3360"/>
          </w:tcPr>
          <w:p>
            <w:r>
              <w:t>Digital finance + technology</w:t>
            </w:r>
          </w:p>
        </w:tc>
        <w:tc>
          <w:tcPr>
            <w:tcW w:type="dxa" w:w="3360"/>
          </w:tcPr>
          <w:p>
            <w:r>
              <w:t>FinTech analyst/product/data/technology roles</w:t>
            </w:r>
          </w:p>
        </w:tc>
      </w:tr>
    </w:tbl>
    <w:p>
      <w:pPr>
        <w:pStyle w:val="Heading1"/>
      </w:pPr>
      <w:r>
        <w:t>Fees</w:t>
      </w:r>
    </w:p>
    <w:p>
      <w:pPr>
        <w:pStyle w:val="Heading2"/>
      </w:pPr>
      <w:r>
        <w:t>Content</w:t>
      </w:r>
    </w:p>
    <w:p>
      <w:r>
        <w:t>The supplied MCA research states ₹49,800 per semester, and current third-party 2026 listings also report this figure. DegreeKhojo should still verify the active India-specific fee sheet/checkout before publishing, then record total fee, semester fee, scholarship/discount, EMI and any additional charges with a Last Updated date.</w:t>
      </w:r>
    </w:p>
    <w:p>
      <w:pPr>
        <w:pStyle w:val="Heading1"/>
      </w:pPr>
      <w:r>
        <w:t>Admission Process</w:t>
      </w:r>
    </w:p>
    <w:p>
      <w:pPr>
        <w:pStyle w:val="Heading2"/>
      </w:pPr>
      <w:r>
        <w:t>Steps</w:t>
      </w:r>
    </w:p>
    <w:p>
      <w:pPr>
        <w:pStyle w:val="ListNumber"/>
      </w:pPr>
      <w:r>
        <w:t>Select MCA/general or specialization route.</w:t>
      </w:r>
    </w:p>
    <w:p>
      <w:pPr>
        <w:pStyle w:val="ListNumber"/>
      </w:pPr>
      <w:r>
        <w:t>Verify mathematics/bridge eligibility.</w:t>
      </w:r>
    </w:p>
    <w:p>
      <w:pPr>
        <w:pStyle w:val="ListNumber"/>
      </w:pPr>
      <w:r>
        <w:t>Register online.</w:t>
      </w:r>
    </w:p>
    <w:p>
      <w:pPr>
        <w:pStyle w:val="ListNumber"/>
      </w:pPr>
      <w:r>
        <w:t>Complete academic/personal details.</w:t>
      </w:r>
    </w:p>
    <w:p>
      <w:pPr>
        <w:pStyle w:val="ListNumber"/>
      </w:pPr>
      <w:r>
        <w:t>Upload documents.</w:t>
      </w:r>
    </w:p>
    <w:p>
      <w:pPr>
        <w:pStyle w:val="ListNumber"/>
      </w:pPr>
      <w:r>
        <w:t>Complete any required bridge/test process.</w:t>
      </w:r>
    </w:p>
    <w:p>
      <w:pPr>
        <w:pStyle w:val="ListNumber"/>
      </w:pPr>
      <w:r>
        <w:t>Pay applicable amount.</w:t>
      </w:r>
    </w:p>
    <w:p>
      <w:pPr>
        <w:pStyle w:val="ListNumber"/>
      </w:pPr>
      <w:r>
        <w:t>Receive enrolment/LMS details.</w:t>
      </w:r>
    </w:p>
    <w:p>
      <w:pPr>
        <w:pStyle w:val="Heading1"/>
      </w:pPr>
      <w:r>
        <w:t>Learning &amp; Practical Exposure</w:t>
      </w:r>
    </w:p>
    <w:p>
      <w:pPr>
        <w:pStyle w:val="Heading2"/>
      </w:pPr>
      <w:r>
        <w:t>Content</w:t>
      </w:r>
    </w:p>
    <w:p>
      <w:r>
        <w:t>Amity's current MCA pages promote AI-powered learning, industry-linked specialization development and real-world projects. DegreeKhojo should explain the practical value through examples: coding projects, database work, cloud exercises, security scenarios, AI models, documentation and portfolio evidence.</w:t>
      </w:r>
    </w:p>
    <w:p>
      <w:pPr>
        <w:pStyle w:val="Heading1"/>
      </w:pPr>
      <w:r>
        <w:t>Career Opportunities</w:t>
      </w:r>
    </w:p>
    <w:p>
      <w:pPr>
        <w:pStyle w:val="Heading2"/>
      </w:pPr>
      <w:r>
        <w:t>Potential roles</w:t>
      </w:r>
    </w:p>
    <w:p>
      <w:pPr>
        <w:pStyle w:val="ListBullet"/>
      </w:pPr>
      <w:r>
        <w:t>Software Developer/Engineer</w:t>
      </w:r>
    </w:p>
    <w:p>
      <w:pPr>
        <w:pStyle w:val="ListBullet"/>
      </w:pPr>
      <w:r>
        <w:t>Web Developer</w:t>
      </w:r>
    </w:p>
    <w:p>
      <w:pPr>
        <w:pStyle w:val="ListBullet"/>
      </w:pPr>
      <w:r>
        <w:t>Application Developer</w:t>
      </w:r>
    </w:p>
    <w:p>
      <w:pPr>
        <w:pStyle w:val="ListBullet"/>
      </w:pPr>
      <w:r>
        <w:t>Database Administrator</w:t>
      </w:r>
    </w:p>
    <w:p>
      <w:pPr>
        <w:pStyle w:val="ListBullet"/>
      </w:pPr>
      <w:r>
        <w:t>Systems Analyst</w:t>
      </w:r>
    </w:p>
    <w:p>
      <w:pPr>
        <w:pStyle w:val="ListBullet"/>
      </w:pPr>
      <w:r>
        <w:t>IT Consultant</w:t>
      </w:r>
    </w:p>
    <w:p>
      <w:pPr>
        <w:pStyle w:val="ListBullet"/>
      </w:pPr>
      <w:r>
        <w:t>Cybersecurity Analyst</w:t>
      </w:r>
    </w:p>
    <w:p>
      <w:pPr>
        <w:pStyle w:val="ListBullet"/>
      </w:pPr>
      <w:r>
        <w:t>Cloud/Cloud Support</w:t>
      </w:r>
    </w:p>
    <w:p>
      <w:pPr>
        <w:pStyle w:val="ListBullet"/>
      </w:pPr>
      <w:r>
        <w:t>Network Administrator</w:t>
      </w:r>
    </w:p>
    <w:p>
      <w:pPr>
        <w:pStyle w:val="ListBullet"/>
      </w:pPr>
      <w:r>
        <w:t>Mobile App Developer</w:t>
      </w:r>
    </w:p>
    <w:p>
      <w:pPr>
        <w:pStyle w:val="ListBullet"/>
      </w:pPr>
      <w:r>
        <w:t>Data/AI/ML roles for relevant specialization</w:t>
      </w:r>
    </w:p>
    <w:p>
      <w:pPr>
        <w:pStyle w:val="Heading1"/>
      </w:pPr>
      <w:r>
        <w:t>Skills to Build Alongside MCA</w:t>
      </w:r>
    </w:p>
    <w:p>
      <w:pPr>
        <w:pStyle w:val="Heading2"/>
      </w:pPr>
      <w:r>
        <w:t>Skills</w:t>
      </w:r>
    </w:p>
    <w:p>
      <w:pPr>
        <w:pStyle w:val="ListBullet"/>
      </w:pPr>
      <w:r>
        <w:t>Programming + DSA</w:t>
      </w:r>
    </w:p>
    <w:p>
      <w:pPr>
        <w:pStyle w:val="ListBullet"/>
      </w:pPr>
      <w:r>
        <w:t>SQL/database design</w:t>
      </w:r>
    </w:p>
    <w:p>
      <w:pPr>
        <w:pStyle w:val="ListBullet"/>
      </w:pPr>
      <w:r>
        <w:t>Git/version control</w:t>
      </w:r>
    </w:p>
    <w:p>
      <w:pPr>
        <w:pStyle w:val="ListBullet"/>
      </w:pPr>
      <w:r>
        <w:t>Web/API development</w:t>
      </w:r>
    </w:p>
    <w:p>
      <w:pPr>
        <w:pStyle w:val="ListBullet"/>
      </w:pPr>
      <w:r>
        <w:t>Cloud fundamentals</w:t>
      </w:r>
    </w:p>
    <w:p>
      <w:pPr>
        <w:pStyle w:val="ListBullet"/>
      </w:pPr>
      <w:r>
        <w:t>Linux/networking</w:t>
      </w:r>
    </w:p>
    <w:p>
      <w:pPr>
        <w:pStyle w:val="ListBullet"/>
      </w:pPr>
      <w:r>
        <w:t>Security fundamentals</w:t>
      </w:r>
    </w:p>
    <w:p>
      <w:pPr>
        <w:pStyle w:val="ListBullet"/>
      </w:pPr>
      <w:r>
        <w:t>Python/statistics for AI/data</w:t>
      </w:r>
    </w:p>
    <w:p>
      <w:pPr>
        <w:pStyle w:val="ListBullet"/>
      </w:pPr>
      <w:r>
        <w:t>Communication and interview skills</w:t>
      </w:r>
    </w:p>
    <w:p>
      <w:pPr>
        <w:pStyle w:val="ListBullet"/>
      </w:pPr>
      <w:r>
        <w:t>2–4 strong portfolio projects</w:t>
      </w:r>
    </w:p>
    <w:p>
      <w:pPr>
        <w:pStyle w:val="Heading1"/>
      </w:pPr>
      <w:r>
        <w:t>Online MCA vs Regular MCA</w:t>
      </w:r>
    </w:p>
    <w:p>
      <w:pPr>
        <w:pStyle w:val="Heading2"/>
      </w:pPr>
      <w:r>
        <w:t>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Factor</w:t>
            </w:r>
          </w:p>
        </w:tc>
        <w:tc>
          <w:tcPr>
            <w:tcW w:type="dxa" w:w="3360"/>
          </w:tcPr>
          <w:p>
            <w:r>
              <w:t>Online</w:t>
            </w:r>
          </w:p>
        </w:tc>
        <w:tc>
          <w:tcPr>
            <w:tcW w:type="dxa" w:w="3360"/>
          </w:tcPr>
          <w:p>
            <w:r>
              <w:t>Regular</w:t>
            </w:r>
          </w:p>
        </w:tc>
      </w:tr>
      <w:tr>
        <w:tc>
          <w:tcPr>
            <w:tcW w:type="dxa" w:w="3360"/>
          </w:tcPr>
          <w:p>
            <w:r>
              <w:t>Flexibility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Usually lower</w:t>
            </w:r>
          </w:p>
        </w:tc>
      </w:tr>
      <w:tr>
        <w:tc>
          <w:tcPr>
            <w:tcW w:type="dxa" w:w="3360"/>
          </w:tcPr>
          <w:p>
            <w:r>
              <w:t>Location</w:t>
            </w:r>
          </w:p>
        </w:tc>
        <w:tc>
          <w:tcPr>
            <w:tcW w:type="dxa" w:w="3360"/>
          </w:tcPr>
          <w:p>
            <w:r>
              <w:t>Remote</w:t>
            </w:r>
          </w:p>
        </w:tc>
        <w:tc>
          <w:tcPr>
            <w:tcW w:type="dxa" w:w="3360"/>
          </w:tcPr>
          <w:p>
            <w:r>
              <w:t>Campus</w:t>
            </w:r>
          </w:p>
        </w:tc>
      </w:tr>
      <w:tr>
        <w:tc>
          <w:tcPr>
            <w:tcW w:type="dxa" w:w="3360"/>
          </w:tcPr>
          <w:p>
            <w:r>
              <w:t>Work alongside degree</w:t>
            </w:r>
          </w:p>
        </w:tc>
        <w:tc>
          <w:tcPr>
            <w:tcW w:type="dxa" w:w="3360"/>
          </w:tcPr>
          <w:p>
            <w:r>
              <w:t>More feasible</w:t>
            </w:r>
          </w:p>
        </w:tc>
        <w:tc>
          <w:tcPr>
            <w:tcW w:type="dxa" w:w="3360"/>
          </w:tcPr>
          <w:p>
            <w:r>
              <w:t>Often harder</w:t>
            </w:r>
          </w:p>
        </w:tc>
      </w:tr>
      <w:tr>
        <w:tc>
          <w:tcPr>
            <w:tcW w:type="dxa" w:w="3360"/>
          </w:tcPr>
          <w:p>
            <w:r>
              <w:t>Networking</w:t>
            </w:r>
          </w:p>
        </w:tc>
        <w:tc>
          <w:tcPr>
            <w:tcW w:type="dxa" w:w="3360"/>
          </w:tcPr>
          <w:p>
            <w:r>
              <w:t>Digital/alumni</w:t>
            </w:r>
          </w:p>
        </w:tc>
        <w:tc>
          <w:tcPr>
            <w:tcW w:type="dxa" w:w="3360"/>
          </w:tcPr>
          <w:p>
            <w:r>
              <w:t>In-person + alumni</w:t>
            </w:r>
          </w:p>
        </w:tc>
      </w:tr>
      <w:tr>
        <w:tc>
          <w:tcPr>
            <w:tcW w:type="dxa" w:w="3360"/>
          </w:tcPr>
          <w:p>
            <w:r>
              <w:t>Best fit</w:t>
            </w:r>
          </w:p>
        </w:tc>
        <w:tc>
          <w:tcPr>
            <w:tcW w:type="dxa" w:w="3360"/>
          </w:tcPr>
          <w:p>
            <w:r>
              <w:t>Flexible learners</w:t>
            </w:r>
          </w:p>
        </w:tc>
        <w:tc>
          <w:tcPr>
            <w:tcW w:type="dxa" w:w="3360"/>
          </w:tcPr>
          <w:p>
            <w:r>
              <w:t>Campus immersion seekers</w:t>
            </w:r>
          </w:p>
        </w:tc>
      </w:tr>
    </w:tbl>
    <w:p>
      <w:pPr>
        <w:pStyle w:val="Heading1"/>
      </w:pPr>
      <w:r>
        <w:t>FAQs</w:t>
      </w:r>
    </w:p>
    <w:p>
      <w:pPr>
        <w:pStyle w:val="Heading2"/>
      </w:pPr>
      <w:r>
        <w:t>FAQ answers to develop</w:t>
      </w:r>
    </w:p>
    <w:p>
      <w:pPr>
        <w:pStyle w:val="ListBullet"/>
      </w:pPr>
      <w:r>
        <w:t>What is the duration? — Two years/four semesters.</w:t>
      </w:r>
    </w:p>
    <w:p>
      <w:pPr>
        <w:pStyle w:val="ListBullet"/>
      </w:pPr>
      <w:r>
        <w:t>What is eligibility? — BCA/equivalent or accepted routes; mathematics condition applies to specified non-BCA routes.</w:t>
      </w:r>
    </w:p>
    <w:p>
      <w:pPr>
        <w:pStyle w:val="ListBullet"/>
      </w:pPr>
      <w:r>
        <w:t>Can non-BCA graduates apply? — Yes, subject to the current route rules.</w:t>
      </w:r>
    </w:p>
    <w:p>
      <w:pPr>
        <w:pStyle w:val="ListBullet"/>
      </w:pPr>
      <w:r>
        <w:t>Is there a bridge course? — The current Amity information provides a bridge route for students lacking required mathematics.</w:t>
      </w:r>
    </w:p>
    <w:p>
      <w:pPr>
        <w:pStyle w:val="ListBullet"/>
      </w:pPr>
      <w:r>
        <w:t>What is the fee? — Use the current verified India-specific fee; supplied research references ₹49,800/semester.</w:t>
      </w:r>
    </w:p>
    <w:p>
      <w:pPr>
        <w:pStyle w:val="ListBullet"/>
      </w:pPr>
      <w:r>
        <w:t>Does MCA guarantee placement? — No; career support is not a job guarantee.</w:t>
      </w:r>
    </w:p>
    <w:p>
      <w:pPr>
        <w:pStyle w:val="Heading1"/>
      </w:pPr>
      <w:r>
        <w:t>SEO &amp; Publishing Layer</w:t>
      </w:r>
    </w:p>
    <w:p>
      <w:pPr>
        <w:pStyle w:val="Heading2"/>
      </w:pPr>
      <w:r>
        <w:t>SEO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Primary keyword</w:t>
            </w:r>
          </w:p>
        </w:tc>
        <w:tc>
          <w:tcPr>
            <w:tcW w:type="dxa" w:w="5040"/>
          </w:tcPr>
          <w:p>
            <w:r>
              <w:t>Amity Online MCA</w:t>
            </w:r>
          </w:p>
        </w:tc>
      </w:tr>
      <w:tr>
        <w:tc>
          <w:tcPr>
            <w:tcW w:type="dxa" w:w="5040"/>
          </w:tcPr>
          <w:p>
            <w:r>
              <w:t>Secondary keywords</w:t>
            </w:r>
          </w:p>
        </w:tc>
        <w:tc>
          <w:tcPr>
            <w:tcW w:type="dxa" w:w="5040"/>
          </w:tcPr>
          <w:p>
            <w:r>
              <w:t>Amity University Online MCA 2026; fees; eligibility; syllabus; Cyber Security; Software Engineering; AI; admission; placement; careers</w:t>
            </w:r>
          </w:p>
        </w:tc>
      </w:tr>
      <w:tr>
        <w:tc>
          <w:tcPr>
            <w:tcW w:type="dxa" w:w="5040"/>
          </w:tcPr>
          <w:p>
            <w:r>
              <w:t>URL slug</w:t>
            </w:r>
          </w:p>
        </w:tc>
        <w:tc>
          <w:tcPr>
            <w:tcW w:type="dxa" w:w="5040"/>
          </w:tcPr>
          <w:p>
            <w:r>
              <w:t>amity-online-mca</w:t>
            </w:r>
          </w:p>
        </w:tc>
      </w:tr>
      <w:tr>
        <w:tc>
          <w:tcPr>
            <w:tcW w:type="dxa" w:w="5040"/>
          </w:tcPr>
          <w:p>
            <w:r>
              <w:t>Intent</w:t>
            </w:r>
          </w:p>
        </w:tc>
        <w:tc>
          <w:tcPr>
            <w:tcW w:type="dxa" w:w="5040"/>
          </w:tcPr>
          <w:p>
            <w:r>
              <w:t>Informational + commercial investigation</w:t>
            </w:r>
          </w:p>
        </w:tc>
      </w:tr>
      <w:tr>
        <w:tc>
          <w:tcPr>
            <w:tcW w:type="dxa" w:w="5040"/>
          </w:tcPr>
          <w:p>
            <w:r>
              <w:t>Rule</w:t>
            </w:r>
          </w:p>
        </w:tc>
        <w:tc>
          <w:tcPr>
            <w:tcW w:type="dxa" w:w="5040"/>
          </w:tcPr>
          <w:p>
            <w:r>
              <w:t>Use keywords naturally; do not keyword-stuff or duplicate generic sections.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