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Parul University Online Learning 2026: Courses, Fees, Accreditation, LMS &amp; Career Support</w:t>
      </w:r>
    </w:p>
    <w:p>
      <w:r>
        <w:t>Parul University Online Learning has emerged as an option for learners who want to pursue a recognised degree or diploma without following the schedule and location requirements of a traditional classroom. With online programmes across management, computer applications, arts, commerce and other disciplines, the university combines digital learning resources with academic support, industry exposure and career-oriented initiatives.</w:t>
      </w:r>
    </w:p>
    <w:p>
      <w:pPr>
        <w:pStyle w:val="Heading1"/>
      </w:pPr>
      <w:r>
        <w:t>Parul University Online Learning: Overview</w:t>
      </w:r>
    </w:p>
    <w:p>
      <w:r>
        <w:t>Located in Vadodara, Gujarat, Parul University is known for its 150+ acre campus, a student community of 50,000+ learners and more than 3,500 international students from 68 countries. The university combines Indian diversity and culture with contemporary academic practices and industry-oriented curriculum.</w:t>
      </w:r>
    </w:p>
    <w:p>
      <w:r>
        <w:t>For online learners, the university focuses on flexible digital education supported by an interactive learning platform, practical simulations, projects, case studies, live learning and digital resources. Its online portfolio includes undergraduate, postgraduate, PG diploma and diploma programmes.</w:t>
      </w:r>
    </w:p>
    <w:p>
      <w:pPr>
        <w:pStyle w:val="Heading1"/>
      </w:pPr>
      <w:r>
        <w:t>Parul University Online Learning: Key Highlights</w:t>
      </w:r>
    </w:p>
    <w:tbl>
      <w:tblPr>
        <w:tblW w:type="auto" w:w="0"/>
        <w:jc w:val="center"/>
        <w:tblLook w:firstColumn="1" w:firstRow="1" w:lastColumn="0" w:lastRow="0" w:noHBand="0" w:noVBand="1" w:val="04A0"/>
      </w:tblPr>
      <w:tblGrid>
        <w:gridCol w:w="4968"/>
        <w:gridCol w:w="4968"/>
      </w:tblGrid>
      <w:tr>
        <w:tc>
          <w:tcPr>
            <w:tcW w:type="dxa" w:w="4968"/>
          </w:tcPr>
          <w:p>
            <w:r>
              <w:t>Particular</w:t>
            </w:r>
          </w:p>
        </w:tc>
        <w:tc>
          <w:tcPr>
            <w:tcW w:type="dxa" w:w="4968"/>
          </w:tcPr>
          <w:p>
            <w:r>
              <w:t>Details</w:t>
            </w:r>
          </w:p>
        </w:tc>
      </w:tr>
      <w:tr>
        <w:tc>
          <w:tcPr>
            <w:tcW w:type="dxa" w:w="4968"/>
          </w:tcPr>
          <w:p>
            <w:r>
              <w:t>University</w:t>
            </w:r>
          </w:p>
        </w:tc>
        <w:tc>
          <w:tcPr>
            <w:tcW w:type="dxa" w:w="4968"/>
          </w:tcPr>
          <w:p>
            <w:r>
              <w:t>Parul University</w:t>
            </w:r>
          </w:p>
        </w:tc>
      </w:tr>
      <w:tr>
        <w:tc>
          <w:tcPr>
            <w:tcW w:type="dxa" w:w="4968"/>
          </w:tcPr>
          <w:p>
            <w:r>
              <w:t>Location</w:t>
            </w:r>
          </w:p>
        </w:tc>
        <w:tc>
          <w:tcPr>
            <w:tcW w:type="dxa" w:w="4968"/>
          </w:tcPr>
          <w:p>
            <w:r>
              <w:t>Vadodara, Gujarat</w:t>
            </w:r>
          </w:p>
        </w:tc>
      </w:tr>
      <w:tr>
        <w:tc>
          <w:tcPr>
            <w:tcW w:type="dxa" w:w="4968"/>
          </w:tcPr>
          <w:p>
            <w:r>
              <w:t>Campus</w:t>
            </w:r>
          </w:p>
        </w:tc>
        <w:tc>
          <w:tcPr>
            <w:tcW w:type="dxa" w:w="4968"/>
          </w:tcPr>
          <w:p>
            <w:r>
              <w:t>150+ acres</w:t>
            </w:r>
          </w:p>
        </w:tc>
      </w:tr>
      <w:tr>
        <w:tc>
          <w:tcPr>
            <w:tcW w:type="dxa" w:w="4968"/>
          </w:tcPr>
          <w:p>
            <w:r>
              <w:t>Student Community</w:t>
            </w:r>
          </w:p>
        </w:tc>
        <w:tc>
          <w:tcPr>
            <w:tcW w:type="dxa" w:w="4968"/>
          </w:tcPr>
          <w:p>
            <w:r>
              <w:t>50,000+ students</w:t>
            </w:r>
          </w:p>
        </w:tc>
      </w:tr>
      <w:tr>
        <w:tc>
          <w:tcPr>
            <w:tcW w:type="dxa" w:w="4968"/>
          </w:tcPr>
          <w:p>
            <w:r>
              <w:t>International Students</w:t>
            </w:r>
          </w:p>
        </w:tc>
        <w:tc>
          <w:tcPr>
            <w:tcW w:type="dxa" w:w="4968"/>
          </w:tcPr>
          <w:p>
            <w:r>
              <w:t>3,500+ students from 68 countries</w:t>
            </w:r>
          </w:p>
        </w:tc>
      </w:tr>
      <w:tr>
        <w:tc>
          <w:tcPr>
            <w:tcW w:type="dxa" w:w="4968"/>
          </w:tcPr>
          <w:p>
            <w:r>
              <w:t>NAAC Grade</w:t>
            </w:r>
          </w:p>
        </w:tc>
        <w:tc>
          <w:tcPr>
            <w:tcW w:type="dxa" w:w="4968"/>
          </w:tcPr>
          <w:p>
            <w:r>
              <w:t>A++</w:t>
            </w:r>
          </w:p>
        </w:tc>
      </w:tr>
      <w:tr>
        <w:tc>
          <w:tcPr>
            <w:tcW w:type="dxa" w:w="4968"/>
          </w:tcPr>
          <w:p>
            <w:r>
              <w:t>Online Learning</w:t>
            </w:r>
          </w:p>
        </w:tc>
        <w:tc>
          <w:tcPr>
            <w:tcW w:type="dxa" w:w="4968"/>
          </w:tcPr>
          <w:p>
            <w:r>
              <w:t>Interactive online learning platform</w:t>
            </w:r>
          </w:p>
        </w:tc>
      </w:tr>
      <w:tr>
        <w:tc>
          <w:tcPr>
            <w:tcW w:type="dxa" w:w="4968"/>
          </w:tcPr>
          <w:p>
            <w:r>
              <w:t>Learning Resources</w:t>
            </w:r>
          </w:p>
        </w:tc>
        <w:tc>
          <w:tcPr>
            <w:tcW w:type="dxa" w:w="4968"/>
          </w:tcPr>
          <w:p>
            <w:r>
              <w:t>Live classes, digital library, video resources, projects and case studies</w:t>
            </w:r>
          </w:p>
        </w:tc>
      </w:tr>
      <w:tr>
        <w:tc>
          <w:tcPr>
            <w:tcW w:type="dxa" w:w="4968"/>
          </w:tcPr>
          <w:p>
            <w:r>
              <w:t>Industry Exposure</w:t>
            </w:r>
          </w:p>
        </w:tc>
        <w:tc>
          <w:tcPr>
            <w:tcW w:type="dxa" w:w="4968"/>
          </w:tcPr>
          <w:p>
            <w:r>
              <w:t>700+ industry collaborations</w:t>
            </w:r>
          </w:p>
        </w:tc>
      </w:tr>
      <w:tr>
        <w:tc>
          <w:tcPr>
            <w:tcW w:type="dxa" w:w="4968"/>
          </w:tcPr>
          <w:p>
            <w:r>
              <w:t>Career Support</w:t>
            </w:r>
          </w:p>
        </w:tc>
        <w:tc>
          <w:tcPr>
            <w:tcW w:type="dxa" w:w="4968"/>
          </w:tcPr>
          <w:p>
            <w:r>
              <w:t>Placement and career development assistance</w:t>
            </w:r>
          </w:p>
        </w:tc>
      </w:tr>
    </w:tbl>
    <w:p>
      <w:pPr>
        <w:pStyle w:val="Heading1"/>
      </w:pPr>
      <w:r>
        <w:t>Is Parul University Accredited and Recognised?</w:t>
      </w:r>
    </w:p>
    <w:p>
      <w:r>
        <w:t>The source material highlights Parul University’s academic recognition through NAAC A++, UGC-DEB and QS I-GAUGE Diamond Rated status. These credentials are important considerations for students evaluating an online programme because recognition and accreditation can influence the credibility and acceptance of a qualification.</w:t>
      </w:r>
    </w:p>
    <w:p>
      <w:pPr>
        <w:pStyle w:val="ListBullet"/>
      </w:pPr>
      <w:r>
        <w:t>NAAC A++</w:t>
      </w:r>
    </w:p>
    <w:p>
      <w:pPr>
        <w:pStyle w:val="ListBullet"/>
      </w:pPr>
      <w:r>
        <w:t>UGC-DEB</w:t>
      </w:r>
    </w:p>
    <w:p>
      <w:pPr>
        <w:pStyle w:val="ListBullet"/>
      </w:pPr>
      <w:r>
        <w:t>QS I-GAUGE Diamond Rated</w:t>
      </w:r>
    </w:p>
    <w:p>
      <w:pPr>
        <w:pStyle w:val="Heading1"/>
      </w:pPr>
      <w:r>
        <w:t>Parul University Online Courses List</w:t>
      </w:r>
    </w:p>
    <w:p>
      <w:r>
        <w:t>Parul University offers a range of online programmes designed around in-demand academic and professional areas. The portfolio supplied for this blog includes undergraduate degrees, postgraduate degrees, a PG diploma and diploma programmes.</w:t>
      </w:r>
    </w:p>
    <w:p>
      <w:pPr>
        <w:pStyle w:val="Heading2"/>
      </w:pPr>
      <w:r>
        <w:t>Parul University UG Online Courses</w:t>
      </w:r>
    </w:p>
    <w:tbl>
      <w:tblPr>
        <w:tblW w:type="auto" w:w="0"/>
        <w:jc w:val="center"/>
        <w:tblLook w:firstColumn="1" w:firstRow="1" w:lastColumn="0" w:lastRow="0" w:noHBand="0" w:noVBand="1" w:val="04A0"/>
      </w:tblPr>
      <w:tblGrid>
        <w:gridCol w:w="3312"/>
        <w:gridCol w:w="3312"/>
        <w:gridCol w:w="3312"/>
      </w:tblGrid>
      <w:tr>
        <w:tc>
          <w:tcPr>
            <w:tcW w:type="dxa" w:w="3312"/>
          </w:tcPr>
          <w:p>
            <w:r>
              <w:t>Course</w:t>
            </w:r>
          </w:p>
        </w:tc>
        <w:tc>
          <w:tcPr>
            <w:tcW w:type="dxa" w:w="3312"/>
          </w:tcPr>
          <w:p>
            <w:r>
              <w:t>Duration</w:t>
            </w:r>
          </w:p>
        </w:tc>
        <w:tc>
          <w:tcPr>
            <w:tcW w:type="dxa" w:w="3312"/>
          </w:tcPr>
          <w:p>
            <w:r>
              <w:t>Total Fees</w:t>
            </w:r>
          </w:p>
        </w:tc>
      </w:tr>
      <w:tr>
        <w:tc>
          <w:tcPr>
            <w:tcW w:type="dxa" w:w="3312"/>
            <w:vAlign w:val="center"/>
          </w:tcPr>
          <w:p>
            <w:r>
              <w:t>BBA</w:t>
            </w:r>
          </w:p>
        </w:tc>
        <w:tc>
          <w:tcPr>
            <w:tcW w:type="dxa" w:w="3312"/>
            <w:vAlign w:val="center"/>
          </w:tcPr>
          <w:p>
            <w:r>
              <w:t>3 Years</w:t>
            </w:r>
          </w:p>
        </w:tc>
        <w:tc>
          <w:tcPr>
            <w:tcW w:type="dxa" w:w="3312"/>
            <w:vAlign w:val="center"/>
          </w:tcPr>
          <w:p>
            <w:r>
              <w:t>INR 1,11,000</w:t>
            </w:r>
          </w:p>
        </w:tc>
      </w:tr>
      <w:tr>
        <w:tc>
          <w:tcPr>
            <w:tcW w:type="dxa" w:w="3312"/>
            <w:vAlign w:val="center"/>
          </w:tcPr>
          <w:p>
            <w:r>
              <w:t>BCA</w:t>
            </w:r>
          </w:p>
        </w:tc>
        <w:tc>
          <w:tcPr>
            <w:tcW w:type="dxa" w:w="3312"/>
            <w:vAlign w:val="center"/>
          </w:tcPr>
          <w:p>
            <w:r>
              <w:t>3 Years</w:t>
            </w:r>
          </w:p>
        </w:tc>
        <w:tc>
          <w:tcPr>
            <w:tcW w:type="dxa" w:w="3312"/>
            <w:vAlign w:val="center"/>
          </w:tcPr>
          <w:p>
            <w:r>
              <w:t>INR 1,11,000</w:t>
            </w:r>
          </w:p>
        </w:tc>
      </w:tr>
      <w:tr>
        <w:tc>
          <w:tcPr>
            <w:tcW w:type="dxa" w:w="3312"/>
            <w:vAlign w:val="center"/>
          </w:tcPr>
          <w:p>
            <w:r>
              <w:t>BA</w:t>
            </w:r>
          </w:p>
        </w:tc>
        <w:tc>
          <w:tcPr>
            <w:tcW w:type="dxa" w:w="3312"/>
            <w:vAlign w:val="center"/>
          </w:tcPr>
          <w:p>
            <w:r>
              <w:t>3 Years</w:t>
            </w:r>
          </w:p>
        </w:tc>
        <w:tc>
          <w:tcPr>
            <w:tcW w:type="dxa" w:w="3312"/>
            <w:vAlign w:val="center"/>
          </w:tcPr>
          <w:p>
            <w:r>
              <w:t>INR 1,11,000</w:t>
            </w:r>
          </w:p>
        </w:tc>
      </w:tr>
    </w:tbl>
    <w:p>
      <w:pPr>
        <w:pStyle w:val="Heading2"/>
      </w:pPr>
      <w:r>
        <w:t>Parul University PG Online Courses</w:t>
      </w:r>
    </w:p>
    <w:tbl>
      <w:tblPr>
        <w:tblW w:type="auto" w:w="0"/>
        <w:jc w:val="center"/>
        <w:tblLook w:firstColumn="1" w:firstRow="1" w:lastColumn="0" w:lastRow="0" w:noHBand="0" w:noVBand="1" w:val="04A0"/>
      </w:tblPr>
      <w:tblGrid>
        <w:gridCol w:w="3312"/>
        <w:gridCol w:w="3312"/>
        <w:gridCol w:w="3312"/>
      </w:tblGrid>
      <w:tr>
        <w:tc>
          <w:tcPr>
            <w:tcW w:type="dxa" w:w="3312"/>
          </w:tcPr>
          <w:p>
            <w:r>
              <w:t>Course</w:t>
            </w:r>
          </w:p>
        </w:tc>
        <w:tc>
          <w:tcPr>
            <w:tcW w:type="dxa" w:w="3312"/>
          </w:tcPr>
          <w:p>
            <w:r>
              <w:t>Duration</w:t>
            </w:r>
          </w:p>
        </w:tc>
        <w:tc>
          <w:tcPr>
            <w:tcW w:type="dxa" w:w="3312"/>
          </w:tcPr>
          <w:p>
            <w:r>
              <w:t>Total Fees</w:t>
            </w:r>
          </w:p>
        </w:tc>
      </w:tr>
      <w:tr>
        <w:tc>
          <w:tcPr>
            <w:tcW w:type="dxa" w:w="3312"/>
            <w:vAlign w:val="center"/>
          </w:tcPr>
          <w:p>
            <w:r>
              <w:t>M.A.</w:t>
            </w:r>
          </w:p>
        </w:tc>
        <w:tc>
          <w:tcPr>
            <w:tcW w:type="dxa" w:w="3312"/>
            <w:vAlign w:val="center"/>
          </w:tcPr>
          <w:p>
            <w:r>
              <w:t>2 Years</w:t>
            </w:r>
          </w:p>
        </w:tc>
        <w:tc>
          <w:tcPr>
            <w:tcW w:type="dxa" w:w="3312"/>
            <w:vAlign w:val="center"/>
          </w:tcPr>
          <w:p>
            <w:r>
              <w:t>INR 60,000</w:t>
            </w:r>
          </w:p>
        </w:tc>
      </w:tr>
      <w:tr>
        <w:tc>
          <w:tcPr>
            <w:tcW w:type="dxa" w:w="3312"/>
            <w:vAlign w:val="center"/>
          </w:tcPr>
          <w:p>
            <w:r>
              <w:t>MBA</w:t>
            </w:r>
          </w:p>
        </w:tc>
        <w:tc>
          <w:tcPr>
            <w:tcW w:type="dxa" w:w="3312"/>
            <w:vAlign w:val="center"/>
          </w:tcPr>
          <w:p>
            <w:r>
              <w:t>2 Years</w:t>
            </w:r>
          </w:p>
        </w:tc>
        <w:tc>
          <w:tcPr>
            <w:tcW w:type="dxa" w:w="3312"/>
            <w:vAlign w:val="center"/>
          </w:tcPr>
          <w:p>
            <w:r>
              <w:t>INR 1,50,000</w:t>
            </w:r>
          </w:p>
        </w:tc>
      </w:tr>
      <w:tr>
        <w:tc>
          <w:tcPr>
            <w:tcW w:type="dxa" w:w="3312"/>
            <w:vAlign w:val="center"/>
          </w:tcPr>
          <w:p>
            <w:r>
              <w:t>M.Com</w:t>
            </w:r>
          </w:p>
        </w:tc>
        <w:tc>
          <w:tcPr>
            <w:tcW w:type="dxa" w:w="3312"/>
            <w:vAlign w:val="center"/>
          </w:tcPr>
          <w:p>
            <w:r>
              <w:t>2 Years</w:t>
            </w:r>
          </w:p>
        </w:tc>
        <w:tc>
          <w:tcPr>
            <w:tcW w:type="dxa" w:w="3312"/>
            <w:vAlign w:val="center"/>
          </w:tcPr>
          <w:p>
            <w:r>
              <w:t>INR 60,000</w:t>
            </w:r>
          </w:p>
        </w:tc>
      </w:tr>
      <w:tr>
        <w:tc>
          <w:tcPr>
            <w:tcW w:type="dxa" w:w="3312"/>
            <w:vAlign w:val="center"/>
          </w:tcPr>
          <w:p>
            <w:r>
              <w:t>MCA</w:t>
            </w:r>
          </w:p>
        </w:tc>
        <w:tc>
          <w:tcPr>
            <w:tcW w:type="dxa" w:w="3312"/>
            <w:vAlign w:val="center"/>
          </w:tcPr>
          <w:p>
            <w:r>
              <w:t>2 Years</w:t>
            </w:r>
          </w:p>
        </w:tc>
        <w:tc>
          <w:tcPr>
            <w:tcW w:type="dxa" w:w="3312"/>
            <w:vAlign w:val="center"/>
          </w:tcPr>
          <w:p>
            <w:r>
              <w:t>INR 80,000</w:t>
            </w:r>
          </w:p>
        </w:tc>
      </w:tr>
      <w:tr>
        <w:tc>
          <w:tcPr>
            <w:tcW w:type="dxa" w:w="3312"/>
            <w:vAlign w:val="center"/>
          </w:tcPr>
          <w:p>
            <w:r>
              <w:t>M.Sc. Applied Mathematics</w:t>
            </w:r>
          </w:p>
        </w:tc>
        <w:tc>
          <w:tcPr>
            <w:tcW w:type="dxa" w:w="3312"/>
            <w:vAlign w:val="center"/>
          </w:tcPr>
          <w:p>
            <w:r>
              <w:t>2 Years</w:t>
            </w:r>
          </w:p>
        </w:tc>
        <w:tc>
          <w:tcPr>
            <w:tcW w:type="dxa" w:w="3312"/>
            <w:vAlign w:val="center"/>
          </w:tcPr>
          <w:p>
            <w:r>
              <w:t>INR 60,000</w:t>
            </w:r>
          </w:p>
        </w:tc>
      </w:tr>
      <w:tr>
        <w:tc>
          <w:tcPr>
            <w:tcW w:type="dxa" w:w="3312"/>
            <w:vAlign w:val="center"/>
          </w:tcPr>
          <w:p>
            <w:r>
              <w:t>Master of Social Work (MSW)</w:t>
            </w:r>
          </w:p>
        </w:tc>
        <w:tc>
          <w:tcPr>
            <w:tcW w:type="dxa" w:w="3312"/>
            <w:vAlign w:val="center"/>
          </w:tcPr>
          <w:p>
            <w:r>
              <w:t>2 Years</w:t>
            </w:r>
          </w:p>
        </w:tc>
        <w:tc>
          <w:tcPr>
            <w:tcW w:type="dxa" w:w="3312"/>
            <w:vAlign w:val="center"/>
          </w:tcPr>
          <w:p>
            <w:r>
              <w:t>INR 60,000</w:t>
            </w:r>
          </w:p>
        </w:tc>
      </w:tr>
    </w:tbl>
    <w:p>
      <w:pPr>
        <w:pStyle w:val="Heading2"/>
      </w:pPr>
      <w:r>
        <w:t>Parul University PG Diploma Course</w:t>
      </w:r>
    </w:p>
    <w:tbl>
      <w:tblPr>
        <w:tblW w:type="auto" w:w="0"/>
        <w:jc w:val="center"/>
        <w:tblLook w:firstColumn="1" w:firstRow="1" w:lastColumn="0" w:lastRow="0" w:noHBand="0" w:noVBand="1" w:val="04A0"/>
      </w:tblPr>
      <w:tblGrid>
        <w:gridCol w:w="3312"/>
        <w:gridCol w:w="3312"/>
        <w:gridCol w:w="3312"/>
      </w:tblGrid>
      <w:tr>
        <w:tc>
          <w:tcPr>
            <w:tcW w:type="dxa" w:w="3312"/>
          </w:tcPr>
          <w:p>
            <w:r>
              <w:t>Course</w:t>
            </w:r>
          </w:p>
        </w:tc>
        <w:tc>
          <w:tcPr>
            <w:tcW w:type="dxa" w:w="3312"/>
          </w:tcPr>
          <w:p>
            <w:r>
              <w:t>Duration</w:t>
            </w:r>
          </w:p>
        </w:tc>
        <w:tc>
          <w:tcPr>
            <w:tcW w:type="dxa" w:w="3312"/>
          </w:tcPr>
          <w:p>
            <w:r>
              <w:t>Total Fees</w:t>
            </w:r>
          </w:p>
        </w:tc>
      </w:tr>
      <w:tr>
        <w:tc>
          <w:tcPr>
            <w:tcW w:type="dxa" w:w="3312"/>
            <w:vAlign w:val="center"/>
          </w:tcPr>
          <w:p>
            <w:r>
              <w:t>PG Diploma in Industrial Relations and Personnel Management</w:t>
            </w:r>
          </w:p>
        </w:tc>
        <w:tc>
          <w:tcPr>
            <w:tcW w:type="dxa" w:w="3312"/>
            <w:vAlign w:val="center"/>
          </w:tcPr>
          <w:p>
            <w:r>
              <w:t>1 Year</w:t>
            </w:r>
          </w:p>
        </w:tc>
        <w:tc>
          <w:tcPr>
            <w:tcW w:type="dxa" w:w="3312"/>
            <w:vAlign w:val="center"/>
          </w:tcPr>
          <w:p>
            <w:r>
              <w:t>INR 30,000</w:t>
            </w:r>
          </w:p>
        </w:tc>
      </w:tr>
    </w:tbl>
    <w:p>
      <w:pPr>
        <w:pStyle w:val="Heading2"/>
      </w:pPr>
      <w:r>
        <w:t>Parul University Diploma Courses</w:t>
      </w:r>
    </w:p>
    <w:tbl>
      <w:tblPr>
        <w:tblW w:type="auto" w:w="0"/>
        <w:jc w:val="center"/>
        <w:tblLook w:firstColumn="1" w:firstRow="1" w:lastColumn="0" w:lastRow="0" w:noHBand="0" w:noVBand="1" w:val="04A0"/>
      </w:tblPr>
      <w:tblGrid>
        <w:gridCol w:w="3312"/>
        <w:gridCol w:w="3312"/>
        <w:gridCol w:w="3312"/>
      </w:tblGrid>
      <w:tr>
        <w:tc>
          <w:tcPr>
            <w:tcW w:type="dxa" w:w="3312"/>
          </w:tcPr>
          <w:p>
            <w:r>
              <w:t>Course</w:t>
            </w:r>
          </w:p>
        </w:tc>
        <w:tc>
          <w:tcPr>
            <w:tcW w:type="dxa" w:w="3312"/>
          </w:tcPr>
          <w:p>
            <w:r>
              <w:t>Duration</w:t>
            </w:r>
          </w:p>
        </w:tc>
        <w:tc>
          <w:tcPr>
            <w:tcW w:type="dxa" w:w="3312"/>
          </w:tcPr>
          <w:p>
            <w:r>
              <w:t>Total Fees</w:t>
            </w:r>
          </w:p>
        </w:tc>
      </w:tr>
      <w:tr>
        <w:tc>
          <w:tcPr>
            <w:tcW w:type="dxa" w:w="3312"/>
            <w:vAlign w:val="center"/>
          </w:tcPr>
          <w:p>
            <w:r>
              <w:t>Diploma in Financial Services and Portfolio Management</w:t>
            </w:r>
          </w:p>
        </w:tc>
        <w:tc>
          <w:tcPr>
            <w:tcW w:type="dxa" w:w="3312"/>
            <w:vAlign w:val="center"/>
          </w:tcPr>
          <w:p>
            <w:r>
              <w:t>1 Year</w:t>
            </w:r>
          </w:p>
        </w:tc>
        <w:tc>
          <w:tcPr>
            <w:tcW w:type="dxa" w:w="3312"/>
            <w:vAlign w:val="center"/>
          </w:tcPr>
          <w:p>
            <w:r>
              <w:t>INR 25,000</w:t>
            </w:r>
          </w:p>
        </w:tc>
      </w:tr>
      <w:tr>
        <w:tc>
          <w:tcPr>
            <w:tcW w:type="dxa" w:w="3312"/>
            <w:vAlign w:val="center"/>
          </w:tcPr>
          <w:p>
            <w:r>
              <w:t>Diploma Programme in Business Analytics</w:t>
            </w:r>
          </w:p>
        </w:tc>
        <w:tc>
          <w:tcPr>
            <w:tcW w:type="dxa" w:w="3312"/>
            <w:vAlign w:val="center"/>
          </w:tcPr>
          <w:p>
            <w:r>
              <w:t>1 Year</w:t>
            </w:r>
          </w:p>
        </w:tc>
        <w:tc>
          <w:tcPr>
            <w:tcW w:type="dxa" w:w="3312"/>
            <w:vAlign w:val="center"/>
          </w:tcPr>
          <w:p>
            <w:r>
              <w:t>INR 25,000</w:t>
            </w:r>
          </w:p>
        </w:tc>
      </w:tr>
      <w:tr>
        <w:tc>
          <w:tcPr>
            <w:tcW w:type="dxa" w:w="3312"/>
            <w:vAlign w:val="center"/>
          </w:tcPr>
          <w:p>
            <w:r>
              <w:t>Diploma Programme in Blockchain Technology</w:t>
            </w:r>
          </w:p>
        </w:tc>
        <w:tc>
          <w:tcPr>
            <w:tcW w:type="dxa" w:w="3312"/>
            <w:vAlign w:val="center"/>
          </w:tcPr>
          <w:p>
            <w:r>
              <w:t>1 Year</w:t>
            </w:r>
          </w:p>
        </w:tc>
        <w:tc>
          <w:tcPr>
            <w:tcW w:type="dxa" w:w="3312"/>
            <w:vAlign w:val="center"/>
          </w:tcPr>
          <w:p>
            <w:r>
              <w:t>INR 25,000</w:t>
            </w:r>
          </w:p>
        </w:tc>
      </w:tr>
      <w:tr>
        <w:tc>
          <w:tcPr>
            <w:tcW w:type="dxa" w:w="3312"/>
            <w:vAlign w:val="center"/>
          </w:tcPr>
          <w:p>
            <w:r>
              <w:t>Diploma Programme in Digital Marketing</w:t>
            </w:r>
          </w:p>
        </w:tc>
        <w:tc>
          <w:tcPr>
            <w:tcW w:type="dxa" w:w="3312"/>
            <w:vAlign w:val="center"/>
          </w:tcPr>
          <w:p>
            <w:r>
              <w:t>1 Year</w:t>
            </w:r>
          </w:p>
        </w:tc>
        <w:tc>
          <w:tcPr>
            <w:tcW w:type="dxa" w:w="3312"/>
            <w:vAlign w:val="center"/>
          </w:tcPr>
          <w:p>
            <w:r>
              <w:t>INR 25,000</w:t>
            </w:r>
          </w:p>
        </w:tc>
      </w:tr>
    </w:tbl>
    <w:p>
      <w:pPr>
        <w:pStyle w:val="Heading1"/>
      </w:pPr>
      <w:r>
        <w:t>Parul University Online Course Fees: Is It Affordable?</w:t>
      </w:r>
    </w:p>
    <w:p>
      <w:r>
        <w:t>The supplied source describes Parul University’s online education as affordable and states that programme fees range from INR 25,000 to INR 1,50,000 depending on the programme level and type. The university also provides instalment and payment options, which can make fee planning easier for students.</w:t>
      </w:r>
    </w:p>
    <w:p>
      <w:r>
        <w:t>For applicants, the programme-specific fee should always be checked before admission because the total amount varies by course.</w:t>
      </w:r>
    </w:p>
    <w:p>
      <w:pPr>
        <w:pStyle w:val="Heading1"/>
      </w:pPr>
      <w:r>
        <w:t>Faculty and Academic Support</w:t>
      </w:r>
    </w:p>
    <w:p>
      <w:r>
        <w:t>The effectiveness of an online programme depends not only on its technology but also on academic guidance. According to the supplied material, Parul University designs its curriculum with input from industry experts and provides exposure through industry experts and top management professors associated with leading institutes.</w:t>
      </w:r>
    </w:p>
    <w:p>
      <w:r>
        <w:t>This approach aims to connect academic concepts with current professional expectations and practical applications.</w:t>
      </w:r>
    </w:p>
    <w:p>
      <w:pPr>
        <w:pStyle w:val="Heading1"/>
      </w:pPr>
      <w:r>
        <w:t>7 Reasons to Choose Parul University for Online Learning</w:t>
      </w:r>
    </w:p>
    <w:p>
      <w:pPr>
        <w:pStyle w:val="Heading2"/>
      </w:pPr>
      <w:r>
        <w:t>1. Flexible 100% Online Learning</w:t>
      </w:r>
    </w:p>
    <w:p>
      <w:r>
        <w:t>Lectures, examinations and viva-related learning activities can be accessed through the online learning environment, supported by the university’s LMS.</w:t>
      </w:r>
    </w:p>
    <w:p>
      <w:pPr>
        <w:pStyle w:val="Heading2"/>
      </w:pPr>
      <w:r>
        <w:t>2. Faculty Mentorship</w:t>
      </w:r>
    </w:p>
    <w:p>
      <w:r>
        <w:t>Students receive academic guidance and mentorship from experienced professors.</w:t>
      </w:r>
    </w:p>
    <w:p>
      <w:pPr>
        <w:pStyle w:val="Heading2"/>
      </w:pPr>
      <w:r>
        <w:t>3. Placement Assistance</w:t>
      </w:r>
    </w:p>
    <w:p>
      <w:r>
        <w:t>Career development and placement assistance are provided to support students in their transition towards employment.</w:t>
      </w:r>
    </w:p>
    <w:p>
      <w:pPr>
        <w:pStyle w:val="Heading2"/>
      </w:pPr>
      <w:r>
        <w:t>4. 700+ Industry Collaborations</w:t>
      </w:r>
    </w:p>
    <w:p>
      <w:r>
        <w:t>Industry collaborations provide opportunities for exposure to professional practices and skills.</w:t>
      </w:r>
    </w:p>
    <w:p>
      <w:pPr>
        <w:pStyle w:val="Heading2"/>
      </w:pPr>
      <w:r>
        <w:t>5. Entrepreneurship Exposure</w:t>
      </w:r>
    </w:p>
    <w:p>
      <w:r>
        <w:t>Entrepreneurship sessions and interaction with leading entrepreneurs can support students interested in business and innovation.</w:t>
      </w:r>
    </w:p>
    <w:p>
      <w:pPr>
        <w:pStyle w:val="Heading2"/>
      </w:pPr>
      <w:r>
        <w:t>6. NAAC A++ Recognition</w:t>
      </w:r>
    </w:p>
    <w:p>
      <w:r>
        <w:t>The university’s NAAC A++ grade is highlighted as an indicator of academic quality.</w:t>
      </w:r>
    </w:p>
    <w:p>
      <w:pPr>
        <w:pStyle w:val="Heading2"/>
      </w:pPr>
      <w:r>
        <w:t>7. Flexible Payment Options</w:t>
      </w:r>
    </w:p>
    <w:p>
      <w:r>
        <w:t>The source highlights instalments and other payment options designed to make online education more accessible.</w:t>
      </w:r>
    </w:p>
    <w:p>
      <w:pPr>
        <w:pStyle w:val="Heading1"/>
      </w:pPr>
      <w:r>
        <w:t>Study Material and Parul University Online Learning Management System</w:t>
      </w:r>
    </w:p>
    <w:p>
      <w:r>
        <w:t>Parul University’s online learning environment is designed to provide students with access to digital academic resources without depending on a physical classroom. The supplied content highlights interactive live classrooms, a digital library and video resources.</w:t>
      </w:r>
    </w:p>
    <w:p>
      <w:r>
        <w:t>The learning approach also incorporates practical simulations, projects and case studies. This can help learners move beyond purely theoretical study and understand how concepts are applied in real-world situations.</w:t>
      </w:r>
    </w:p>
    <w:p>
      <w:pPr>
        <w:pStyle w:val="Heading1"/>
      </w:pPr>
      <w:r>
        <w:t>How Parul University Online Learning Supports Career Development</w:t>
      </w:r>
    </w:p>
    <w:p>
      <w:r>
        <w:t>Completing an online degree is only one part of a learner’s career journey. Parul University also focuses on career development and placement training. The supplied material states that the university works with industry to support student upskilling and practical exposure.</w:t>
      </w:r>
    </w:p>
    <w:p>
      <w:r>
        <w:t>The source also mentions an ASSOCHAM award for the best university in placements and reports 2,200 recruiters, a highest package of 30 LPA and an average package of 8 LPA. These figures are presented as university-level figures in the supplied source and should not be interpreted as guaranteed outcomes for every online programme.</w:t>
      </w:r>
    </w:p>
    <w:p>
      <w:pPr>
        <w:pStyle w:val="Heading1"/>
      </w:pPr>
      <w:r>
        <w:t>Parul University Online Learning: Top Recruiters</w:t>
      </w:r>
    </w:p>
    <w:tbl>
      <w:tblPr>
        <w:tblW w:type="auto" w:w="0"/>
        <w:tblLook w:firstColumn="1" w:firstRow="1" w:lastColumn="0" w:lastRow="0" w:noHBand="0" w:noVBand="1" w:val="04A0"/>
      </w:tblPr>
      <w:tblGrid>
        <w:gridCol w:w="3312"/>
        <w:gridCol w:w="3312"/>
        <w:gridCol w:w="3312"/>
      </w:tblGrid>
      <w:tr>
        <w:tc>
          <w:tcPr>
            <w:tcW w:type="dxa" w:w="3312"/>
          </w:tcPr>
          <w:p>
            <w:r>
              <w:t>Recruiter</w:t>
            </w:r>
          </w:p>
        </w:tc>
        <w:tc>
          <w:tcPr>
            <w:tcW w:type="dxa" w:w="3312"/>
          </w:tcPr>
          <w:p>
            <w:r>
              <w:t>Recruiter</w:t>
            </w:r>
          </w:p>
        </w:tc>
        <w:tc>
          <w:tcPr>
            <w:tcW w:type="dxa" w:w="3312"/>
          </w:tcPr>
          <w:p>
            <w:r>
              <w:t>Recruiter</w:t>
            </w:r>
          </w:p>
        </w:tc>
      </w:tr>
      <w:tr>
        <w:tc>
          <w:tcPr>
            <w:tcW w:type="dxa" w:w="3312"/>
          </w:tcPr>
          <w:p>
            <w:r>
              <w:t>Amazon</w:t>
            </w:r>
          </w:p>
        </w:tc>
        <w:tc>
          <w:tcPr>
            <w:tcW w:type="dxa" w:w="3312"/>
          </w:tcPr>
          <w:p>
            <w:r>
              <w:t>TCS</w:t>
            </w:r>
          </w:p>
        </w:tc>
        <w:tc>
          <w:tcPr>
            <w:tcW w:type="dxa" w:w="3312"/>
          </w:tcPr>
          <w:p>
            <w:r>
              <w:t>L&amp;T</w:t>
            </w:r>
          </w:p>
        </w:tc>
      </w:tr>
      <w:tr>
        <w:tc>
          <w:tcPr>
            <w:tcW w:type="dxa" w:w="3312"/>
          </w:tcPr>
          <w:p>
            <w:r>
              <w:t>BYJU’s</w:t>
            </w:r>
          </w:p>
        </w:tc>
        <w:tc>
          <w:tcPr>
            <w:tcW w:type="dxa" w:w="3312"/>
          </w:tcPr>
          <w:p>
            <w:r>
              <w:t>Vodafone</w:t>
            </w:r>
          </w:p>
        </w:tc>
        <w:tc>
          <w:tcPr>
            <w:tcW w:type="dxa" w:w="3312"/>
          </w:tcPr>
          <w:p>
            <w:r>
              <w:t>ABB</w:t>
            </w:r>
          </w:p>
        </w:tc>
      </w:tr>
      <w:tr>
        <w:tc>
          <w:tcPr>
            <w:tcW w:type="dxa" w:w="3312"/>
          </w:tcPr>
          <w:p>
            <w:r>
              <w:t>Reliance Digital</w:t>
            </w:r>
          </w:p>
        </w:tc>
        <w:tc>
          <w:tcPr>
            <w:tcW w:type="dxa" w:w="3312"/>
          </w:tcPr>
          <w:p>
            <w:r>
              <w:t>Code Nation</w:t>
            </w:r>
          </w:p>
        </w:tc>
        <w:tc>
          <w:tcPr>
            <w:tcW w:type="dxa" w:w="3312"/>
          </w:tcPr>
          <w:p>
            <w:r>
              <w:t>Extra Marks</w:t>
            </w:r>
          </w:p>
        </w:tc>
      </w:tr>
    </w:tbl>
    <w:p>
      <w:pPr>
        <w:pStyle w:val="Heading1"/>
      </w:pPr>
      <w:r>
        <w:t>The Parul Advantage: What Makes Its Online Learning Different?</w:t>
      </w:r>
    </w:p>
    <w:p>
      <w:r>
        <w:t>Parul University’s online learning model combines content delivery, interactive digital learning and practical activities. The platform is designed to create a more engaging learning experience through classes, simulations, projects and case studies.</w:t>
      </w:r>
    </w:p>
    <w:p>
      <w:r>
        <w:t>The university also uses an examination platform to evaluate student understanding. Together, these elements create a learning model that balances study material, interaction, practice and assessment.</w:t>
      </w:r>
    </w:p>
    <w:p>
      <w:pPr>
        <w:pStyle w:val="Heading1"/>
      </w:pPr>
      <w:r>
        <w:t>Entrepreneurship, Innovation and Startup Ecosystem</w:t>
      </w:r>
    </w:p>
    <w:p>
      <w:r>
        <w:t>Entrepreneurship is another area highlighted in the supplied university profile. Parul University has developed an ecosystem focused on startups and innovation. The source states that more than INR 12+ crores have been granted for innovation and that 180+ startups have been incubated.</w:t>
      </w:r>
    </w:p>
    <w:p>
      <w:r>
        <w:t>For learners interested in entrepreneurship, this ecosystem can provide an additional dimension beyond conventional degree-based learning.</w:t>
      </w:r>
    </w:p>
    <w:p>
      <w:pPr>
        <w:pStyle w:val="Heading1"/>
      </w:pPr>
      <w:r>
        <w:t>International Exposure and Global Learning Opportunities</w:t>
      </w:r>
    </w:p>
    <w:p>
      <w:r>
        <w:t>The university’s international community includes 3,500+ international students from 68 countries, while the source also mentions 100+ visiting faculty. Semester exchange and pathway programme opportunities are highlighted as avenues for global exposure.</w:t>
      </w:r>
    </w:p>
    <w:p>
      <w:r>
        <w:t>Such exposure can help students understand diverse academic and professional environments and develop a broader perspective.</w:t>
      </w:r>
    </w:p>
    <w:p>
      <w:pPr>
        <w:pStyle w:val="Heading1"/>
      </w:pPr>
      <w:r>
        <w:t>Research and Innovation at Parul University</w:t>
      </w:r>
    </w:p>
    <w:p>
      <w:r>
        <w:t>The supplied material highlights a strong research and development focus, including 15Cr+ in research grants, 500+ PhD research guides, and more than 320 patents filed and granted.</w:t>
      </w:r>
    </w:p>
    <w:p>
      <w:r>
        <w:t>These university-level research initiatives contribute to the broader academic ecosystem and may be particularly relevant to learners who are interested in research, innovation and higher education.</w:t>
      </w:r>
    </w:p>
    <w:p>
      <w:pPr>
        <w:pStyle w:val="Heading1"/>
      </w:pPr>
      <w:r>
        <w:t>Who Can Consider Parul University Online Learning?</w:t>
      </w:r>
    </w:p>
    <w:p>
      <w:pPr>
        <w:pStyle w:val="ListBullet"/>
      </w:pPr>
      <w:r>
        <w:t>Students seeking an undergraduate degree through an online mode.</w:t>
      </w:r>
    </w:p>
    <w:p>
      <w:pPr>
        <w:pStyle w:val="ListBullet"/>
      </w:pPr>
      <w:r>
        <w:t>Graduates looking for postgraduate education without leaving their current location.</w:t>
      </w:r>
    </w:p>
    <w:p>
      <w:pPr>
        <w:pStyle w:val="ListBullet"/>
      </w:pPr>
      <w:r>
        <w:t>Working professionals who need flexibility around professional commitments.</w:t>
      </w:r>
    </w:p>
    <w:p>
      <w:pPr>
        <w:pStyle w:val="ListBullet"/>
      </w:pPr>
      <w:r>
        <w:t>Learners interested in management, computer applications, arts, commerce and related disciplines.</w:t>
      </w:r>
    </w:p>
    <w:p>
      <w:pPr>
        <w:pStyle w:val="ListBullet"/>
      </w:pPr>
      <w:r>
        <w:t>Students looking for digital learning resources, practical projects and case-study-based learning.</w:t>
      </w:r>
    </w:p>
    <w:p>
      <w:pPr>
        <w:pStyle w:val="ListBullet"/>
      </w:pPr>
      <w:r>
        <w:t>Learners interested in entrepreneurship, industry exposure or global academic opportunities.</w:t>
      </w:r>
    </w:p>
    <w:p>
      <w:pPr>
        <w:pStyle w:val="Heading1"/>
      </w:pPr>
      <w:r>
        <w:t>Advantages of Parul University Online Learning</w:t>
      </w:r>
    </w:p>
    <w:p>
      <w:pPr>
        <w:pStyle w:val="ListBullet"/>
      </w:pPr>
      <w:r>
        <w:t>Wide selection of undergraduate, postgraduate and diploma programmes.</w:t>
      </w:r>
    </w:p>
    <w:p>
      <w:pPr>
        <w:pStyle w:val="ListBullet"/>
      </w:pPr>
      <w:r>
        <w:t>Flexible online learning environment.</w:t>
      </w:r>
    </w:p>
    <w:p>
      <w:pPr>
        <w:pStyle w:val="ListBullet"/>
      </w:pPr>
      <w:r>
        <w:t>Interactive LMS and digital learning resources.</w:t>
      </w:r>
    </w:p>
    <w:p>
      <w:pPr>
        <w:pStyle w:val="ListBullet"/>
      </w:pPr>
      <w:r>
        <w:t>Live learning and video-based resources.</w:t>
      </w:r>
    </w:p>
    <w:p>
      <w:pPr>
        <w:pStyle w:val="ListBullet"/>
      </w:pPr>
      <w:r>
        <w:t>Projects, practical simulations and case studies.</w:t>
      </w:r>
    </w:p>
    <w:p>
      <w:pPr>
        <w:pStyle w:val="ListBullet"/>
      </w:pPr>
      <w:r>
        <w:t>Industry-oriented curriculum and expert input.</w:t>
      </w:r>
    </w:p>
    <w:p>
      <w:pPr>
        <w:pStyle w:val="ListBullet"/>
      </w:pPr>
      <w:r>
        <w:t>Placement and career development support.</w:t>
      </w:r>
    </w:p>
    <w:p>
      <w:pPr>
        <w:pStyle w:val="ListBullet"/>
      </w:pPr>
      <w:r>
        <w:t>Industry collaborations and entrepreneurship exposure.</w:t>
      </w:r>
    </w:p>
    <w:p>
      <w:pPr>
        <w:pStyle w:val="ListBullet"/>
      </w:pPr>
      <w:r>
        <w:t>International exposure opportunities.</w:t>
      </w:r>
    </w:p>
    <w:p>
      <w:pPr>
        <w:pStyle w:val="ListBullet"/>
      </w:pPr>
      <w:r>
        <w:t>Flexible instalment and payment options.</w:t>
      </w:r>
    </w:p>
    <w:p>
      <w:pPr>
        <w:pStyle w:val="Heading1"/>
      </w:pPr>
      <w:r>
        <w:t>Things to Check Before Applying</w:t>
      </w:r>
    </w:p>
    <w:p>
      <w:r>
        <w:t>Students should compare the specific programme before making an admission decision. Check the current course fee, eligibility criteria, curriculum, examination pattern, available specialisations, admission dates, scholarship or payment options and the exact career support available for the chosen programme.</w:t>
      </w:r>
    </w:p>
    <w:p>
      <w:r>
        <w:t>University-level placement figures and recruiter lists should also be understood in context. Career outcomes can vary by programme, student profile, skills, experience and hiring conditions.</w:t>
      </w:r>
    </w:p>
    <w:p>
      <w:pPr>
        <w:pStyle w:val="Heading1"/>
      </w:pPr>
      <w:r>
        <w:t>Frequently Asked Questions About Parul University Online Learning</w:t>
      </w:r>
    </w:p>
    <w:p>
      <w:pPr>
        <w:pStyle w:val="Heading2"/>
      </w:pPr>
      <w:r>
        <w:t>Is Parul University recognised for online education?</w:t>
      </w:r>
    </w:p>
    <w:p>
      <w:r>
        <w:t>The supplied source highlights NAAC A++, UGC-DEB and QS I-GAUGE Diamond Rated credentials.</w:t>
      </w:r>
    </w:p>
    <w:p>
      <w:pPr>
        <w:pStyle w:val="Heading2"/>
      </w:pPr>
      <w:r>
        <w:t>What online courses does Parul University offer?</w:t>
      </w:r>
    </w:p>
    <w:p>
      <w:r>
        <w:t>The supplied portfolio includes BBA, BCA, BA, M.A., MBA, M.Com, MCA, M.Sc. Applied Mathematics, MSW, a PG Diploma and several diploma programmes.</w:t>
      </w:r>
    </w:p>
    <w:p>
      <w:pPr>
        <w:pStyle w:val="Heading2"/>
      </w:pPr>
      <w:r>
        <w:t>What is the duration of Parul University online courses?</w:t>
      </w:r>
    </w:p>
    <w:p>
      <w:r>
        <w:t>The listed undergraduate programmes generally have a 3-year duration, postgraduate programmes 2 years, and the listed diploma programmes 1 year.</w:t>
      </w:r>
    </w:p>
    <w:p>
      <w:pPr>
        <w:pStyle w:val="Heading2"/>
      </w:pPr>
      <w:r>
        <w:t>What is the fee range for Parul University online programmes?</w:t>
      </w:r>
    </w:p>
    <w:p>
      <w:r>
        <w:t>The supplied source states a range of INR 25,000 to INR 1,50,000 depending on programme level and type.</w:t>
      </w:r>
    </w:p>
    <w:p>
      <w:pPr>
        <w:pStyle w:val="Heading2"/>
      </w:pPr>
      <w:r>
        <w:t>Does Parul University provide placement support?</w:t>
      </w:r>
    </w:p>
    <w:p>
      <w:r>
        <w:t>The source states that the university provides placement assistance, career development and placement training.</w:t>
      </w:r>
    </w:p>
    <w:p>
      <w:pPr>
        <w:pStyle w:val="Heading2"/>
      </w:pPr>
      <w:r>
        <w:t>Does Parul University offer online learning resources?</w:t>
      </w:r>
    </w:p>
    <w:p>
      <w:r>
        <w:t>Yes. The supplied material highlights live classrooms, a digital library, video resources, practical simulations, projects and case studies.</w:t>
      </w:r>
    </w:p>
    <w:p>
      <w:pPr>
        <w:pStyle w:val="Heading2"/>
      </w:pPr>
      <w:r>
        <w:t>Does Parul University provide industry exposure?</w:t>
      </w:r>
    </w:p>
    <w:p>
      <w:r>
        <w:t>The source highlights 700+ industry collaborations and industry-oriented curriculum development.</w:t>
      </w:r>
    </w:p>
    <w:p>
      <w:pPr>
        <w:pStyle w:val="Heading1"/>
      </w:pPr>
      <w:r>
        <w:t>Conclusion: Is Parul University Online Learning Worth Considering?</w:t>
      </w:r>
    </w:p>
    <w:p>
      <w:r>
        <w:t>Parul University’s online learning ecosystem brings together recognised academic credentials, a broad course portfolio, digital learning resources, industry-oriented curriculum, career support, entrepreneurship exposure and international opportunities.</w:t>
      </w:r>
    </w:p>
    <w:p>
      <w:r>
        <w:t>Its online programmes can be considered by students and working professionals who want the flexibility of digital education while continuing their academic or professional commitments. However, the right choice ultimately depends on the individual programme. Before applying, compare the current fee, eligibility, curriculum, learning format and career support for the specific course you want to pursue.</w:t>
      </w:r>
    </w:p>
    <w:p>
      <w:pPr>
        <w:pStyle w:val="Heading1"/>
      </w:pPr>
      <w:r>
        <w:t>SEO Content Details</w:t>
      </w:r>
    </w:p>
    <w:tbl>
      <w:tblPr>
        <w:tblW w:type="auto" w:w="0"/>
        <w:tblLook w:firstColumn="1" w:firstRow="1" w:lastColumn="0" w:lastRow="0" w:noHBand="0" w:noVBand="1" w:val="04A0"/>
      </w:tblPr>
      <w:tblGrid>
        <w:gridCol w:w="4968"/>
        <w:gridCol w:w="4968"/>
      </w:tblGrid>
      <w:tr>
        <w:tc>
          <w:tcPr>
            <w:tcW w:type="dxa" w:w="4968"/>
          </w:tcPr>
          <w:p>
            <w:r>
              <w:t>SEO Element</w:t>
            </w:r>
          </w:p>
        </w:tc>
        <w:tc>
          <w:tcPr>
            <w:tcW w:type="dxa" w:w="4968"/>
          </w:tcPr>
          <w:p>
            <w:r>
              <w:t>Recommendation</w:t>
            </w:r>
          </w:p>
        </w:tc>
      </w:tr>
      <w:tr>
        <w:tc>
          <w:tcPr>
            <w:tcW w:type="dxa" w:w="4968"/>
          </w:tcPr>
          <w:p>
            <w:r>
              <w:t>Primary Keyword</w:t>
            </w:r>
          </w:p>
        </w:tc>
        <w:tc>
          <w:tcPr>
            <w:tcW w:type="dxa" w:w="4968"/>
          </w:tcPr>
          <w:p>
            <w:r>
              <w:t>Parul University Online Learning</w:t>
            </w:r>
          </w:p>
        </w:tc>
      </w:tr>
      <w:tr>
        <w:tc>
          <w:tcPr>
            <w:tcW w:type="dxa" w:w="4968"/>
          </w:tcPr>
          <w:p>
            <w:r>
              <w:t>Suggested SEO Title</w:t>
            </w:r>
          </w:p>
        </w:tc>
        <w:tc>
          <w:tcPr>
            <w:tcW w:type="dxa" w:w="4968"/>
          </w:tcPr>
          <w:p>
            <w:r>
              <w:t>Parul University Online Learning 2026: Courses, Fees &amp; Admission</w:t>
            </w:r>
          </w:p>
        </w:tc>
      </w:tr>
      <w:tr>
        <w:tc>
          <w:tcPr>
            <w:tcW w:type="dxa" w:w="4968"/>
          </w:tcPr>
          <w:p>
            <w:r>
              <w:t>Suggested Meta Description</w:t>
            </w:r>
          </w:p>
        </w:tc>
        <w:tc>
          <w:tcPr>
            <w:tcW w:type="dxa" w:w="4968"/>
          </w:tcPr>
          <w:p>
            <w:r>
              <w:t>Explore Parul University Online Learning 2026, including online courses, fees, accreditation, LMS, career support, recruiters and key highlights.</w:t>
            </w:r>
          </w:p>
        </w:tc>
      </w:tr>
      <w:tr>
        <w:tc>
          <w:tcPr>
            <w:tcW w:type="dxa" w:w="4968"/>
          </w:tcPr>
          <w:p>
            <w:r>
              <w:t>Suggested URL Slug</w:t>
            </w:r>
          </w:p>
        </w:tc>
        <w:tc>
          <w:tcPr>
            <w:tcW w:type="dxa" w:w="4968"/>
          </w:tcPr>
          <w:p>
            <w:r>
              <w:t>parul-university-online-learning</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