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Uttaranchal University Online MBA &amp; MCA Fees 2026</w:t>
      </w:r>
    </w:p>
    <w:p>
      <w:r>
        <w:rPr>
          <w:b/>
        </w:rPr>
        <w:t>University-wise Fee Guide | Vendor-Ready Blog Content</w:t>
      </w:r>
    </w:p>
    <w:p>
      <w:r>
        <w:rPr>
          <w:b w:val="0"/>
        </w:rPr>
        <w:t>This document consolidates the supplied Uttaranchal University Online MBA and Online MCA information into one connected university-wise fee resource, with clear course bifurcation. Fee figures and program details below are based on the source content provided.</w:t>
      </w:r>
    </w:p>
    <w:p>
      <w:pPr>
        <w:pStyle w:val="Heading1"/>
      </w:pPr>
      <w:r>
        <w:t>1. Uttaranchal University Online MBA Fees 2026</w:t>
      </w:r>
    </w:p>
    <w:p>
      <w:r>
        <w:rPr>
          <w:b w:val="0"/>
        </w:rPr>
        <w:t>Uttaranchal University Online MBA is a two-year postgraduate program delivered fully online. The supplied information positions the program as a flexible option for graduates and working professionals who want to build management, leadership, and business skills without leaving their existing commitments.</w:t>
      </w:r>
    </w:p>
    <w:p>
      <w:pPr>
        <w:pStyle w:val="Heading2"/>
      </w:pPr>
      <w:r>
        <w:t>MBA Fee Snapshot</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rPr>
                <w:b/>
              </w:rPr>
              <w:t>Fee Component</w:t>
            </w:r>
          </w:p>
        </w:tc>
        <w:tc>
          <w:tcPr>
            <w:tcW w:type="dxa" w:w="5040"/>
            <w:shd w:fill="EDEDED"/>
          </w:tcPr>
          <w:p>
            <w:r>
              <w:rPr>
                <w:b/>
              </w:rPr>
              <w:t>Amount / Details</w:t>
            </w:r>
          </w:p>
        </w:tc>
      </w:tr>
      <w:tr>
        <w:tc>
          <w:tcPr>
            <w:tcW w:type="dxa" w:w="5040"/>
            <w:vAlign w:val="center"/>
          </w:tcPr>
          <w:p>
            <w:r>
              <w:t>Tuition Fee</w:t>
            </w:r>
          </w:p>
        </w:tc>
        <w:tc>
          <w:tcPr>
            <w:tcW w:type="dxa" w:w="5040"/>
            <w:vAlign w:val="center"/>
          </w:tcPr>
          <w:p>
            <w:r>
              <w:t>₹47,000 per year</w:t>
            </w:r>
          </w:p>
        </w:tc>
      </w:tr>
      <w:tr>
        <w:tc>
          <w:tcPr>
            <w:tcW w:type="dxa" w:w="5040"/>
            <w:vAlign w:val="center"/>
          </w:tcPr>
          <w:p>
            <w:r>
              <w:t>Examination Fee</w:t>
            </w:r>
          </w:p>
        </w:tc>
        <w:tc>
          <w:tcPr>
            <w:tcW w:type="dxa" w:w="5040"/>
            <w:vAlign w:val="center"/>
          </w:tcPr>
          <w:p>
            <w:r>
              <w:t>₹2,500 per semester</w:t>
            </w:r>
          </w:p>
        </w:tc>
      </w:tr>
      <w:tr>
        <w:tc>
          <w:tcPr>
            <w:tcW w:type="dxa" w:w="5040"/>
            <w:vAlign w:val="center"/>
          </w:tcPr>
          <w:p>
            <w:r>
              <w:t>Total Programme Fee</w:t>
            </w:r>
          </w:p>
        </w:tc>
        <w:tc>
          <w:tcPr>
            <w:tcW w:type="dxa" w:w="5040"/>
            <w:vAlign w:val="center"/>
          </w:tcPr>
          <w:p>
            <w:r>
              <w:t>₹98,000</w:t>
            </w:r>
          </w:p>
        </w:tc>
      </w:tr>
      <w:tr>
        <w:tc>
          <w:tcPr>
            <w:tcW w:type="dxa" w:w="5040"/>
            <w:vAlign w:val="center"/>
          </w:tcPr>
          <w:p>
            <w:r>
              <w:t>EMI Option</w:t>
            </w:r>
          </w:p>
        </w:tc>
        <w:tc>
          <w:tcPr>
            <w:tcW w:type="dxa" w:w="5040"/>
            <w:vAlign w:val="center"/>
          </w:tcPr>
          <w:p>
            <w:r>
              <w:t>Starting at ₹3,956 per month</w:t>
            </w:r>
          </w:p>
        </w:tc>
      </w:tr>
      <w:tr>
        <w:tc>
          <w:tcPr>
            <w:tcW w:type="dxa" w:w="5040"/>
            <w:vAlign w:val="center"/>
          </w:tcPr>
          <w:p>
            <w:r>
              <w:t>Scholarship Opportunity</w:t>
            </w:r>
          </w:p>
        </w:tc>
        <w:tc>
          <w:tcPr>
            <w:tcW w:type="dxa" w:w="5040"/>
            <w:vAlign w:val="center"/>
          </w:tcPr>
          <w:p>
            <w:r>
              <w:t>Up to 30% fee waiver</w:t>
            </w:r>
          </w:p>
        </w:tc>
      </w:tr>
      <w:tr>
        <w:tc>
          <w:tcPr>
            <w:tcW w:type="dxa" w:w="5040"/>
            <w:vAlign w:val="center"/>
          </w:tcPr>
          <w:p>
            <w:r>
              <w:t>Learning Mode</w:t>
            </w:r>
          </w:p>
        </w:tc>
        <w:tc>
          <w:tcPr>
            <w:tcW w:type="dxa" w:w="5040"/>
            <w:vAlign w:val="center"/>
          </w:tcPr>
          <w:p>
            <w:r>
              <w:t>Fully online; live &amp; recorded classes</w:t>
            </w:r>
          </w:p>
        </w:tc>
      </w:tr>
    </w:tbl>
    <w:p/>
    <w:p>
      <w:pPr>
        <w:pStyle w:val="Heading2"/>
      </w:pPr>
      <w:r>
        <w:t>MBA Fee Structure at a Glance</w:t>
      </w:r>
    </w:p>
    <w:p>
      <w:r>
        <w:rPr>
          <w:b w:val="0"/>
        </w:rPr>
        <w:t>The stated MBA fee structure combines annual tuition with semester-wise examination charges. The university also offers scholarship opportunities and flexible payment options, including EMI support, according to the supplied information.</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rPr>
                <w:b/>
              </w:rPr>
              <w:t>Particular</w:t>
            </w:r>
          </w:p>
        </w:tc>
        <w:tc>
          <w:tcPr>
            <w:tcW w:type="dxa" w:w="5040"/>
            <w:shd w:fill="EDEDED"/>
          </w:tcPr>
          <w:p>
            <w:r>
              <w:rPr>
                <w:b/>
              </w:rPr>
              <w:t>Uttaranchal University Online MBA</w:t>
            </w:r>
          </w:p>
        </w:tc>
      </w:tr>
      <w:tr>
        <w:tc>
          <w:tcPr>
            <w:tcW w:type="dxa" w:w="5040"/>
            <w:vAlign w:val="center"/>
          </w:tcPr>
          <w:p>
            <w:r>
              <w:t>Duration</w:t>
            </w:r>
          </w:p>
        </w:tc>
        <w:tc>
          <w:tcPr>
            <w:tcW w:type="dxa" w:w="5040"/>
            <w:vAlign w:val="center"/>
          </w:tcPr>
          <w:p>
            <w:r>
              <w:t>2 Years (4 Semesters)</w:t>
            </w:r>
          </w:p>
        </w:tc>
      </w:tr>
      <w:tr>
        <w:tc>
          <w:tcPr>
            <w:tcW w:type="dxa" w:w="5040"/>
            <w:vAlign w:val="center"/>
          </w:tcPr>
          <w:p>
            <w:r>
              <w:t>Annual Tuition</w:t>
            </w:r>
          </w:p>
        </w:tc>
        <w:tc>
          <w:tcPr>
            <w:tcW w:type="dxa" w:w="5040"/>
            <w:vAlign w:val="center"/>
          </w:tcPr>
          <w:p>
            <w:r>
              <w:t>₹47,000</w:t>
            </w:r>
          </w:p>
        </w:tc>
      </w:tr>
      <w:tr>
        <w:tc>
          <w:tcPr>
            <w:tcW w:type="dxa" w:w="5040"/>
            <w:vAlign w:val="center"/>
          </w:tcPr>
          <w:p>
            <w:r>
              <w:t>Examination Fee</w:t>
            </w:r>
          </w:p>
        </w:tc>
        <w:tc>
          <w:tcPr>
            <w:tcW w:type="dxa" w:w="5040"/>
            <w:vAlign w:val="center"/>
          </w:tcPr>
          <w:p>
            <w:r>
              <w:t>₹2,500 per semester</w:t>
            </w:r>
          </w:p>
        </w:tc>
      </w:tr>
      <w:tr>
        <w:tc>
          <w:tcPr>
            <w:tcW w:type="dxa" w:w="5040"/>
            <w:vAlign w:val="center"/>
          </w:tcPr>
          <w:p>
            <w:r>
              <w:t>Total Course Fee</w:t>
            </w:r>
          </w:p>
        </w:tc>
        <w:tc>
          <w:tcPr>
            <w:tcW w:type="dxa" w:w="5040"/>
            <w:vAlign w:val="center"/>
          </w:tcPr>
          <w:p>
            <w:r>
              <w:t>₹98,000</w:t>
            </w:r>
          </w:p>
        </w:tc>
      </w:tr>
      <w:tr>
        <w:tc>
          <w:tcPr>
            <w:tcW w:type="dxa" w:w="5040"/>
            <w:vAlign w:val="center"/>
          </w:tcPr>
          <w:p>
            <w:r>
              <w:t>Scholarship</w:t>
            </w:r>
          </w:p>
        </w:tc>
        <w:tc>
          <w:tcPr>
            <w:tcW w:type="dxa" w:w="5040"/>
            <w:vAlign w:val="center"/>
          </w:tcPr>
          <w:p>
            <w:r>
              <w:t>Up to 30% fee waiver</w:t>
            </w:r>
          </w:p>
        </w:tc>
      </w:tr>
      <w:tr>
        <w:tc>
          <w:tcPr>
            <w:tcW w:type="dxa" w:w="5040"/>
            <w:vAlign w:val="center"/>
          </w:tcPr>
          <w:p>
            <w:r>
              <w:t>EMI</w:t>
            </w:r>
          </w:p>
        </w:tc>
        <w:tc>
          <w:tcPr>
            <w:tcW w:type="dxa" w:w="5040"/>
            <w:vAlign w:val="center"/>
          </w:tcPr>
          <w:p>
            <w:r>
              <w:t>Starting at ₹3,956/month</w:t>
            </w:r>
          </w:p>
        </w:tc>
      </w:tr>
    </w:tbl>
    <w:p/>
    <w:p>
      <w:pPr>
        <w:pStyle w:val="Heading2"/>
      </w:pPr>
      <w:r>
        <w:t>MBA Specialisations</w:t>
      </w:r>
    </w:p>
    <w:p>
      <w:r>
        <w:rPr>
          <w:b w:val="0"/>
        </w:rPr>
        <w:t>The supplied content lists the following industry-oriented specialisation areas:</w:t>
      </w:r>
    </w:p>
    <w:p>
      <w:pPr>
        <w:pStyle w:val="ListBullet"/>
      </w:pPr>
      <w:r>
        <w:t>Marketing Management</w:t>
      </w:r>
    </w:p>
    <w:p>
      <w:pPr>
        <w:pStyle w:val="ListBullet"/>
      </w:pPr>
      <w:r>
        <w:t>Financial Management</w:t>
      </w:r>
    </w:p>
    <w:p>
      <w:pPr>
        <w:pStyle w:val="ListBullet"/>
      </w:pPr>
      <w:r>
        <w:t>Human Resource Management</w:t>
      </w:r>
    </w:p>
    <w:p>
      <w:pPr>
        <w:pStyle w:val="ListBullet"/>
      </w:pPr>
      <w:r>
        <w:t>Business Analytics</w:t>
      </w:r>
    </w:p>
    <w:p>
      <w:pPr>
        <w:pStyle w:val="ListBullet"/>
      </w:pPr>
      <w:r>
        <w:t>Information Technology</w:t>
      </w:r>
    </w:p>
    <w:p>
      <w:pPr>
        <w:pStyle w:val="ListBullet"/>
      </w:pPr>
      <w:r>
        <w:t>Digital Marketing</w:t>
      </w:r>
    </w:p>
    <w:p>
      <w:pPr>
        <w:pStyle w:val="ListBullet"/>
      </w:pPr>
      <w:r>
        <w:t>International Business</w:t>
      </w:r>
    </w:p>
    <w:p>
      <w:pPr>
        <w:pStyle w:val="ListBullet"/>
      </w:pPr>
      <w:r>
        <w:t>Logistics &amp; Supply Chain Management</w:t>
      </w:r>
    </w:p>
    <w:p>
      <w:pPr>
        <w:pStyle w:val="Heading2"/>
      </w:pPr>
      <w:r>
        <w:t>MBA Eligibility</w:t>
      </w:r>
    </w:p>
    <w:p>
      <w:r>
        <w:rPr>
          <w:b w:val="0"/>
        </w:rPr>
        <w:t>Candidates seeking admission to the Uttaranchal University Online MBA are stated to require a bachelor’s degree from a recognized university, with the supplied source specifying at least 50% marks for General Category candidates and 45% for Reserved Category candidates.</w:t>
      </w:r>
    </w:p>
    <w:p>
      <w:pPr>
        <w:pStyle w:val="Heading2"/>
      </w:pPr>
      <w:r>
        <w:t>MBA Admission Process</w:t>
      </w:r>
    </w:p>
    <w:p>
      <w:pPr>
        <w:pStyle w:val="ListNumber"/>
      </w:pPr>
      <w:r>
        <w:t>Register on the online admission portal.</w:t>
      </w:r>
    </w:p>
    <w:p>
      <w:pPr>
        <w:pStyle w:val="ListNumber"/>
      </w:pPr>
      <w:r>
        <w:t>Complete the online application form with personal and academic details.</w:t>
      </w:r>
    </w:p>
    <w:p>
      <w:pPr>
        <w:pStyle w:val="ListNumber"/>
      </w:pPr>
      <w:r>
        <w:t>Upload the required academic and identity documents.</w:t>
      </w:r>
    </w:p>
    <w:p>
      <w:pPr>
        <w:pStyle w:val="ListNumber"/>
      </w:pPr>
      <w:r>
        <w:t>Pay the applicable programme fee online.</w:t>
      </w:r>
    </w:p>
    <w:p>
      <w:pPr>
        <w:pStyle w:val="ListNumber"/>
      </w:pPr>
      <w:r>
        <w:t>Complete document verification.</w:t>
      </w:r>
    </w:p>
    <w:p>
      <w:pPr>
        <w:pStyle w:val="ListNumber"/>
      </w:pPr>
      <w:r>
        <w:t>Receive admission confirmation and LMS access.</w:t>
      </w:r>
    </w:p>
    <w:p>
      <w:pPr>
        <w:pStyle w:val="Heading2"/>
      </w:pPr>
      <w:r>
        <w:t>MBA Documents Required</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rPr>
                <w:b/>
              </w:rPr>
              <w:t>Document</w:t>
            </w:r>
          </w:p>
        </w:tc>
        <w:tc>
          <w:tcPr>
            <w:tcW w:type="dxa" w:w="5040"/>
            <w:shd w:fill="EDEDED"/>
          </w:tcPr>
          <w:p>
            <w:r>
              <w:rPr>
                <w:b/>
              </w:rPr>
              <w:t>Required</w:t>
            </w:r>
          </w:p>
        </w:tc>
      </w:tr>
      <w:tr>
        <w:tc>
          <w:tcPr>
            <w:tcW w:type="dxa" w:w="5040"/>
            <w:vAlign w:val="center"/>
          </w:tcPr>
          <w:p>
            <w:r>
              <w:t>Graduation Marksheet / Certificate</w:t>
            </w:r>
          </w:p>
        </w:tc>
        <w:tc>
          <w:tcPr>
            <w:tcW w:type="dxa" w:w="5040"/>
            <w:vAlign w:val="center"/>
          </w:tcPr>
          <w:p>
            <w:r>
              <w:t>Yes</w:t>
            </w:r>
          </w:p>
        </w:tc>
      </w:tr>
      <w:tr>
        <w:tc>
          <w:tcPr>
            <w:tcW w:type="dxa" w:w="5040"/>
            <w:vAlign w:val="center"/>
          </w:tcPr>
          <w:p>
            <w:r>
              <w:t>Class 10 Marksheet</w:t>
            </w:r>
          </w:p>
        </w:tc>
        <w:tc>
          <w:tcPr>
            <w:tcW w:type="dxa" w:w="5040"/>
            <w:vAlign w:val="center"/>
          </w:tcPr>
          <w:p>
            <w:r>
              <w:t>Yes</w:t>
            </w:r>
          </w:p>
        </w:tc>
      </w:tr>
      <w:tr>
        <w:tc>
          <w:tcPr>
            <w:tcW w:type="dxa" w:w="5040"/>
            <w:vAlign w:val="center"/>
          </w:tcPr>
          <w:p>
            <w:r>
              <w:t>Class 12 Marksheet</w:t>
            </w:r>
          </w:p>
        </w:tc>
        <w:tc>
          <w:tcPr>
            <w:tcW w:type="dxa" w:w="5040"/>
            <w:vAlign w:val="center"/>
          </w:tcPr>
          <w:p>
            <w:r>
              <w:t>Yes</w:t>
            </w:r>
          </w:p>
        </w:tc>
      </w:tr>
      <w:tr>
        <w:tc>
          <w:tcPr>
            <w:tcW w:type="dxa" w:w="5040"/>
            <w:vAlign w:val="center"/>
          </w:tcPr>
          <w:p>
            <w:r>
              <w:t>Passport-size Photograph</w:t>
            </w:r>
          </w:p>
        </w:tc>
        <w:tc>
          <w:tcPr>
            <w:tcW w:type="dxa" w:w="5040"/>
            <w:vAlign w:val="center"/>
          </w:tcPr>
          <w:p>
            <w:r>
              <w:t>Yes</w:t>
            </w:r>
          </w:p>
        </w:tc>
      </w:tr>
      <w:tr>
        <w:tc>
          <w:tcPr>
            <w:tcW w:type="dxa" w:w="5040"/>
            <w:vAlign w:val="center"/>
          </w:tcPr>
          <w:p>
            <w:r>
              <w:t>Valid Government ID Proof</w:t>
            </w:r>
          </w:p>
        </w:tc>
        <w:tc>
          <w:tcPr>
            <w:tcW w:type="dxa" w:w="5040"/>
            <w:vAlign w:val="center"/>
          </w:tcPr>
          <w:p>
            <w:r>
              <w:t>Yes</w:t>
            </w:r>
          </w:p>
        </w:tc>
      </w:tr>
      <w:tr>
        <w:tc>
          <w:tcPr>
            <w:tcW w:type="dxa" w:w="5040"/>
            <w:vAlign w:val="center"/>
          </w:tcPr>
          <w:p>
            <w:r>
              <w:t>Signature</w:t>
            </w:r>
          </w:p>
        </w:tc>
        <w:tc>
          <w:tcPr>
            <w:tcW w:type="dxa" w:w="5040"/>
            <w:vAlign w:val="center"/>
          </w:tcPr>
          <w:p>
            <w:r>
              <w:t>Yes</w:t>
            </w:r>
          </w:p>
        </w:tc>
      </w:tr>
    </w:tbl>
    <w:p/>
    <w:p>
      <w:pPr>
        <w:pStyle w:val="Heading1"/>
      </w:pPr>
      <w:r>
        <w:t>2. Uttaranchal University Online MCA Fees 2026</w:t>
      </w:r>
    </w:p>
    <w:p>
      <w:r>
        <w:rPr>
          <w:b w:val="0"/>
        </w:rPr>
        <w:t>Uttaranchal University Online MCA is presented in the supplied material as a two-year postgraduate program divided into four semesters and delivered fully online. It is designed for graduates and working professionals seeking technical knowledge and career opportunities in software development, cloud computing, data analytics, artificial intelligence, and other IT domains.</w:t>
      </w:r>
    </w:p>
    <w:p>
      <w:pPr>
        <w:pStyle w:val="Heading2"/>
      </w:pPr>
      <w:r>
        <w:t>MCA Fee Information</w:t>
      </w:r>
    </w:p>
    <w:p>
      <w:r>
        <w:rPr>
          <w:b w:val="0"/>
        </w:rPr>
        <w:t>The supplied MCA source does not provide a specific tuition fee, examination fee, total programme fee, EMI amount, or scholarship percentage. Therefore, these figures have intentionally not been invented or inferred in this vendor-ready version.</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rPr>
                <w:b/>
              </w:rPr>
              <w:t>Fee Component</w:t>
            </w:r>
          </w:p>
        </w:tc>
        <w:tc>
          <w:tcPr>
            <w:tcW w:type="dxa" w:w="5040"/>
            <w:shd w:fill="EDEDED"/>
          </w:tcPr>
          <w:p>
            <w:r>
              <w:rPr>
                <w:b/>
              </w:rPr>
              <w:t>Source-Supported Information</w:t>
            </w:r>
          </w:p>
        </w:tc>
      </w:tr>
      <w:tr>
        <w:tc>
          <w:tcPr>
            <w:tcW w:type="dxa" w:w="5040"/>
            <w:vAlign w:val="center"/>
          </w:tcPr>
          <w:p>
            <w:r>
              <w:t>Tuition Fee</w:t>
            </w:r>
          </w:p>
        </w:tc>
        <w:tc>
          <w:tcPr>
            <w:tcW w:type="dxa" w:w="5040"/>
            <w:vAlign w:val="center"/>
          </w:tcPr>
          <w:p>
            <w:r>
              <w:t>Not specified in supplied MCA content</w:t>
            </w:r>
          </w:p>
        </w:tc>
      </w:tr>
      <w:tr>
        <w:tc>
          <w:tcPr>
            <w:tcW w:type="dxa" w:w="5040"/>
            <w:vAlign w:val="center"/>
          </w:tcPr>
          <w:p>
            <w:r>
              <w:t>Examination Fee</w:t>
            </w:r>
          </w:p>
        </w:tc>
        <w:tc>
          <w:tcPr>
            <w:tcW w:type="dxa" w:w="5040"/>
            <w:vAlign w:val="center"/>
          </w:tcPr>
          <w:p>
            <w:r>
              <w:t>Not specified in supplied MCA content</w:t>
            </w:r>
          </w:p>
        </w:tc>
      </w:tr>
      <w:tr>
        <w:tc>
          <w:tcPr>
            <w:tcW w:type="dxa" w:w="5040"/>
            <w:vAlign w:val="center"/>
          </w:tcPr>
          <w:p>
            <w:r>
              <w:t>Total Programme Fee</w:t>
            </w:r>
          </w:p>
        </w:tc>
        <w:tc>
          <w:tcPr>
            <w:tcW w:type="dxa" w:w="5040"/>
            <w:vAlign w:val="center"/>
          </w:tcPr>
          <w:p>
            <w:r>
              <w:t>Not specified in supplied MCA content</w:t>
            </w:r>
          </w:p>
        </w:tc>
      </w:tr>
      <w:tr>
        <w:tc>
          <w:tcPr>
            <w:tcW w:type="dxa" w:w="5040"/>
            <w:vAlign w:val="center"/>
          </w:tcPr>
          <w:p>
            <w:r>
              <w:t>EMI</w:t>
            </w:r>
          </w:p>
        </w:tc>
        <w:tc>
          <w:tcPr>
            <w:tcW w:type="dxa" w:w="5040"/>
            <w:vAlign w:val="center"/>
          </w:tcPr>
          <w:p>
            <w:r>
              <w:t>Not specified in supplied MCA content</w:t>
            </w:r>
          </w:p>
        </w:tc>
      </w:tr>
      <w:tr>
        <w:tc>
          <w:tcPr>
            <w:tcW w:type="dxa" w:w="5040"/>
            <w:vAlign w:val="center"/>
          </w:tcPr>
          <w:p>
            <w:r>
              <w:t>Scholarship</w:t>
            </w:r>
          </w:p>
        </w:tc>
        <w:tc>
          <w:tcPr>
            <w:tcW w:type="dxa" w:w="5040"/>
            <w:vAlign w:val="center"/>
          </w:tcPr>
          <w:p>
            <w:r>
              <w:t>Not specified in supplied MCA content</w:t>
            </w:r>
          </w:p>
        </w:tc>
      </w:tr>
      <w:tr>
        <w:tc>
          <w:tcPr>
            <w:tcW w:type="dxa" w:w="5040"/>
            <w:vAlign w:val="center"/>
          </w:tcPr>
          <w:p>
            <w:r>
              <w:t>Learning Mode</w:t>
            </w:r>
          </w:p>
        </w:tc>
        <w:tc>
          <w:tcPr>
            <w:tcW w:type="dxa" w:w="5040"/>
            <w:vAlign w:val="center"/>
          </w:tcPr>
          <w:p>
            <w:r>
              <w:t>Fully online; live &amp; recorded classes</w:t>
            </w:r>
          </w:p>
        </w:tc>
      </w:tr>
    </w:tbl>
    <w:p/>
    <w:p>
      <w:pPr>
        <w:pStyle w:val="Heading2"/>
      </w:pPr>
      <w:r>
        <w:t>MCA Program Snapshot</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rPr>
                <w:b/>
              </w:rPr>
              <w:t>Particular</w:t>
            </w:r>
          </w:p>
        </w:tc>
        <w:tc>
          <w:tcPr>
            <w:tcW w:type="dxa" w:w="5040"/>
            <w:shd w:fill="EDEDED"/>
          </w:tcPr>
          <w:p>
            <w:r>
              <w:rPr>
                <w:b/>
              </w:rPr>
              <w:t>Uttaranchal University Online MCA</w:t>
            </w:r>
          </w:p>
        </w:tc>
      </w:tr>
      <w:tr>
        <w:tc>
          <w:tcPr>
            <w:tcW w:type="dxa" w:w="5040"/>
            <w:vAlign w:val="center"/>
          </w:tcPr>
          <w:p>
            <w:r>
              <w:t>Course Level</w:t>
            </w:r>
          </w:p>
        </w:tc>
        <w:tc>
          <w:tcPr>
            <w:tcW w:type="dxa" w:w="5040"/>
            <w:vAlign w:val="center"/>
          </w:tcPr>
          <w:p>
            <w:r>
              <w:t>Postgraduate</w:t>
            </w:r>
          </w:p>
        </w:tc>
      </w:tr>
      <w:tr>
        <w:tc>
          <w:tcPr>
            <w:tcW w:type="dxa" w:w="5040"/>
            <w:vAlign w:val="center"/>
          </w:tcPr>
          <w:p>
            <w:r>
              <w:t>Duration</w:t>
            </w:r>
          </w:p>
        </w:tc>
        <w:tc>
          <w:tcPr>
            <w:tcW w:type="dxa" w:w="5040"/>
            <w:vAlign w:val="center"/>
          </w:tcPr>
          <w:p>
            <w:r>
              <w:t>2 Years</w:t>
            </w:r>
          </w:p>
        </w:tc>
      </w:tr>
      <w:tr>
        <w:tc>
          <w:tcPr>
            <w:tcW w:type="dxa" w:w="5040"/>
            <w:vAlign w:val="center"/>
          </w:tcPr>
          <w:p>
            <w:r>
              <w:t>Total Semesters</w:t>
            </w:r>
          </w:p>
        </w:tc>
        <w:tc>
          <w:tcPr>
            <w:tcW w:type="dxa" w:w="5040"/>
            <w:vAlign w:val="center"/>
          </w:tcPr>
          <w:p>
            <w:r>
              <w:t>4</w:t>
            </w:r>
          </w:p>
        </w:tc>
      </w:tr>
      <w:tr>
        <w:tc>
          <w:tcPr>
            <w:tcW w:type="dxa" w:w="5040"/>
            <w:vAlign w:val="center"/>
          </w:tcPr>
          <w:p>
            <w:r>
              <w:t>Learning Mode</w:t>
            </w:r>
          </w:p>
        </w:tc>
        <w:tc>
          <w:tcPr>
            <w:tcW w:type="dxa" w:w="5040"/>
            <w:vAlign w:val="center"/>
          </w:tcPr>
          <w:p>
            <w:r>
              <w:t>Fully Online</w:t>
            </w:r>
          </w:p>
        </w:tc>
      </w:tr>
      <w:tr>
        <w:tc>
          <w:tcPr>
            <w:tcW w:type="dxa" w:w="5040"/>
            <w:vAlign w:val="center"/>
          </w:tcPr>
          <w:p>
            <w:r>
              <w:t>Classes</w:t>
            </w:r>
          </w:p>
        </w:tc>
        <w:tc>
          <w:tcPr>
            <w:tcW w:type="dxa" w:w="5040"/>
            <w:vAlign w:val="center"/>
          </w:tcPr>
          <w:p>
            <w:r>
              <w:t>Live &amp; Recorded</w:t>
            </w:r>
          </w:p>
        </w:tc>
      </w:tr>
      <w:tr>
        <w:tc>
          <w:tcPr>
            <w:tcW w:type="dxa" w:w="5040"/>
            <w:vAlign w:val="center"/>
          </w:tcPr>
          <w:p>
            <w:r>
              <w:t>Admission Mode</w:t>
            </w:r>
          </w:p>
        </w:tc>
        <w:tc>
          <w:tcPr>
            <w:tcW w:type="dxa" w:w="5040"/>
            <w:vAlign w:val="center"/>
          </w:tcPr>
          <w:p>
            <w:r>
              <w:t>Online</w:t>
            </w:r>
          </w:p>
        </w:tc>
      </w:tr>
    </w:tbl>
    <w:p/>
    <w:p>
      <w:pPr>
        <w:pStyle w:val="Heading2"/>
      </w:pPr>
      <w:r>
        <w:t>MCA Eligibility</w:t>
      </w:r>
    </w:p>
    <w:p>
      <w:r>
        <w:rPr>
          <w:b w:val="0"/>
        </w:rPr>
        <w:t>The supplied content states that applicants should hold a bachelor’s degree from a recognized institution. Candidates with a BCA or equivalent qualification are described as eligible, while graduates from other disciplines who studied Mathematics at 10+2 or graduation level may be considered eligible according to university rules. Candidates should verify the latest university eligibility requirements before applying.</w:t>
      </w:r>
    </w:p>
    <w:p>
      <w:pPr>
        <w:pStyle w:val="Heading2"/>
      </w:pPr>
      <w:r>
        <w:t>MCA Admission Process</w:t>
      </w:r>
    </w:p>
    <w:p>
      <w:pPr>
        <w:pStyle w:val="ListNumber"/>
      </w:pPr>
      <w:r>
        <w:t>Register on the official online admission portal.</w:t>
      </w:r>
    </w:p>
    <w:p>
      <w:pPr>
        <w:pStyle w:val="ListNumber"/>
      </w:pPr>
      <w:r>
        <w:t>Fill in the online application form.</w:t>
      </w:r>
    </w:p>
    <w:p>
      <w:pPr>
        <w:pStyle w:val="ListNumber"/>
      </w:pPr>
      <w:r>
        <w:t>Upload academic and identity documents.</w:t>
      </w:r>
    </w:p>
    <w:p>
      <w:pPr>
        <w:pStyle w:val="ListNumber"/>
      </w:pPr>
      <w:r>
        <w:t>Pay the applicable programme fee online.</w:t>
      </w:r>
    </w:p>
    <w:p>
      <w:pPr>
        <w:pStyle w:val="ListNumber"/>
      </w:pPr>
      <w:r>
        <w:t>Submit the application for verification.</w:t>
      </w:r>
    </w:p>
    <w:p>
      <w:pPr>
        <w:pStyle w:val="ListNumber"/>
      </w:pPr>
      <w:r>
        <w:t>Complete document verification.</w:t>
      </w:r>
    </w:p>
    <w:p>
      <w:pPr>
        <w:pStyle w:val="ListNumber"/>
      </w:pPr>
      <w:r>
        <w:t>Receive admission confirmation and LMS access.</w:t>
      </w:r>
    </w:p>
    <w:p>
      <w:pPr>
        <w:pStyle w:val="Heading2"/>
      </w:pPr>
      <w:r>
        <w:t>MCA Documents Required</w:t>
      </w:r>
    </w:p>
    <w:p>
      <w:pPr>
        <w:pStyle w:val="ListBullet"/>
      </w:pPr>
      <w:r>
        <w:t>Class 10 Marksheet</w:t>
      </w:r>
    </w:p>
    <w:p>
      <w:pPr>
        <w:pStyle w:val="ListBullet"/>
      </w:pPr>
      <w:r>
        <w:t>Class 12 Marksheet</w:t>
      </w:r>
    </w:p>
    <w:p>
      <w:pPr>
        <w:pStyle w:val="ListBullet"/>
      </w:pPr>
      <w:r>
        <w:t>Graduation Marksheet and Degree Certificate</w:t>
      </w:r>
    </w:p>
    <w:p>
      <w:pPr>
        <w:pStyle w:val="ListBullet"/>
      </w:pPr>
      <w:r>
        <w:t>Government-issued Photo Identity Proof</w:t>
      </w:r>
    </w:p>
    <w:p>
      <w:pPr>
        <w:pStyle w:val="ListBullet"/>
      </w:pPr>
      <w:r>
        <w:t>Recent Passport-size Photograph</w:t>
      </w:r>
    </w:p>
    <w:p>
      <w:pPr>
        <w:pStyle w:val="ListBullet"/>
      </w:pPr>
      <w:r>
        <w:t>Candidate Signature</w:t>
      </w:r>
    </w:p>
    <w:p>
      <w:pPr>
        <w:pStyle w:val="ListBullet"/>
      </w:pPr>
      <w:r>
        <w:t>Category Certificate (if applicable)</w:t>
      </w:r>
    </w:p>
    <w:p>
      <w:pPr>
        <w:pStyle w:val="Heading2"/>
      </w:pPr>
      <w:r>
        <w:t>MCA Learning &amp; Career Features</w:t>
      </w:r>
    </w:p>
    <w:p>
      <w:pPr>
        <w:pStyle w:val="ListBullet"/>
      </w:pPr>
      <w:r>
        <w:t>Fully online learning environment</w:t>
      </w:r>
    </w:p>
    <w:p>
      <w:pPr>
        <w:pStyle w:val="ListBullet"/>
      </w:pPr>
      <w:r>
        <w:t>Live and recorded classes</w:t>
      </w:r>
    </w:p>
    <w:p>
      <w:pPr>
        <w:pStyle w:val="ListBullet"/>
      </w:pPr>
      <w:r>
        <w:t>Interactive Learning Management System</w:t>
      </w:r>
    </w:p>
    <w:p>
      <w:pPr>
        <w:pStyle w:val="ListBullet"/>
      </w:pPr>
      <w:r>
        <w:t>Digital library and e-learning resources</w:t>
      </w:r>
    </w:p>
    <w:p>
      <w:pPr>
        <w:pStyle w:val="ListBullet"/>
      </w:pPr>
      <w:r>
        <w:t>Industry-oriented curriculum</w:t>
      </w:r>
    </w:p>
    <w:p>
      <w:pPr>
        <w:pStyle w:val="ListBullet"/>
      </w:pPr>
      <w:r>
        <w:t>Project-based learning</w:t>
      </w:r>
    </w:p>
    <w:p>
      <w:pPr>
        <w:pStyle w:val="ListBullet"/>
      </w:pPr>
      <w:r>
        <w:t>Flexible study schedule</w:t>
      </w:r>
    </w:p>
    <w:p>
      <w:pPr>
        <w:pStyle w:val="ListBullet"/>
      </w:pPr>
      <w:r>
        <w:t>Continuous academic support</w:t>
      </w:r>
    </w:p>
    <w:p>
      <w:pPr>
        <w:pStyle w:val="ListBullet"/>
      </w:pPr>
      <w:r>
        <w:t>Online assessments and assignments</w:t>
      </w:r>
    </w:p>
    <w:p>
      <w:pPr>
        <w:pStyle w:val="Heading2"/>
      </w:pPr>
      <w:r>
        <w:t>MCA Career Opportunities</w:t>
      </w:r>
    </w:p>
    <w:p>
      <w:pPr>
        <w:pStyle w:val="ListBullet"/>
      </w:pPr>
      <w:r>
        <w:t>Software Developer</w:t>
      </w:r>
    </w:p>
    <w:p>
      <w:pPr>
        <w:pStyle w:val="ListBullet"/>
      </w:pPr>
      <w:r>
        <w:t>Full Stack Developer</w:t>
      </w:r>
    </w:p>
    <w:p>
      <w:pPr>
        <w:pStyle w:val="ListBullet"/>
      </w:pPr>
      <w:r>
        <w:t>Web Developer</w:t>
      </w:r>
    </w:p>
    <w:p>
      <w:pPr>
        <w:pStyle w:val="ListBullet"/>
      </w:pPr>
      <w:r>
        <w:t>Mobile Application Developer</w:t>
      </w:r>
    </w:p>
    <w:p>
      <w:pPr>
        <w:pStyle w:val="ListBullet"/>
      </w:pPr>
      <w:r>
        <w:t>Database Administrator</w:t>
      </w:r>
    </w:p>
    <w:p>
      <w:pPr>
        <w:pStyle w:val="ListBullet"/>
      </w:pPr>
      <w:r>
        <w:t>Cloud Engineer</w:t>
      </w:r>
    </w:p>
    <w:p>
      <w:pPr>
        <w:pStyle w:val="ListBullet"/>
      </w:pPr>
      <w:r>
        <w:t>Cybersecurity Analyst</w:t>
      </w:r>
    </w:p>
    <w:p>
      <w:pPr>
        <w:pStyle w:val="ListBullet"/>
      </w:pPr>
      <w:r>
        <w:t>Data Analyst</w:t>
      </w:r>
    </w:p>
    <w:p>
      <w:pPr>
        <w:pStyle w:val="ListBullet"/>
      </w:pPr>
      <w:r>
        <w:t>System Analyst</w:t>
      </w:r>
    </w:p>
    <w:p>
      <w:pPr>
        <w:pStyle w:val="ListBullet"/>
      </w:pPr>
      <w:r>
        <w:t>Network Administrator</w:t>
      </w:r>
    </w:p>
    <w:p>
      <w:pPr>
        <w:pStyle w:val="ListBullet"/>
      </w:pPr>
      <w:r>
        <w:t>IT Consultant</w:t>
      </w:r>
    </w:p>
    <w:p>
      <w:pPr>
        <w:pStyle w:val="ListBullet"/>
      </w:pPr>
      <w:r>
        <w:t>Project Coordinator</w:t>
      </w:r>
    </w:p>
    <w:p>
      <w:pPr>
        <w:pStyle w:val="Heading1"/>
      </w:pPr>
      <w:r>
        <w:t>3. Uttaranchal University Online MBA vs Online MCA – Fee &amp; Program Comparison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tcPr>
          <w:p>
            <w:r>
              <w:rPr>
                <w:b/>
              </w:rPr>
              <w:t>Aspect</w:t>
            </w:r>
          </w:p>
        </w:tc>
        <w:tc>
          <w:tcPr>
            <w:tcW w:type="dxa" w:w="3360"/>
            <w:shd w:fill="EDEDED"/>
          </w:tcPr>
          <w:p>
            <w:r>
              <w:rPr>
                <w:b/>
              </w:rPr>
              <w:t>Online MBA</w:t>
            </w:r>
          </w:p>
        </w:tc>
        <w:tc>
          <w:tcPr>
            <w:tcW w:type="dxa" w:w="3360"/>
            <w:shd w:fill="EDEDED"/>
          </w:tcPr>
          <w:p>
            <w:r>
              <w:rPr>
                <w:b/>
              </w:rPr>
              <w:t>Online MCA</w:t>
            </w:r>
          </w:p>
        </w:tc>
      </w:tr>
      <w:tr>
        <w:tc>
          <w:tcPr>
            <w:tcW w:type="dxa" w:w="3360"/>
            <w:vAlign w:val="center"/>
          </w:tcPr>
          <w:p>
            <w:r>
              <w:t>Level</w:t>
            </w:r>
          </w:p>
        </w:tc>
        <w:tc>
          <w:tcPr>
            <w:tcW w:type="dxa" w:w="3360"/>
            <w:vAlign w:val="center"/>
          </w:tcPr>
          <w:p>
            <w:r>
              <w:t>Postgraduate</w:t>
            </w:r>
          </w:p>
        </w:tc>
        <w:tc>
          <w:tcPr>
            <w:tcW w:type="dxa" w:w="3360"/>
            <w:vAlign w:val="center"/>
          </w:tcPr>
          <w:p>
            <w:r>
              <w:t>Postgraduate</w:t>
            </w:r>
          </w:p>
        </w:tc>
      </w:tr>
      <w:tr>
        <w:tc>
          <w:tcPr>
            <w:tcW w:type="dxa" w:w="3360"/>
            <w:vAlign w:val="center"/>
          </w:tcPr>
          <w:p>
            <w:r>
              <w:t>Duration</w:t>
            </w:r>
          </w:p>
        </w:tc>
        <w:tc>
          <w:tcPr>
            <w:tcW w:type="dxa" w:w="3360"/>
            <w:vAlign w:val="center"/>
          </w:tcPr>
          <w:p>
            <w:r>
              <w:t>2 Years / 4 Semesters</w:t>
            </w:r>
          </w:p>
        </w:tc>
        <w:tc>
          <w:tcPr>
            <w:tcW w:type="dxa" w:w="3360"/>
            <w:vAlign w:val="center"/>
          </w:tcPr>
          <w:p>
            <w:r>
              <w:t>2 Years / 4 Semesters</w:t>
            </w:r>
          </w:p>
        </w:tc>
      </w:tr>
      <w:tr>
        <w:tc>
          <w:tcPr>
            <w:tcW w:type="dxa" w:w="3360"/>
            <w:vAlign w:val="center"/>
          </w:tcPr>
          <w:p>
            <w:r>
              <w:t>Mode</w:t>
            </w:r>
          </w:p>
        </w:tc>
        <w:tc>
          <w:tcPr>
            <w:tcW w:type="dxa" w:w="3360"/>
            <w:vAlign w:val="center"/>
          </w:tcPr>
          <w:p>
            <w:r>
              <w:t>Fully Online</w:t>
            </w:r>
          </w:p>
        </w:tc>
        <w:tc>
          <w:tcPr>
            <w:tcW w:type="dxa" w:w="3360"/>
            <w:vAlign w:val="center"/>
          </w:tcPr>
          <w:p>
            <w:r>
              <w:t>Fully Online</w:t>
            </w:r>
          </w:p>
        </w:tc>
      </w:tr>
      <w:tr>
        <w:tc>
          <w:tcPr>
            <w:tcW w:type="dxa" w:w="3360"/>
            <w:vAlign w:val="center"/>
          </w:tcPr>
          <w:p>
            <w:r>
              <w:t>Tuition Fee</w:t>
            </w:r>
          </w:p>
        </w:tc>
        <w:tc>
          <w:tcPr>
            <w:tcW w:type="dxa" w:w="3360"/>
            <w:vAlign w:val="center"/>
          </w:tcPr>
          <w:p>
            <w:r>
              <w:t>₹47,000 per year</w:t>
            </w:r>
          </w:p>
        </w:tc>
        <w:tc>
          <w:tcPr>
            <w:tcW w:type="dxa" w:w="3360"/>
            <w:vAlign w:val="center"/>
          </w:tcPr>
          <w:p>
            <w:r>
              <w:t>Not specified in supplied source</w:t>
            </w:r>
          </w:p>
        </w:tc>
      </w:tr>
      <w:tr>
        <w:tc>
          <w:tcPr>
            <w:tcW w:type="dxa" w:w="3360"/>
            <w:vAlign w:val="center"/>
          </w:tcPr>
          <w:p>
            <w:r>
              <w:t>Examination Fee</w:t>
            </w:r>
          </w:p>
        </w:tc>
        <w:tc>
          <w:tcPr>
            <w:tcW w:type="dxa" w:w="3360"/>
            <w:vAlign w:val="center"/>
          </w:tcPr>
          <w:p>
            <w:r>
              <w:t>₹2,500 per semester</w:t>
            </w:r>
          </w:p>
        </w:tc>
        <w:tc>
          <w:tcPr>
            <w:tcW w:type="dxa" w:w="3360"/>
            <w:vAlign w:val="center"/>
          </w:tcPr>
          <w:p>
            <w:r>
              <w:t>Not specified in supplied source</w:t>
            </w:r>
          </w:p>
        </w:tc>
      </w:tr>
      <w:tr>
        <w:tc>
          <w:tcPr>
            <w:tcW w:type="dxa" w:w="3360"/>
            <w:vAlign w:val="center"/>
          </w:tcPr>
          <w:p>
            <w:r>
              <w:t>Total Fee</w:t>
            </w:r>
          </w:p>
        </w:tc>
        <w:tc>
          <w:tcPr>
            <w:tcW w:type="dxa" w:w="3360"/>
            <w:vAlign w:val="center"/>
          </w:tcPr>
          <w:p>
            <w:r>
              <w:t>₹98,000</w:t>
            </w:r>
          </w:p>
        </w:tc>
        <w:tc>
          <w:tcPr>
            <w:tcW w:type="dxa" w:w="3360"/>
            <w:vAlign w:val="center"/>
          </w:tcPr>
          <w:p>
            <w:r>
              <w:t>Not specified in supplied source</w:t>
            </w:r>
          </w:p>
        </w:tc>
      </w:tr>
      <w:tr>
        <w:tc>
          <w:tcPr>
            <w:tcW w:type="dxa" w:w="3360"/>
            <w:vAlign w:val="center"/>
          </w:tcPr>
          <w:p>
            <w:r>
              <w:t>Scholarship</w:t>
            </w:r>
          </w:p>
        </w:tc>
        <w:tc>
          <w:tcPr>
            <w:tcW w:type="dxa" w:w="3360"/>
            <w:vAlign w:val="center"/>
          </w:tcPr>
          <w:p>
            <w:r>
              <w:t>Up to 30% fee waiver</w:t>
            </w:r>
          </w:p>
        </w:tc>
        <w:tc>
          <w:tcPr>
            <w:tcW w:type="dxa" w:w="3360"/>
            <w:vAlign w:val="center"/>
          </w:tcPr>
          <w:p>
            <w:r>
              <w:t>Not specified in supplied source</w:t>
            </w:r>
          </w:p>
        </w:tc>
      </w:tr>
      <w:tr>
        <w:tc>
          <w:tcPr>
            <w:tcW w:type="dxa" w:w="3360"/>
            <w:vAlign w:val="center"/>
          </w:tcPr>
          <w:p>
            <w:r>
              <w:t>EMI</w:t>
            </w:r>
          </w:p>
        </w:tc>
        <w:tc>
          <w:tcPr>
            <w:tcW w:type="dxa" w:w="3360"/>
            <w:vAlign w:val="center"/>
          </w:tcPr>
          <w:p>
            <w:r>
              <w:t>Starting at ₹3,956/month</w:t>
            </w:r>
          </w:p>
        </w:tc>
        <w:tc>
          <w:tcPr>
            <w:tcW w:type="dxa" w:w="3360"/>
            <w:vAlign w:val="center"/>
          </w:tcPr>
          <w:p>
            <w:r>
              <w:t>Not specified in supplied source</w:t>
            </w:r>
          </w:p>
        </w:tc>
      </w:tr>
      <w:tr>
        <w:tc>
          <w:tcPr>
            <w:tcW w:type="dxa" w:w="3360"/>
            <w:vAlign w:val="center"/>
          </w:tcPr>
          <w:p>
            <w:r>
              <w:t>Primary Focus</w:t>
            </w:r>
          </w:p>
        </w:tc>
        <w:tc>
          <w:tcPr>
            <w:tcW w:type="dxa" w:w="3360"/>
            <w:vAlign w:val="center"/>
          </w:tcPr>
          <w:p>
            <w:r>
              <w:t>Management, leadership &amp; business</w:t>
            </w:r>
          </w:p>
        </w:tc>
        <w:tc>
          <w:tcPr>
            <w:tcW w:type="dxa" w:w="3360"/>
            <w:vAlign w:val="center"/>
          </w:tcPr>
          <w:p>
            <w:r>
              <w:t>Computing, software &amp; IT</w:t>
            </w:r>
          </w:p>
        </w:tc>
      </w:tr>
    </w:tbl>
    <w:p/>
    <w:p>
      <w:pPr>
        <w:pStyle w:val="Heading1"/>
      </w:pPr>
      <w:r>
        <w:t>4. Which Uttaranchal University Online Program Should You Choose?</w:t>
      </w:r>
    </w:p>
    <w:p>
      <w:r>
        <w:rPr>
          <w:b w:val="0"/>
        </w:rPr>
        <w:t>The choice depends on the learner’s career direction. The Online MBA is more closely aligned with management, business, leadership, marketing, finance, HR, analytics, and operations-oriented career goals. The Online MCA is designed for learners targeting computing and technology pathways such as software development, data analytics, cloud, cybersecurity, and related IT roles.</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rPr>
                <w:b/>
              </w:rPr>
              <w:t>If Your Goal Is…</w:t>
            </w:r>
          </w:p>
        </w:tc>
        <w:tc>
          <w:tcPr>
            <w:tcW w:type="dxa" w:w="5040"/>
            <w:shd w:fill="EDEDED"/>
          </w:tcPr>
          <w:p>
            <w:r>
              <w:rPr>
                <w:b/>
              </w:rPr>
              <w:t>Consider</w:t>
            </w:r>
          </w:p>
        </w:tc>
      </w:tr>
      <w:tr>
        <w:tc>
          <w:tcPr>
            <w:tcW w:type="dxa" w:w="5040"/>
            <w:vAlign w:val="center"/>
          </w:tcPr>
          <w:p>
            <w:r>
              <w:t>Management or leadership roles</w:t>
            </w:r>
          </w:p>
        </w:tc>
        <w:tc>
          <w:tcPr>
            <w:tcW w:type="dxa" w:w="5040"/>
            <w:vAlign w:val="center"/>
          </w:tcPr>
          <w:p>
            <w:r>
              <w:t>Online MBA</w:t>
            </w:r>
          </w:p>
        </w:tc>
      </w:tr>
      <w:tr>
        <w:tc>
          <w:tcPr>
            <w:tcW w:type="dxa" w:w="5040"/>
            <w:vAlign w:val="center"/>
          </w:tcPr>
          <w:p>
            <w:r>
              <w:t>Marketing, HR, finance or business analytics</w:t>
            </w:r>
          </w:p>
        </w:tc>
        <w:tc>
          <w:tcPr>
            <w:tcW w:type="dxa" w:w="5040"/>
            <w:vAlign w:val="center"/>
          </w:tcPr>
          <w:p>
            <w:r>
              <w:t>Online MBA</w:t>
            </w:r>
          </w:p>
        </w:tc>
      </w:tr>
      <w:tr>
        <w:tc>
          <w:tcPr>
            <w:tcW w:type="dxa" w:w="5040"/>
            <w:vAlign w:val="center"/>
          </w:tcPr>
          <w:p>
            <w:r>
              <w:t>Software development or full-stack development</w:t>
            </w:r>
          </w:p>
        </w:tc>
        <w:tc>
          <w:tcPr>
            <w:tcW w:type="dxa" w:w="5040"/>
            <w:vAlign w:val="center"/>
          </w:tcPr>
          <w:p>
            <w:r>
              <w:t>Online MCA</w:t>
            </w:r>
          </w:p>
        </w:tc>
      </w:tr>
      <w:tr>
        <w:tc>
          <w:tcPr>
            <w:tcW w:type="dxa" w:w="5040"/>
            <w:vAlign w:val="center"/>
          </w:tcPr>
          <w:p>
            <w:r>
              <w:t>Cloud, cybersecurity or data-oriented IT roles</w:t>
            </w:r>
          </w:p>
        </w:tc>
        <w:tc>
          <w:tcPr>
            <w:tcW w:type="dxa" w:w="5040"/>
            <w:vAlign w:val="center"/>
          </w:tcPr>
          <w:p>
            <w:r>
              <w:t>Online MCA</w:t>
            </w:r>
          </w:p>
        </w:tc>
      </w:tr>
      <w:tr>
        <w:tc>
          <w:tcPr>
            <w:tcW w:type="dxa" w:w="5040"/>
            <w:vAlign w:val="center"/>
          </w:tcPr>
          <w:p>
            <w:r>
              <w:t>Business/management career progression</w:t>
            </w:r>
          </w:p>
        </w:tc>
        <w:tc>
          <w:tcPr>
            <w:tcW w:type="dxa" w:w="5040"/>
            <w:vAlign w:val="center"/>
          </w:tcPr>
          <w:p>
            <w:r>
              <w:t>Online MBA</w:t>
            </w:r>
          </w:p>
        </w:tc>
      </w:tr>
      <w:tr>
        <w:tc>
          <w:tcPr>
            <w:tcW w:type="dxa" w:w="5040"/>
            <w:vAlign w:val="center"/>
          </w:tcPr>
          <w:p>
            <w:r>
              <w:t>Technical/IT career progression</w:t>
            </w:r>
          </w:p>
        </w:tc>
        <w:tc>
          <w:tcPr>
            <w:tcW w:type="dxa" w:w="5040"/>
            <w:vAlign w:val="center"/>
          </w:tcPr>
          <w:p>
            <w:r>
              <w:t>Online MCA</w:t>
            </w:r>
          </w:p>
        </w:tc>
      </w:tr>
    </w:tbl>
    <w:p/>
    <w:p>
      <w:pPr>
        <w:pStyle w:val="Heading1"/>
      </w:pPr>
      <w:r>
        <w:t>5. Why Consider Uttaranchal University Online Programs?</w:t>
      </w:r>
    </w:p>
    <w:p>
      <w:pPr>
        <w:pStyle w:val="ListBullet"/>
      </w:pPr>
      <w:r>
        <w:t>Flexible online learning for students and working professionals.</w:t>
      </w:r>
    </w:p>
    <w:p>
      <w:pPr>
        <w:pStyle w:val="ListBullet"/>
      </w:pPr>
      <w:r>
        <w:t>Live and recorded learning formats.</w:t>
      </w:r>
    </w:p>
    <w:p>
      <w:pPr>
        <w:pStyle w:val="ListBullet"/>
      </w:pPr>
      <w:r>
        <w:t>Digital learning resources and LMS-based access.</w:t>
      </w:r>
    </w:p>
    <w:p>
      <w:pPr>
        <w:pStyle w:val="ListBullet"/>
      </w:pPr>
      <w:r>
        <w:t>Industry-oriented academic approach.</w:t>
      </w:r>
    </w:p>
    <w:p>
      <w:pPr>
        <w:pStyle w:val="ListBullet"/>
      </w:pPr>
      <w:r>
        <w:t>Academic support and mentorship.</w:t>
      </w:r>
    </w:p>
    <w:p>
      <w:pPr>
        <w:pStyle w:val="ListBullet"/>
      </w:pPr>
      <w:r>
        <w:t>Placement assistance and career guidance are stated in the supplied MBA content.</w:t>
      </w:r>
    </w:p>
    <w:p>
      <w:pPr>
        <w:pStyle w:val="Heading1"/>
      </w:pPr>
      <w:r>
        <w:t>6. Important Fee Verification Note</w:t>
      </w:r>
    </w:p>
    <w:p>
      <w:r>
        <w:rPr>
          <w:b w:val="0"/>
        </w:rPr>
        <w:t>For publishing, the MBA fee figures in this document are taken directly from the supplied source. The supplied MCA content does not contain a fee table, so no MCA fee has been fabricated. Before the page goes live, the vendor should verify the latest Uttaranchal University fee structure, scholarship rules, examination charges, and payment/EMI terms against the university’s current official information.</w:t>
      </w:r>
    </w:p>
    <w:p>
      <w:pPr>
        <w:pStyle w:val="Heading1"/>
      </w:pPr>
      <w:r>
        <w:t>7. SEO Content Direction / Suggested Page Architecture</w:t>
      </w:r>
    </w:p>
    <w:p>
      <w:r>
        <w:rPr>
          <w:b w:val="0"/>
        </w:rPr>
        <w:t>Recommended primary page: Uttaranchal University Online MBA &amp; MCA Fees 2026</w:t>
      </w:r>
    </w:p>
    <w:p>
      <w:pPr>
        <w:pStyle w:val="ListBullet"/>
      </w:pPr>
      <w:r>
        <w:t>Uttaranchal University Online MBA Fees 2026</w:t>
      </w:r>
    </w:p>
    <w:p>
      <w:pPr>
        <w:pStyle w:val="ListBullet"/>
      </w:pPr>
      <w:r>
        <w:t>MBA Fee Structure, Scholarship &amp; EMI</w:t>
      </w:r>
    </w:p>
    <w:p>
      <w:pPr>
        <w:pStyle w:val="ListBullet"/>
      </w:pPr>
      <w:r>
        <w:t>MBA Eligibility &amp; Admission Process</w:t>
      </w:r>
    </w:p>
    <w:p>
      <w:pPr>
        <w:pStyle w:val="ListBullet"/>
      </w:pPr>
      <w:r>
        <w:t>Uttaranchal University Online MCA Fees 2026</w:t>
      </w:r>
    </w:p>
    <w:p>
      <w:pPr>
        <w:pStyle w:val="ListBullet"/>
      </w:pPr>
      <w:r>
        <w:t>MCA Eligibility &amp; Admission Process</w:t>
      </w:r>
    </w:p>
    <w:p>
      <w:pPr>
        <w:pStyle w:val="ListBullet"/>
      </w:pPr>
      <w:r>
        <w:t>MBA vs MCA: Which Online Program Is Right for You?</w:t>
      </w:r>
    </w:p>
    <w:p>
      <w:pPr>
        <w:pStyle w:val="ListBullet"/>
      </w:pPr>
      <w:r>
        <w:t>Career Opportunities After Online MBA</w:t>
      </w:r>
    </w:p>
    <w:p>
      <w:pPr>
        <w:pStyle w:val="ListBullet"/>
      </w:pPr>
      <w:r>
        <w:t>Career Opportunities After Online MCA</w:t>
      </w:r>
    </w:p>
    <w:p>
      <w:pPr>
        <w:pStyle w:val="ListBullet"/>
      </w:pPr>
      <w:r>
        <w:t>FAQs: Uttaranchal University Online MBA &amp; MCA Fees</w:t>
      </w:r>
    </w:p>
    <w:p>
      <w:pPr>
        <w:pStyle w:val="Heading2"/>
      </w:pPr>
      <w:r>
        <w:t>Suggested SEO Metadata</w:t>
      </w:r>
    </w:p>
    <w:p>
      <w:r>
        <w:rPr>
          <w:b w:val="0"/>
        </w:rPr>
        <w:t>SEO Title: Uttaranchal University Online MBA &amp; MCA Fees 2026: Fee Structure, Eligibility &amp; Admission</w:t>
      </w:r>
    </w:p>
    <w:p>
      <w:r>
        <w:rPr>
          <w:b w:val="0"/>
        </w:rPr>
        <w:t>Meta Description: Explore Uttaranchal University Online MBA and MCA fees, eligibility, admission process, scholarships, learning mode and career opportunities for 2026.</w:t>
      </w:r>
    </w:p>
    <w:p>
      <w:r>
        <w:rPr>
          <w:b w:val="0"/>
        </w:rPr>
        <w:t>Primary Keywords: Uttaranchal University Online MBA Fees, Uttaranchal University Online MCA Fees, UU Online MBA Fees 2026, UU Online MCA Fees 2026</w:t>
      </w:r>
    </w:p>
    <w:p>
      <w:r>
        <w:rPr>
          <w:b w:val="0"/>
        </w:rPr>
        <w:t>Secondary Keywords: Uttaranchal University MBA fee structure, Uttaranchal University MCA admission, online MBA fees, online MCA fees, Uttaranchal University online courses</w:t>
      </w:r>
    </w:p>
    <w:p/>
    <w:p>
      <w:r>
        <w:rPr>
          <w:b/>
        </w:rPr>
        <w:t>Vendor Note: Keep MBA and MCA as clearly separated course blocks. Do not merge MBA and MCA fee claims into one generic fee section. The architecture above is intentionally bifurcated so each course can later be expanded into its own supporting content while retaining the university-level fee page as the parent resource.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