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8F64A" w14:textId="429C9CCC" w:rsidR="0085413B" w:rsidRDefault="0085413B" w:rsidP="0085413B">
      <w:pPr>
        <w:pStyle w:val="Heading1"/>
        <w:rPr>
          <w:lang w:val="en-US"/>
        </w:rPr>
      </w:pPr>
      <w:r>
        <w:rPr>
          <w:lang w:val="en-US"/>
        </w:rPr>
        <w:t>Lab 1</w:t>
      </w:r>
    </w:p>
    <w:p w14:paraId="0D380512" w14:textId="6ABF68FE" w:rsidR="0085413B" w:rsidRDefault="0085413B" w:rsidP="0085413B">
      <w:pPr>
        <w:pStyle w:val="Subtitle"/>
        <w:rPr>
          <w:lang w:val="en-US"/>
        </w:rPr>
      </w:pPr>
      <w:r>
        <w:rPr>
          <w:lang w:val="en-US"/>
        </w:rPr>
        <w:t>Tasks 1 and 2</w:t>
      </w:r>
    </w:p>
    <w:p w14:paraId="4C2BD0AF" w14:textId="47F19F71" w:rsidR="005E0897" w:rsidRDefault="005E0897" w:rsidP="005E0897">
      <w:pPr>
        <w:rPr>
          <w:lang w:val="en-US"/>
        </w:rPr>
      </w:pPr>
    </w:p>
    <w:tbl>
      <w:tblPr>
        <w:tblW w:w="10711" w:type="dxa"/>
        <w:tblInd w:w="-847" w:type="dxa"/>
        <w:tblLook w:val="04A0" w:firstRow="1" w:lastRow="0" w:firstColumn="1" w:lastColumn="0" w:noHBand="0" w:noVBand="1"/>
      </w:tblPr>
      <w:tblGrid>
        <w:gridCol w:w="717"/>
        <w:gridCol w:w="976"/>
        <w:gridCol w:w="1236"/>
        <w:gridCol w:w="935"/>
        <w:gridCol w:w="935"/>
        <w:gridCol w:w="935"/>
        <w:gridCol w:w="935"/>
        <w:gridCol w:w="935"/>
        <w:gridCol w:w="1064"/>
        <w:gridCol w:w="1030"/>
        <w:gridCol w:w="1013"/>
      </w:tblGrid>
      <w:tr w:rsidR="005E0897" w:rsidRPr="005E0897" w14:paraId="344CC9CF" w14:textId="77777777" w:rsidTr="005E0897">
        <w:trPr>
          <w:trHeight w:val="760"/>
        </w:trPr>
        <w:tc>
          <w:tcPr>
            <w:tcW w:w="717"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18FCCF9D" w14:textId="77777777" w:rsidR="005E0897" w:rsidRPr="005E0897" w:rsidRDefault="005E0897" w:rsidP="005E0897">
            <w:pPr>
              <w:jc w:val="center"/>
              <w:rPr>
                <w:rFonts w:ascii="Calibri" w:eastAsia="Times New Roman" w:hAnsi="Calibri" w:cs="Times New Roman"/>
                <w:b/>
                <w:bCs/>
                <w:color w:val="0D0D0D"/>
                <w:sz w:val="20"/>
                <w:szCs w:val="20"/>
                <w:lang w:val="en-US"/>
              </w:rPr>
            </w:pPr>
            <w:r w:rsidRPr="005E0897">
              <w:rPr>
                <w:rFonts w:ascii="Calibri" w:eastAsia="Times New Roman" w:hAnsi="Calibri" w:cs="Times New Roman"/>
                <w:b/>
                <w:bCs/>
                <w:color w:val="0D0D0D"/>
                <w:sz w:val="20"/>
                <w:szCs w:val="20"/>
                <w:lang w:val="en-US"/>
              </w:rPr>
              <w:t>Farm name</w:t>
            </w:r>
          </w:p>
        </w:tc>
        <w:tc>
          <w:tcPr>
            <w:tcW w:w="976"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35B57CA6" w14:textId="77777777" w:rsidR="005E0897" w:rsidRPr="005E0897" w:rsidRDefault="005E0897" w:rsidP="005E0897">
            <w:pPr>
              <w:jc w:val="center"/>
              <w:rPr>
                <w:rFonts w:ascii="Calibri" w:eastAsia="Times New Roman" w:hAnsi="Calibri" w:cs="Times New Roman"/>
                <w:b/>
                <w:bCs/>
                <w:color w:val="000000"/>
                <w:sz w:val="20"/>
                <w:szCs w:val="20"/>
                <w:lang w:val="en-US"/>
              </w:rPr>
            </w:pPr>
            <w:r w:rsidRPr="005E0897">
              <w:rPr>
                <w:rFonts w:ascii="Calibri" w:eastAsia="Times New Roman" w:hAnsi="Calibri" w:cs="Times New Roman"/>
                <w:b/>
                <w:bCs/>
                <w:color w:val="000000"/>
                <w:sz w:val="20"/>
                <w:szCs w:val="20"/>
                <w:lang w:val="en-US"/>
              </w:rPr>
              <w:t>Moisture Decay rate</w:t>
            </w:r>
          </w:p>
        </w:tc>
        <w:tc>
          <w:tcPr>
            <w:tcW w:w="1236"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0E7BB224" w14:textId="77777777" w:rsidR="005E0897" w:rsidRPr="005E0897" w:rsidRDefault="005E0897" w:rsidP="005E0897">
            <w:pPr>
              <w:jc w:val="center"/>
              <w:rPr>
                <w:rFonts w:ascii="Calibri" w:eastAsia="Times New Roman" w:hAnsi="Calibri" w:cs="Times New Roman"/>
                <w:b/>
                <w:bCs/>
                <w:color w:val="000000"/>
                <w:sz w:val="20"/>
                <w:szCs w:val="20"/>
                <w:lang w:val="en-US"/>
              </w:rPr>
            </w:pPr>
            <w:proofErr w:type="spellStart"/>
            <w:r w:rsidRPr="005E0897">
              <w:rPr>
                <w:rFonts w:ascii="Calibri" w:eastAsia="Times New Roman" w:hAnsi="Calibri" w:cs="Times New Roman"/>
                <w:b/>
                <w:bCs/>
                <w:color w:val="000000"/>
                <w:sz w:val="20"/>
                <w:szCs w:val="20"/>
                <w:lang w:val="en-US"/>
              </w:rPr>
              <w:t>ydecay_rate</w:t>
            </w:r>
            <w:proofErr w:type="spellEnd"/>
          </w:p>
        </w:tc>
        <w:tc>
          <w:tcPr>
            <w:tcW w:w="935"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3A6DCDA5" w14:textId="77777777" w:rsidR="005E0897" w:rsidRPr="005E0897" w:rsidRDefault="005E0897" w:rsidP="005E0897">
            <w:pPr>
              <w:jc w:val="center"/>
              <w:rPr>
                <w:rFonts w:ascii="Calibri" w:eastAsia="Times New Roman" w:hAnsi="Calibri" w:cs="Times New Roman"/>
                <w:b/>
                <w:bCs/>
                <w:color w:val="000000"/>
                <w:sz w:val="20"/>
                <w:szCs w:val="20"/>
                <w:lang w:val="en-US"/>
              </w:rPr>
            </w:pPr>
            <w:r w:rsidRPr="005E0897">
              <w:rPr>
                <w:rFonts w:ascii="Calibri" w:eastAsia="Times New Roman" w:hAnsi="Calibri" w:cs="Times New Roman"/>
                <w:b/>
                <w:bCs/>
                <w:color w:val="000000"/>
                <w:sz w:val="20"/>
                <w:szCs w:val="20"/>
                <w:lang w:val="en-US"/>
              </w:rPr>
              <w:t>Yield1</w:t>
            </w:r>
          </w:p>
        </w:tc>
        <w:tc>
          <w:tcPr>
            <w:tcW w:w="935"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2177001F" w14:textId="77777777" w:rsidR="005E0897" w:rsidRPr="005E0897" w:rsidRDefault="005E0897" w:rsidP="005E0897">
            <w:pPr>
              <w:jc w:val="center"/>
              <w:rPr>
                <w:rFonts w:ascii="Calibri" w:eastAsia="Times New Roman" w:hAnsi="Calibri" w:cs="Times New Roman"/>
                <w:b/>
                <w:bCs/>
                <w:color w:val="000000"/>
                <w:sz w:val="20"/>
                <w:szCs w:val="20"/>
                <w:lang w:val="en-US"/>
              </w:rPr>
            </w:pPr>
            <w:r w:rsidRPr="005E0897">
              <w:rPr>
                <w:rFonts w:ascii="Calibri" w:eastAsia="Times New Roman" w:hAnsi="Calibri" w:cs="Times New Roman"/>
                <w:b/>
                <w:bCs/>
                <w:color w:val="000000"/>
                <w:sz w:val="20"/>
                <w:szCs w:val="20"/>
                <w:lang w:val="en-US"/>
              </w:rPr>
              <w:t>Yield2</w:t>
            </w:r>
          </w:p>
        </w:tc>
        <w:tc>
          <w:tcPr>
            <w:tcW w:w="935"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6D4C5C2F" w14:textId="77777777" w:rsidR="005E0897" w:rsidRPr="005E0897" w:rsidRDefault="005E0897" w:rsidP="005E0897">
            <w:pPr>
              <w:jc w:val="center"/>
              <w:rPr>
                <w:rFonts w:ascii="Calibri" w:eastAsia="Times New Roman" w:hAnsi="Calibri" w:cs="Times New Roman"/>
                <w:b/>
                <w:bCs/>
                <w:color w:val="000000"/>
                <w:sz w:val="20"/>
                <w:szCs w:val="20"/>
                <w:lang w:val="en-US"/>
              </w:rPr>
            </w:pPr>
            <w:r w:rsidRPr="005E0897">
              <w:rPr>
                <w:rFonts w:ascii="Calibri" w:eastAsia="Times New Roman" w:hAnsi="Calibri" w:cs="Times New Roman"/>
                <w:b/>
                <w:bCs/>
                <w:color w:val="000000"/>
                <w:sz w:val="20"/>
                <w:szCs w:val="20"/>
                <w:lang w:val="en-US"/>
              </w:rPr>
              <w:t>Yield3</w:t>
            </w:r>
          </w:p>
        </w:tc>
        <w:tc>
          <w:tcPr>
            <w:tcW w:w="935"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25795663" w14:textId="77777777" w:rsidR="005E0897" w:rsidRPr="005E0897" w:rsidRDefault="005E0897" w:rsidP="005E0897">
            <w:pPr>
              <w:jc w:val="center"/>
              <w:rPr>
                <w:rFonts w:ascii="Calibri" w:eastAsia="Times New Roman" w:hAnsi="Calibri" w:cs="Times New Roman"/>
                <w:b/>
                <w:bCs/>
                <w:color w:val="000000"/>
                <w:sz w:val="20"/>
                <w:szCs w:val="20"/>
                <w:lang w:val="en-US"/>
              </w:rPr>
            </w:pPr>
            <w:r w:rsidRPr="005E0897">
              <w:rPr>
                <w:rFonts w:ascii="Calibri" w:eastAsia="Times New Roman" w:hAnsi="Calibri" w:cs="Times New Roman"/>
                <w:b/>
                <w:bCs/>
                <w:color w:val="000000"/>
                <w:sz w:val="20"/>
                <w:szCs w:val="20"/>
                <w:lang w:val="en-US"/>
              </w:rPr>
              <w:t>Yield4</w:t>
            </w:r>
          </w:p>
        </w:tc>
        <w:tc>
          <w:tcPr>
            <w:tcW w:w="935"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3AF3C93D" w14:textId="77777777" w:rsidR="005E0897" w:rsidRPr="005E0897" w:rsidRDefault="005E0897" w:rsidP="005E0897">
            <w:pPr>
              <w:jc w:val="center"/>
              <w:rPr>
                <w:rFonts w:ascii="Calibri" w:eastAsia="Times New Roman" w:hAnsi="Calibri" w:cs="Times New Roman"/>
                <w:b/>
                <w:bCs/>
                <w:color w:val="000000"/>
                <w:sz w:val="20"/>
                <w:szCs w:val="20"/>
                <w:lang w:val="en-US"/>
              </w:rPr>
            </w:pPr>
            <w:r w:rsidRPr="005E0897">
              <w:rPr>
                <w:rFonts w:ascii="Calibri" w:eastAsia="Times New Roman" w:hAnsi="Calibri" w:cs="Times New Roman"/>
                <w:b/>
                <w:bCs/>
                <w:color w:val="000000"/>
                <w:sz w:val="20"/>
                <w:szCs w:val="20"/>
                <w:lang w:val="en-US"/>
              </w:rPr>
              <w:t>Yield5</w:t>
            </w:r>
          </w:p>
        </w:tc>
        <w:tc>
          <w:tcPr>
            <w:tcW w:w="1064"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357C089F" w14:textId="77777777" w:rsidR="005E0897" w:rsidRPr="005E0897" w:rsidRDefault="005E0897" w:rsidP="005E0897">
            <w:pPr>
              <w:jc w:val="center"/>
              <w:rPr>
                <w:rFonts w:ascii="Calibri" w:eastAsia="Times New Roman" w:hAnsi="Calibri" w:cs="Times New Roman"/>
                <w:b/>
                <w:bCs/>
                <w:color w:val="000000"/>
                <w:sz w:val="20"/>
                <w:szCs w:val="20"/>
                <w:lang w:val="en-US"/>
              </w:rPr>
            </w:pPr>
            <w:r w:rsidRPr="005E0897">
              <w:rPr>
                <w:rFonts w:ascii="Calibri" w:eastAsia="Times New Roman" w:hAnsi="Calibri" w:cs="Times New Roman"/>
                <w:b/>
                <w:bCs/>
                <w:color w:val="000000"/>
                <w:sz w:val="20"/>
                <w:szCs w:val="20"/>
                <w:lang w:val="en-US"/>
              </w:rPr>
              <w:t>Maximum Observed Yield</w:t>
            </w:r>
          </w:p>
        </w:tc>
        <w:tc>
          <w:tcPr>
            <w:tcW w:w="1030"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72637EF8" w14:textId="77777777" w:rsidR="005E0897" w:rsidRPr="005E0897" w:rsidRDefault="005E0897" w:rsidP="005E0897">
            <w:pPr>
              <w:jc w:val="center"/>
              <w:rPr>
                <w:rFonts w:ascii="Calibri" w:eastAsia="Times New Roman" w:hAnsi="Calibri" w:cs="Times New Roman"/>
                <w:b/>
                <w:bCs/>
                <w:color w:val="000000"/>
                <w:sz w:val="20"/>
                <w:szCs w:val="20"/>
                <w:lang w:val="en-US"/>
              </w:rPr>
            </w:pPr>
            <w:r w:rsidRPr="005E0897">
              <w:rPr>
                <w:rFonts w:ascii="Calibri" w:eastAsia="Times New Roman" w:hAnsi="Calibri" w:cs="Times New Roman"/>
                <w:b/>
                <w:bCs/>
                <w:color w:val="000000"/>
                <w:sz w:val="20"/>
                <w:szCs w:val="20"/>
                <w:lang w:val="en-US"/>
              </w:rPr>
              <w:t>Minimum Observed Yield</w:t>
            </w:r>
          </w:p>
        </w:tc>
        <w:tc>
          <w:tcPr>
            <w:tcW w:w="1013" w:type="dxa"/>
            <w:tcBorders>
              <w:top w:val="single" w:sz="4" w:space="0" w:color="D092A7"/>
              <w:left w:val="single" w:sz="4" w:space="0" w:color="D092A7"/>
              <w:bottom w:val="single" w:sz="4" w:space="0" w:color="D092A7"/>
              <w:right w:val="single" w:sz="4" w:space="0" w:color="D092A7"/>
            </w:tcBorders>
            <w:shd w:val="clear" w:color="D092A7" w:fill="D092A7"/>
            <w:vAlign w:val="center"/>
            <w:hideMark/>
          </w:tcPr>
          <w:p w14:paraId="6E0AEDAC" w14:textId="77777777" w:rsidR="005E0897" w:rsidRPr="005E0897" w:rsidRDefault="005E0897" w:rsidP="005E0897">
            <w:pPr>
              <w:jc w:val="center"/>
              <w:rPr>
                <w:rFonts w:ascii="Calibri" w:eastAsia="Times New Roman" w:hAnsi="Calibri" w:cs="Times New Roman"/>
                <w:b/>
                <w:bCs/>
                <w:color w:val="000000"/>
                <w:sz w:val="20"/>
                <w:szCs w:val="20"/>
                <w:lang w:val="en-US"/>
              </w:rPr>
            </w:pPr>
            <w:r w:rsidRPr="005E0897">
              <w:rPr>
                <w:rFonts w:ascii="Calibri" w:eastAsia="Times New Roman" w:hAnsi="Calibri" w:cs="Times New Roman"/>
                <w:b/>
                <w:bCs/>
                <w:color w:val="000000"/>
                <w:sz w:val="20"/>
                <w:szCs w:val="20"/>
                <w:lang w:val="en-US"/>
              </w:rPr>
              <w:t>Average Observed Yield</w:t>
            </w:r>
          </w:p>
        </w:tc>
      </w:tr>
      <w:tr w:rsidR="005E0897" w:rsidRPr="005E0897" w14:paraId="426CC362" w14:textId="77777777" w:rsidTr="005E0897">
        <w:trPr>
          <w:trHeight w:val="380"/>
        </w:trPr>
        <w:tc>
          <w:tcPr>
            <w:tcW w:w="717"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00E6DA74"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Farm 1</w:t>
            </w:r>
          </w:p>
        </w:tc>
        <w:tc>
          <w:tcPr>
            <w:tcW w:w="976"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335735DC"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0.005</w:t>
            </w:r>
          </w:p>
        </w:tc>
        <w:tc>
          <w:tcPr>
            <w:tcW w:w="1236"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33BA08B9"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0.09</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02ED7159"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0.02%</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noWrap/>
            <w:vAlign w:val="center"/>
            <w:hideMark/>
          </w:tcPr>
          <w:p w14:paraId="6A220DC7"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0.06%</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37777475"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0.02%</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noWrap/>
            <w:vAlign w:val="center"/>
            <w:hideMark/>
          </w:tcPr>
          <w:p w14:paraId="7CBB878A"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0.02%</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noWrap/>
            <w:vAlign w:val="center"/>
            <w:hideMark/>
          </w:tcPr>
          <w:p w14:paraId="414BAD92"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0.01%</w:t>
            </w:r>
          </w:p>
        </w:tc>
        <w:tc>
          <w:tcPr>
            <w:tcW w:w="1064"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0F4E9E5F"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0.06%</w:t>
            </w:r>
          </w:p>
        </w:tc>
        <w:tc>
          <w:tcPr>
            <w:tcW w:w="1030"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561E5E4E"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0.01%</w:t>
            </w:r>
          </w:p>
        </w:tc>
        <w:tc>
          <w:tcPr>
            <w:tcW w:w="1013"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6614AE3A"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0.03%</w:t>
            </w:r>
          </w:p>
        </w:tc>
      </w:tr>
      <w:tr w:rsidR="005E0897" w:rsidRPr="005E0897" w14:paraId="0FD25FA2" w14:textId="77777777" w:rsidTr="005E0897">
        <w:trPr>
          <w:trHeight w:val="340"/>
        </w:trPr>
        <w:tc>
          <w:tcPr>
            <w:tcW w:w="717"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6190580C"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Farm 2</w:t>
            </w:r>
          </w:p>
        </w:tc>
        <w:tc>
          <w:tcPr>
            <w:tcW w:w="976"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798EAF34"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0.07</w:t>
            </w:r>
          </w:p>
        </w:tc>
        <w:tc>
          <w:tcPr>
            <w:tcW w:w="1236"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71E45ED7"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0.05</w:t>
            </w:r>
          </w:p>
        </w:tc>
        <w:tc>
          <w:tcPr>
            <w:tcW w:w="935"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61174F2C"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44.01%</w:t>
            </w:r>
          </w:p>
        </w:tc>
        <w:tc>
          <w:tcPr>
            <w:tcW w:w="935"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56452892"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14.99%</w:t>
            </w:r>
          </w:p>
        </w:tc>
        <w:tc>
          <w:tcPr>
            <w:tcW w:w="935" w:type="dxa"/>
            <w:tcBorders>
              <w:top w:val="single" w:sz="4" w:space="0" w:color="D092A7"/>
              <w:left w:val="single" w:sz="4" w:space="0" w:color="D092A7"/>
              <w:bottom w:val="single" w:sz="4" w:space="0" w:color="D092A7"/>
              <w:right w:val="single" w:sz="4" w:space="0" w:color="D092A7"/>
            </w:tcBorders>
            <w:shd w:val="clear" w:color="auto" w:fill="auto"/>
            <w:noWrap/>
            <w:vAlign w:val="center"/>
            <w:hideMark/>
          </w:tcPr>
          <w:p w14:paraId="36323DDC"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59.87%</w:t>
            </w:r>
          </w:p>
        </w:tc>
        <w:tc>
          <w:tcPr>
            <w:tcW w:w="935" w:type="dxa"/>
            <w:tcBorders>
              <w:top w:val="single" w:sz="4" w:space="0" w:color="D092A7"/>
              <w:left w:val="single" w:sz="4" w:space="0" w:color="D092A7"/>
              <w:bottom w:val="single" w:sz="4" w:space="0" w:color="D092A7"/>
              <w:right w:val="single" w:sz="4" w:space="0" w:color="D092A7"/>
            </w:tcBorders>
            <w:shd w:val="clear" w:color="auto" w:fill="auto"/>
            <w:noWrap/>
            <w:vAlign w:val="center"/>
            <w:hideMark/>
          </w:tcPr>
          <w:p w14:paraId="407BEC13"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14.24%</w:t>
            </w:r>
          </w:p>
        </w:tc>
        <w:tc>
          <w:tcPr>
            <w:tcW w:w="935" w:type="dxa"/>
            <w:tcBorders>
              <w:top w:val="single" w:sz="4" w:space="0" w:color="D092A7"/>
              <w:left w:val="single" w:sz="4" w:space="0" w:color="D092A7"/>
              <w:bottom w:val="single" w:sz="4" w:space="0" w:color="D092A7"/>
              <w:right w:val="single" w:sz="4" w:space="0" w:color="D092A7"/>
            </w:tcBorders>
            <w:shd w:val="clear" w:color="auto" w:fill="auto"/>
            <w:noWrap/>
            <w:vAlign w:val="center"/>
            <w:hideMark/>
          </w:tcPr>
          <w:p w14:paraId="6D1C75DB"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54.04%</w:t>
            </w:r>
          </w:p>
        </w:tc>
        <w:tc>
          <w:tcPr>
            <w:tcW w:w="1064"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77E25468"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59.87%</w:t>
            </w:r>
          </w:p>
        </w:tc>
        <w:tc>
          <w:tcPr>
            <w:tcW w:w="1030"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40CD11BE"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14.24%</w:t>
            </w:r>
          </w:p>
        </w:tc>
        <w:tc>
          <w:tcPr>
            <w:tcW w:w="1013"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162E7886"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37.43%</w:t>
            </w:r>
          </w:p>
        </w:tc>
      </w:tr>
      <w:tr w:rsidR="005E0897" w:rsidRPr="005E0897" w14:paraId="2446C52D" w14:textId="77777777" w:rsidTr="005E0897">
        <w:trPr>
          <w:trHeight w:val="340"/>
        </w:trPr>
        <w:tc>
          <w:tcPr>
            <w:tcW w:w="717"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14AB911D"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 xml:space="preserve">Farm 3 </w:t>
            </w:r>
          </w:p>
        </w:tc>
        <w:tc>
          <w:tcPr>
            <w:tcW w:w="976"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14EAAF0C"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0.05</w:t>
            </w:r>
          </w:p>
        </w:tc>
        <w:tc>
          <w:tcPr>
            <w:tcW w:w="1236"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0A4A2AF7"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0.07</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5A5F03C5"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12.19%</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noWrap/>
            <w:vAlign w:val="center"/>
            <w:hideMark/>
          </w:tcPr>
          <w:p w14:paraId="0A2085B2"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4.10%</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noWrap/>
            <w:vAlign w:val="center"/>
            <w:hideMark/>
          </w:tcPr>
          <w:p w14:paraId="1CB5AB13"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55.96%</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noWrap/>
            <w:vAlign w:val="center"/>
            <w:hideMark/>
          </w:tcPr>
          <w:p w14:paraId="0070AE3B"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4.75%</w:t>
            </w:r>
          </w:p>
        </w:tc>
        <w:tc>
          <w:tcPr>
            <w:tcW w:w="935" w:type="dxa"/>
            <w:tcBorders>
              <w:top w:val="single" w:sz="4" w:space="0" w:color="D092A7"/>
              <w:left w:val="single" w:sz="4" w:space="0" w:color="D092A7"/>
              <w:bottom w:val="single" w:sz="4" w:space="0" w:color="D092A7"/>
              <w:right w:val="single" w:sz="4" w:space="0" w:color="D092A7"/>
            </w:tcBorders>
            <w:shd w:val="clear" w:color="000000" w:fill="ECD2DB"/>
            <w:noWrap/>
            <w:vAlign w:val="center"/>
            <w:hideMark/>
          </w:tcPr>
          <w:p w14:paraId="7DD8B4FE"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36.20%</w:t>
            </w:r>
          </w:p>
        </w:tc>
        <w:tc>
          <w:tcPr>
            <w:tcW w:w="1064"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7DA470E0"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55.96%</w:t>
            </w:r>
          </w:p>
        </w:tc>
        <w:tc>
          <w:tcPr>
            <w:tcW w:w="1030"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288B4FD1"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4.10%</w:t>
            </w:r>
          </w:p>
        </w:tc>
        <w:tc>
          <w:tcPr>
            <w:tcW w:w="1013"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0381C3F2"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22.64%</w:t>
            </w:r>
          </w:p>
        </w:tc>
      </w:tr>
      <w:tr w:rsidR="005E0897" w:rsidRPr="005E0897" w14:paraId="05922130" w14:textId="77777777" w:rsidTr="005E0897">
        <w:trPr>
          <w:trHeight w:val="340"/>
        </w:trPr>
        <w:tc>
          <w:tcPr>
            <w:tcW w:w="717" w:type="dxa"/>
            <w:tcBorders>
              <w:top w:val="single" w:sz="4" w:space="0" w:color="D092A7"/>
              <w:left w:val="single" w:sz="4" w:space="0" w:color="D092A7"/>
              <w:bottom w:val="single" w:sz="4" w:space="0" w:color="D092A7"/>
              <w:right w:val="single" w:sz="4" w:space="0" w:color="D092A7"/>
            </w:tcBorders>
            <w:shd w:val="clear" w:color="000000" w:fill="ECD2DB"/>
            <w:vAlign w:val="center"/>
            <w:hideMark/>
          </w:tcPr>
          <w:p w14:paraId="4A0713E8"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Farm 4</w:t>
            </w:r>
          </w:p>
        </w:tc>
        <w:tc>
          <w:tcPr>
            <w:tcW w:w="976"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0C938CD7"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0.02</w:t>
            </w:r>
          </w:p>
        </w:tc>
        <w:tc>
          <w:tcPr>
            <w:tcW w:w="1236"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138EDA9E"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0.1</w:t>
            </w:r>
          </w:p>
        </w:tc>
        <w:tc>
          <w:tcPr>
            <w:tcW w:w="935"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6A658FF3"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0.01%</w:t>
            </w:r>
          </w:p>
        </w:tc>
        <w:tc>
          <w:tcPr>
            <w:tcW w:w="935" w:type="dxa"/>
            <w:tcBorders>
              <w:top w:val="single" w:sz="4" w:space="0" w:color="D092A7"/>
              <w:left w:val="single" w:sz="4" w:space="0" w:color="D092A7"/>
              <w:bottom w:val="single" w:sz="4" w:space="0" w:color="D092A7"/>
              <w:right w:val="single" w:sz="4" w:space="0" w:color="D092A7"/>
            </w:tcBorders>
            <w:shd w:val="clear" w:color="auto" w:fill="auto"/>
            <w:noWrap/>
            <w:vAlign w:val="center"/>
            <w:hideMark/>
          </w:tcPr>
          <w:p w14:paraId="55505217"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0.11%</w:t>
            </w:r>
          </w:p>
        </w:tc>
        <w:tc>
          <w:tcPr>
            <w:tcW w:w="935" w:type="dxa"/>
            <w:tcBorders>
              <w:top w:val="single" w:sz="4" w:space="0" w:color="D092A7"/>
              <w:left w:val="single" w:sz="4" w:space="0" w:color="D092A7"/>
              <w:bottom w:val="single" w:sz="4" w:space="0" w:color="D092A7"/>
              <w:right w:val="single" w:sz="4" w:space="0" w:color="D092A7"/>
            </w:tcBorders>
            <w:shd w:val="clear" w:color="auto" w:fill="auto"/>
            <w:noWrap/>
            <w:vAlign w:val="center"/>
            <w:hideMark/>
          </w:tcPr>
          <w:p w14:paraId="056A1D04"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0.20%</w:t>
            </w:r>
          </w:p>
        </w:tc>
        <w:tc>
          <w:tcPr>
            <w:tcW w:w="935" w:type="dxa"/>
            <w:tcBorders>
              <w:top w:val="single" w:sz="4" w:space="0" w:color="D092A7"/>
              <w:left w:val="single" w:sz="4" w:space="0" w:color="D092A7"/>
              <w:bottom w:val="single" w:sz="4" w:space="0" w:color="D092A7"/>
              <w:right w:val="single" w:sz="4" w:space="0" w:color="D092A7"/>
            </w:tcBorders>
            <w:shd w:val="clear" w:color="auto" w:fill="auto"/>
            <w:noWrap/>
            <w:vAlign w:val="center"/>
            <w:hideMark/>
          </w:tcPr>
          <w:p w14:paraId="52E7E211"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0.01%</w:t>
            </w:r>
          </w:p>
        </w:tc>
        <w:tc>
          <w:tcPr>
            <w:tcW w:w="935" w:type="dxa"/>
            <w:tcBorders>
              <w:top w:val="single" w:sz="4" w:space="0" w:color="D092A7"/>
              <w:left w:val="single" w:sz="4" w:space="0" w:color="D092A7"/>
              <w:bottom w:val="single" w:sz="4" w:space="0" w:color="D092A7"/>
              <w:right w:val="single" w:sz="4" w:space="0" w:color="D092A7"/>
            </w:tcBorders>
            <w:shd w:val="clear" w:color="auto" w:fill="auto"/>
            <w:noWrap/>
            <w:vAlign w:val="center"/>
            <w:hideMark/>
          </w:tcPr>
          <w:p w14:paraId="24D8882F"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5.82%</w:t>
            </w:r>
          </w:p>
        </w:tc>
        <w:tc>
          <w:tcPr>
            <w:tcW w:w="1064"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21ED3D08"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5.82%</w:t>
            </w:r>
          </w:p>
        </w:tc>
        <w:tc>
          <w:tcPr>
            <w:tcW w:w="1030"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254B1A19"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0.01%</w:t>
            </w:r>
          </w:p>
        </w:tc>
        <w:tc>
          <w:tcPr>
            <w:tcW w:w="1013" w:type="dxa"/>
            <w:tcBorders>
              <w:top w:val="single" w:sz="4" w:space="0" w:color="D092A7"/>
              <w:left w:val="single" w:sz="4" w:space="0" w:color="D092A7"/>
              <w:bottom w:val="single" w:sz="4" w:space="0" w:color="D092A7"/>
              <w:right w:val="single" w:sz="4" w:space="0" w:color="D092A7"/>
            </w:tcBorders>
            <w:shd w:val="clear" w:color="auto" w:fill="auto"/>
            <w:vAlign w:val="center"/>
            <w:hideMark/>
          </w:tcPr>
          <w:p w14:paraId="4D3501C8" w14:textId="77777777" w:rsidR="005E0897" w:rsidRPr="005E0897" w:rsidRDefault="005E0897" w:rsidP="005E0897">
            <w:pPr>
              <w:jc w:val="center"/>
              <w:rPr>
                <w:rFonts w:ascii="Calibri" w:eastAsia="Times New Roman" w:hAnsi="Calibri" w:cs="Times New Roman"/>
                <w:color w:val="000000"/>
                <w:lang w:val="en-US"/>
              </w:rPr>
            </w:pPr>
            <w:r w:rsidRPr="005E0897">
              <w:rPr>
                <w:rFonts w:ascii="Calibri" w:eastAsia="Times New Roman" w:hAnsi="Calibri" w:cs="Times New Roman"/>
                <w:color w:val="000000"/>
                <w:lang w:val="en-US"/>
              </w:rPr>
              <w:t>1.23%</w:t>
            </w:r>
          </w:p>
        </w:tc>
      </w:tr>
    </w:tbl>
    <w:p w14:paraId="537E521B" w14:textId="0B2FBD1E" w:rsidR="005E0897" w:rsidRPr="005E0897" w:rsidRDefault="005E0897" w:rsidP="005E0897">
      <w:pPr>
        <w:rPr>
          <w:rFonts w:ascii="Times New Roman" w:eastAsia="Times New Roman" w:hAnsi="Times New Roman" w:cs="Times New Roman"/>
          <w:lang w:val="en-US"/>
        </w:rPr>
      </w:pPr>
    </w:p>
    <w:p w14:paraId="747D3CC1" w14:textId="0390A836" w:rsidR="005E0897" w:rsidRDefault="005E0897" w:rsidP="005E0897">
      <w:pPr>
        <w:rPr>
          <w:lang w:val="en-US"/>
        </w:rPr>
      </w:pPr>
    </w:p>
    <w:p w14:paraId="7BE0C2FA" w14:textId="77777777" w:rsidR="005E0897" w:rsidRPr="005E0897" w:rsidRDefault="005E0897" w:rsidP="005E0897">
      <w:pPr>
        <w:rPr>
          <w:lang w:val="en-US"/>
        </w:rPr>
      </w:pPr>
    </w:p>
    <w:p w14:paraId="0DF83986" w14:textId="77777777" w:rsidR="00EA5D2D" w:rsidRDefault="002855D5" w:rsidP="003C591C">
      <w:pPr>
        <w:jc w:val="both"/>
        <w:rPr>
          <w:lang w:val="en-US"/>
        </w:rPr>
      </w:pPr>
      <w:r>
        <w:rPr>
          <w:lang w:val="en-US"/>
        </w:rPr>
        <w:t>From the simulation, it is obvious to us that this system is not efficient at all. Even with the total water at 2.0, the artificial irrigation method applied in this question, the ‘</w:t>
      </w:r>
      <w:proofErr w:type="spellStart"/>
      <w:r>
        <w:rPr>
          <w:lang w:val="en-US"/>
        </w:rPr>
        <w:t>warabandi</w:t>
      </w:r>
      <w:proofErr w:type="spellEnd"/>
      <w:r>
        <w:rPr>
          <w:lang w:val="en-US"/>
        </w:rPr>
        <w:t>’ system, results in the water being depleted very early in the 6-week period, just after 44 days. This is problematic for multiple reasons.</w:t>
      </w:r>
    </w:p>
    <w:p w14:paraId="48EBA06B" w14:textId="127606D6" w:rsidR="002855D5" w:rsidRDefault="002855D5" w:rsidP="003C591C">
      <w:pPr>
        <w:jc w:val="both"/>
        <w:rPr>
          <w:lang w:val="en-US"/>
        </w:rPr>
      </w:pPr>
    </w:p>
    <w:p w14:paraId="54F0EAAD" w14:textId="31BEAFF1" w:rsidR="002855D5" w:rsidRDefault="002855D5" w:rsidP="003C591C">
      <w:pPr>
        <w:jc w:val="both"/>
        <w:rPr>
          <w:lang w:val="en-US"/>
        </w:rPr>
      </w:pPr>
      <w:r>
        <w:rPr>
          <w:lang w:val="en-US"/>
        </w:rPr>
        <w:t>During our simulations, we noticed that this system is not very efficient. Due to the fixed number of days between the supply of water, the farmer cannot efficiently choose the timing and so he has to water his crops whenever it’s his turn. Sometimes, this results in the moisture level increasing above the maximum level which damages the crop.</w:t>
      </w:r>
    </w:p>
    <w:p w14:paraId="7B706ED0" w14:textId="23581F98" w:rsidR="002855D5" w:rsidRDefault="002855D5" w:rsidP="003C591C">
      <w:pPr>
        <w:jc w:val="both"/>
        <w:rPr>
          <w:lang w:val="en-US"/>
        </w:rPr>
      </w:pPr>
    </w:p>
    <w:p w14:paraId="06C0D1C7" w14:textId="491E4A55" w:rsidR="002855D5" w:rsidRDefault="002855D5" w:rsidP="003C591C">
      <w:pPr>
        <w:jc w:val="both"/>
        <w:rPr>
          <w:lang w:val="en-US"/>
        </w:rPr>
      </w:pPr>
      <w:r>
        <w:rPr>
          <w:lang w:val="en-US"/>
        </w:rPr>
        <w:t xml:space="preserve">Otherwise, when the water has been depleted, the moisture of the soil becomes entirely dependent on </w:t>
      </w:r>
      <w:r w:rsidR="006C1945">
        <w:rPr>
          <w:lang w:val="en-US"/>
        </w:rPr>
        <w:t xml:space="preserve">rainfall. So, for every time we run the simulation, the results are different as the rain is random, but on average, we can see that the yield is very low. The reason for this is that </w:t>
      </w:r>
      <w:r w:rsidR="003C591C">
        <w:rPr>
          <w:lang w:val="en-US"/>
        </w:rPr>
        <w:t>when the rain is not there, the moisture level of the soil drops below the minimum level and the high ‘</w:t>
      </w:r>
      <w:proofErr w:type="spellStart"/>
      <w:r w:rsidR="003C591C">
        <w:rPr>
          <w:lang w:val="en-US"/>
        </w:rPr>
        <w:t>ydecay_rate</w:t>
      </w:r>
      <w:proofErr w:type="spellEnd"/>
      <w:r w:rsidR="003C591C">
        <w:rPr>
          <w:lang w:val="en-US"/>
        </w:rPr>
        <w:t>’ results in the yield falling drastically.</w:t>
      </w:r>
    </w:p>
    <w:p w14:paraId="2A1678A5" w14:textId="3B1F1CA5" w:rsidR="003C591C" w:rsidRDefault="003C591C" w:rsidP="003C591C">
      <w:pPr>
        <w:jc w:val="both"/>
        <w:rPr>
          <w:lang w:val="en-US"/>
        </w:rPr>
      </w:pPr>
    </w:p>
    <w:p w14:paraId="339AC374" w14:textId="170FB94E" w:rsidR="003C591C" w:rsidRPr="002855D5" w:rsidRDefault="003C591C" w:rsidP="003C591C">
      <w:pPr>
        <w:jc w:val="both"/>
        <w:rPr>
          <w:lang w:val="en-US"/>
        </w:rPr>
      </w:pPr>
      <w:r>
        <w:rPr>
          <w:lang w:val="en-US"/>
        </w:rPr>
        <w:t xml:space="preserve">From these simulations, we can draw some conclusions. First and foremost, as stated above, this system is not good as it ignores the rain forecast and current moisture level of the soil. Secondly, over-irrigating plants and under-irrigating them happens in the 6 weeks, resulting in drastic effects on the crops. Lastly, as a suggestion, we can say that the types of crops being grown are not suitable for this style of irrigation and a change in their type could result in a better yield.  </w:t>
      </w:r>
    </w:p>
    <w:sectPr w:rsidR="003C591C" w:rsidRPr="00285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D5"/>
    <w:rsid w:val="002855D5"/>
    <w:rsid w:val="003C591C"/>
    <w:rsid w:val="00406369"/>
    <w:rsid w:val="005E0897"/>
    <w:rsid w:val="006C1945"/>
    <w:rsid w:val="0085413B"/>
    <w:rsid w:val="00BF480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1731BBD9"/>
  <w15:chartTrackingRefBased/>
  <w15:docId w15:val="{00FB2491-95B6-9E4B-AB79-601BA830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1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3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541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5413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0951">
      <w:bodyDiv w:val="1"/>
      <w:marLeft w:val="0"/>
      <w:marRight w:val="0"/>
      <w:marTop w:val="0"/>
      <w:marBottom w:val="0"/>
      <w:divBdr>
        <w:top w:val="none" w:sz="0" w:space="0" w:color="auto"/>
        <w:left w:val="none" w:sz="0" w:space="0" w:color="auto"/>
        <w:bottom w:val="none" w:sz="0" w:space="0" w:color="auto"/>
        <w:right w:val="none" w:sz="0" w:space="0" w:color="auto"/>
      </w:divBdr>
    </w:div>
    <w:div w:id="30303161">
      <w:bodyDiv w:val="1"/>
      <w:marLeft w:val="0"/>
      <w:marRight w:val="0"/>
      <w:marTop w:val="0"/>
      <w:marBottom w:val="0"/>
      <w:divBdr>
        <w:top w:val="none" w:sz="0" w:space="0" w:color="auto"/>
        <w:left w:val="none" w:sz="0" w:space="0" w:color="auto"/>
        <w:bottom w:val="none" w:sz="0" w:space="0" w:color="auto"/>
        <w:right w:val="none" w:sz="0" w:space="0" w:color="auto"/>
      </w:divBdr>
    </w:div>
    <w:div w:id="197552411">
      <w:bodyDiv w:val="1"/>
      <w:marLeft w:val="0"/>
      <w:marRight w:val="0"/>
      <w:marTop w:val="0"/>
      <w:marBottom w:val="0"/>
      <w:divBdr>
        <w:top w:val="none" w:sz="0" w:space="0" w:color="auto"/>
        <w:left w:val="none" w:sz="0" w:space="0" w:color="auto"/>
        <w:bottom w:val="none" w:sz="0" w:space="0" w:color="auto"/>
        <w:right w:val="none" w:sz="0" w:space="0" w:color="auto"/>
      </w:divBdr>
    </w:div>
    <w:div w:id="779036486">
      <w:bodyDiv w:val="1"/>
      <w:marLeft w:val="0"/>
      <w:marRight w:val="0"/>
      <w:marTop w:val="0"/>
      <w:marBottom w:val="0"/>
      <w:divBdr>
        <w:top w:val="none" w:sz="0" w:space="0" w:color="auto"/>
        <w:left w:val="none" w:sz="0" w:space="0" w:color="auto"/>
        <w:bottom w:val="none" w:sz="0" w:space="0" w:color="auto"/>
        <w:right w:val="none" w:sz="0" w:space="0" w:color="auto"/>
      </w:divBdr>
    </w:div>
    <w:div w:id="196214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Jazlan</dc:creator>
  <cp:keywords/>
  <dc:description/>
  <cp:lastModifiedBy>Daniel Shafi Batla</cp:lastModifiedBy>
  <cp:revision>2</cp:revision>
  <dcterms:created xsi:type="dcterms:W3CDTF">2020-12-03T20:53:00Z</dcterms:created>
  <dcterms:modified xsi:type="dcterms:W3CDTF">2020-12-03T20:53:00Z</dcterms:modified>
</cp:coreProperties>
</file>